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43DC" w:rsidRPr="00F043DC" w:rsidRDefault="00F043DC" w:rsidP="00F043DC">
      <w:pPr>
        <w:autoSpaceDE w:val="0"/>
        <w:autoSpaceDN w:val="0"/>
        <w:adjustRightInd w:val="0"/>
        <w:spacing w:after="0" w:line="240" w:lineRule="auto"/>
        <w:ind w:left="142"/>
        <w:rPr>
          <w:rFonts w:ascii="Palatino Linotype" w:hAnsi="Palatino Linotype" w:cs="Times New Roman"/>
          <w:b/>
          <w:bCs/>
          <w:color w:val="000000"/>
          <w:sz w:val="20"/>
          <w:szCs w:val="20"/>
          <w:lang w:bidi="si-LK"/>
        </w:rPr>
      </w:pPr>
      <w:r w:rsidRPr="00F043DC">
        <w:rPr>
          <w:rFonts w:ascii="Palatino Linotype" w:hAnsi="Palatino Linotype" w:cs="Times New Roman"/>
          <w:b/>
          <w:bCs/>
          <w:color w:val="000000"/>
          <w:sz w:val="20"/>
          <w:szCs w:val="20"/>
          <w:lang w:bidi="si-LK"/>
        </w:rPr>
        <w:t xml:space="preserve">Electronic Supplementary Materials </w:t>
      </w:r>
    </w:p>
    <w:p w:rsidR="00F043DC" w:rsidRPr="00F043DC" w:rsidRDefault="00F043DC" w:rsidP="00F043DC">
      <w:pPr>
        <w:autoSpaceDE w:val="0"/>
        <w:autoSpaceDN w:val="0"/>
        <w:adjustRightInd w:val="0"/>
        <w:spacing w:after="0" w:line="240" w:lineRule="auto"/>
        <w:ind w:left="142"/>
        <w:rPr>
          <w:rFonts w:ascii="Palatino Linotype" w:hAnsi="Palatino Linotype" w:cs="Times New Roman"/>
          <w:b/>
          <w:bCs/>
          <w:color w:val="000000"/>
          <w:sz w:val="20"/>
          <w:szCs w:val="20"/>
          <w:lang w:bidi="si-LK"/>
        </w:rPr>
      </w:pPr>
    </w:p>
    <w:p w:rsidR="00F043DC" w:rsidRPr="00F043DC" w:rsidRDefault="00F043DC" w:rsidP="00F043DC">
      <w:pPr>
        <w:autoSpaceDE w:val="0"/>
        <w:autoSpaceDN w:val="0"/>
        <w:adjustRightInd w:val="0"/>
        <w:spacing w:after="0" w:line="240" w:lineRule="auto"/>
        <w:ind w:left="142"/>
        <w:rPr>
          <w:rFonts w:ascii="Palatino Linotype" w:hAnsi="Palatino Linotype" w:cs="Times New Roman"/>
          <w:b/>
          <w:bCs/>
          <w:color w:val="000000"/>
          <w:sz w:val="20"/>
          <w:szCs w:val="20"/>
          <w:lang w:bidi="si-LK"/>
        </w:rPr>
      </w:pPr>
    </w:p>
    <w:p w:rsidR="00F043DC" w:rsidRPr="00F043DC" w:rsidRDefault="00F043DC" w:rsidP="00F043DC">
      <w:pPr>
        <w:autoSpaceDE w:val="0"/>
        <w:autoSpaceDN w:val="0"/>
        <w:adjustRightInd w:val="0"/>
        <w:spacing w:after="0" w:line="240" w:lineRule="auto"/>
        <w:ind w:left="142"/>
        <w:rPr>
          <w:rFonts w:ascii="Palatino Linotype" w:hAnsi="Palatino Linotype" w:cs="Times New Roman"/>
          <w:b/>
          <w:bCs/>
          <w:color w:val="000000"/>
          <w:sz w:val="20"/>
          <w:szCs w:val="20"/>
          <w:lang w:bidi="si-LK"/>
        </w:rPr>
      </w:pPr>
      <w:r w:rsidRPr="00F043DC">
        <w:rPr>
          <w:rFonts w:ascii="Palatino Linotype" w:hAnsi="Palatino Linotype" w:cs="Times New Roman"/>
          <w:b/>
          <w:bCs/>
          <w:color w:val="000000"/>
          <w:sz w:val="20"/>
          <w:szCs w:val="20"/>
          <w:lang w:bidi="si-LK"/>
        </w:rPr>
        <w:t xml:space="preserve">Journal Name: </w:t>
      </w:r>
      <w:r>
        <w:rPr>
          <w:rFonts w:ascii="Palatino Linotype" w:hAnsi="Palatino Linotype" w:cs="Times New Roman"/>
          <w:bCs/>
          <w:color w:val="000000"/>
          <w:sz w:val="20"/>
          <w:szCs w:val="20"/>
          <w:lang w:bidi="si-LK"/>
        </w:rPr>
        <w:t>Entropy</w:t>
      </w:r>
    </w:p>
    <w:p w:rsidR="00F043DC" w:rsidRPr="00F043DC" w:rsidRDefault="00F043DC" w:rsidP="00F043DC">
      <w:pPr>
        <w:autoSpaceDE w:val="0"/>
        <w:autoSpaceDN w:val="0"/>
        <w:adjustRightInd w:val="0"/>
        <w:spacing w:after="0" w:line="240" w:lineRule="auto"/>
        <w:ind w:left="142"/>
        <w:rPr>
          <w:rFonts w:ascii="Palatino Linotype" w:hAnsi="Palatino Linotype" w:cs="Times New Roman"/>
          <w:color w:val="000000"/>
          <w:sz w:val="20"/>
          <w:szCs w:val="20"/>
          <w:lang w:bidi="si-LK"/>
        </w:rPr>
      </w:pPr>
    </w:p>
    <w:p w:rsidR="00F043DC" w:rsidRPr="00F043DC" w:rsidRDefault="00F043DC" w:rsidP="00F043DC">
      <w:pPr>
        <w:autoSpaceDE w:val="0"/>
        <w:autoSpaceDN w:val="0"/>
        <w:adjustRightInd w:val="0"/>
        <w:spacing w:after="0" w:line="240" w:lineRule="auto"/>
        <w:ind w:left="142"/>
        <w:rPr>
          <w:rFonts w:ascii="Palatino Linotype" w:hAnsi="Palatino Linotype" w:cs="Times New Roman"/>
          <w:strike/>
          <w:color w:val="000000"/>
          <w:sz w:val="20"/>
          <w:szCs w:val="20"/>
          <w:lang w:bidi="si-LK"/>
        </w:rPr>
      </w:pPr>
    </w:p>
    <w:p w:rsidR="00F043DC" w:rsidRPr="00F043DC" w:rsidRDefault="00F043DC" w:rsidP="00F043DC">
      <w:pPr>
        <w:spacing w:after="0" w:line="240" w:lineRule="auto"/>
        <w:ind w:left="142"/>
        <w:rPr>
          <w:rFonts w:ascii="Palatino Linotype" w:eastAsia="Times New Roman" w:hAnsi="Palatino Linotype" w:cs="Times New Roman"/>
          <w:color w:val="000000"/>
          <w:sz w:val="20"/>
          <w:szCs w:val="20"/>
        </w:rPr>
      </w:pPr>
      <w:r w:rsidRPr="00F043DC">
        <w:rPr>
          <w:rFonts w:ascii="Palatino Linotype" w:eastAsia="Times New Roman" w:hAnsi="Palatino Linotype" w:cs="Times New Roman"/>
          <w:b/>
          <w:sz w:val="20"/>
          <w:szCs w:val="20"/>
        </w:rPr>
        <w:t xml:space="preserve">Title: </w:t>
      </w:r>
      <w:r w:rsidRPr="00F043DC">
        <w:rPr>
          <w:rFonts w:ascii="Palatino Linotype" w:eastAsia="Times New Roman" w:hAnsi="Palatino Linotype" w:cs="Times New Roman"/>
          <w:sz w:val="20"/>
          <w:szCs w:val="20"/>
        </w:rPr>
        <w:t>Climate suitability for multiple invasive alien plant species establishment in Sri Lanka under projected climate change and potential range dynamics</w:t>
      </w:r>
    </w:p>
    <w:p w:rsidR="00F043DC" w:rsidRPr="00F043DC" w:rsidRDefault="00F043DC" w:rsidP="00F043DC">
      <w:pPr>
        <w:autoSpaceDE w:val="0"/>
        <w:autoSpaceDN w:val="0"/>
        <w:adjustRightInd w:val="0"/>
        <w:spacing w:after="0" w:line="240" w:lineRule="auto"/>
        <w:ind w:left="142"/>
        <w:rPr>
          <w:rFonts w:ascii="Palatino Linotype" w:hAnsi="Palatino Linotype" w:cs="Times New Roman"/>
          <w:bCs/>
          <w:color w:val="000000"/>
          <w:sz w:val="20"/>
          <w:szCs w:val="20"/>
          <w:lang w:bidi="si-LK"/>
        </w:rPr>
      </w:pPr>
    </w:p>
    <w:p w:rsidR="00F043DC" w:rsidRPr="00F043DC" w:rsidRDefault="00F043DC" w:rsidP="00F043DC">
      <w:pPr>
        <w:autoSpaceDE w:val="0"/>
        <w:autoSpaceDN w:val="0"/>
        <w:adjustRightInd w:val="0"/>
        <w:spacing w:after="0" w:line="240" w:lineRule="auto"/>
        <w:ind w:left="142"/>
        <w:rPr>
          <w:rFonts w:ascii="Palatino Linotype" w:hAnsi="Palatino Linotype" w:cs="Times New Roman"/>
          <w:color w:val="000000"/>
          <w:sz w:val="20"/>
          <w:szCs w:val="20"/>
          <w:lang w:bidi="si-LK"/>
        </w:rPr>
      </w:pPr>
    </w:p>
    <w:p w:rsidR="00F043DC" w:rsidRPr="00F043DC" w:rsidRDefault="00F043DC" w:rsidP="00F043DC">
      <w:pPr>
        <w:spacing w:after="0" w:line="240" w:lineRule="auto"/>
        <w:ind w:left="142"/>
        <w:rPr>
          <w:rFonts w:ascii="Palatino Linotype" w:eastAsia="Calibri" w:hAnsi="Palatino Linotype" w:cs="Times New Roman"/>
          <w:bCs/>
          <w:sz w:val="20"/>
          <w:szCs w:val="20"/>
          <w:vertAlign w:val="superscript"/>
          <w:lang w:eastAsia="ja-JP"/>
        </w:rPr>
      </w:pPr>
      <w:r w:rsidRPr="00F043DC">
        <w:rPr>
          <w:rFonts w:ascii="Palatino Linotype" w:eastAsia="Times New Roman" w:hAnsi="Palatino Linotype" w:cs="Times New Roman"/>
          <w:b/>
          <w:sz w:val="20"/>
          <w:szCs w:val="20"/>
        </w:rPr>
        <w:t>Authors</w:t>
      </w:r>
      <w:r w:rsidRPr="00F043DC">
        <w:rPr>
          <w:rFonts w:ascii="Palatino Linotype" w:eastAsia="Times New Roman" w:hAnsi="Palatino Linotype" w:cs="Times New Roman"/>
          <w:sz w:val="20"/>
          <w:szCs w:val="20"/>
        </w:rPr>
        <w:t>:</w:t>
      </w:r>
      <w:r w:rsidRPr="00F043DC">
        <w:rPr>
          <w:rFonts w:ascii="Palatino Linotype" w:eastAsia="Calibri" w:hAnsi="Palatino Linotype" w:cs="Times New Roman"/>
          <w:bCs/>
          <w:sz w:val="20"/>
          <w:szCs w:val="20"/>
          <w:lang w:eastAsia="ja-JP"/>
        </w:rPr>
        <w:t xml:space="preserve"> Champika S. Kariyawasam</w:t>
      </w:r>
      <w:r w:rsidRPr="00F043DC">
        <w:rPr>
          <w:rFonts w:ascii="Palatino Linotype" w:eastAsia="Calibri" w:hAnsi="Palatino Linotype" w:cs="Times New Roman"/>
          <w:bCs/>
          <w:sz w:val="20"/>
          <w:szCs w:val="20"/>
          <w:vertAlign w:val="superscript"/>
          <w:lang w:eastAsia="ja-JP"/>
        </w:rPr>
        <w:t>1*</w:t>
      </w:r>
      <w:r w:rsidRPr="00F043DC">
        <w:rPr>
          <w:rFonts w:ascii="Palatino Linotype" w:eastAsia="Calibri" w:hAnsi="Palatino Linotype" w:cs="Times New Roman"/>
          <w:bCs/>
          <w:sz w:val="20"/>
          <w:szCs w:val="20"/>
          <w:lang w:eastAsia="ja-JP"/>
        </w:rPr>
        <w:t>, Lalit Kumar</w:t>
      </w:r>
      <w:r w:rsidRPr="00F043DC">
        <w:rPr>
          <w:rFonts w:ascii="Palatino Linotype" w:eastAsia="Calibri" w:hAnsi="Palatino Linotype" w:cs="Times New Roman"/>
          <w:bCs/>
          <w:sz w:val="20"/>
          <w:szCs w:val="20"/>
          <w:vertAlign w:val="superscript"/>
          <w:lang w:eastAsia="ja-JP"/>
        </w:rPr>
        <w:t>1</w:t>
      </w:r>
      <w:r w:rsidRPr="00F043DC">
        <w:rPr>
          <w:rFonts w:ascii="Palatino Linotype" w:eastAsia="Calibri" w:hAnsi="Palatino Linotype" w:cs="Times New Roman"/>
          <w:bCs/>
          <w:sz w:val="20"/>
          <w:szCs w:val="20"/>
          <w:lang w:eastAsia="ja-JP"/>
        </w:rPr>
        <w:t>, Sujith S. Ratnayake</w:t>
      </w:r>
      <w:r w:rsidRPr="00F043DC">
        <w:rPr>
          <w:rFonts w:ascii="Palatino Linotype" w:eastAsia="Calibri" w:hAnsi="Palatino Linotype" w:cs="Times New Roman"/>
          <w:bCs/>
          <w:sz w:val="20"/>
          <w:szCs w:val="20"/>
          <w:vertAlign w:val="superscript"/>
          <w:lang w:eastAsia="ja-JP"/>
        </w:rPr>
        <w:t>2</w:t>
      </w:r>
    </w:p>
    <w:p w:rsidR="00F043DC" w:rsidRPr="00F043DC" w:rsidRDefault="00F043DC" w:rsidP="00F043DC">
      <w:pPr>
        <w:spacing w:after="0" w:line="240" w:lineRule="auto"/>
        <w:ind w:left="142"/>
        <w:rPr>
          <w:rFonts w:ascii="Palatino Linotype" w:eastAsia="Calibri" w:hAnsi="Palatino Linotype" w:cs="Times New Roman"/>
          <w:bCs/>
          <w:sz w:val="20"/>
          <w:szCs w:val="20"/>
          <w:vertAlign w:val="superscript"/>
          <w:lang w:eastAsia="ja-JP"/>
        </w:rPr>
      </w:pPr>
    </w:p>
    <w:p w:rsidR="00F043DC" w:rsidRPr="00F043DC" w:rsidRDefault="00F043DC" w:rsidP="00F043DC">
      <w:pPr>
        <w:autoSpaceDE w:val="0"/>
        <w:autoSpaceDN w:val="0"/>
        <w:adjustRightInd w:val="0"/>
        <w:spacing w:after="0" w:line="240" w:lineRule="auto"/>
        <w:ind w:left="142"/>
        <w:rPr>
          <w:rFonts w:ascii="Palatino Linotype" w:eastAsia="Calibri" w:hAnsi="Palatino Linotype" w:cs="Times New Roman"/>
          <w:sz w:val="20"/>
          <w:szCs w:val="20"/>
          <w:lang w:eastAsia="ja-JP"/>
        </w:rPr>
      </w:pPr>
      <w:r w:rsidRPr="00F043DC">
        <w:rPr>
          <w:rFonts w:ascii="Palatino Linotype" w:eastAsia="Calibri" w:hAnsi="Palatino Linotype" w:cs="Times New Roman"/>
          <w:sz w:val="20"/>
          <w:szCs w:val="20"/>
          <w:vertAlign w:val="superscript"/>
          <w:lang w:eastAsia="ja-JP"/>
        </w:rPr>
        <w:t>1</w:t>
      </w:r>
      <w:r w:rsidRPr="00F043DC">
        <w:rPr>
          <w:rFonts w:ascii="Palatino Linotype" w:eastAsia="Calibri" w:hAnsi="Palatino Linotype" w:cs="Times New Roman"/>
          <w:sz w:val="20"/>
          <w:szCs w:val="20"/>
          <w:lang w:eastAsia="ja-JP"/>
        </w:rPr>
        <w:t>Ecosystem Management, School of Environmental and Rural Science, University of New England, Armidale, NSW 2351, Australia</w:t>
      </w:r>
    </w:p>
    <w:p w:rsidR="00F043DC" w:rsidRPr="00F043DC" w:rsidRDefault="00F043DC" w:rsidP="00F043DC">
      <w:pPr>
        <w:shd w:val="clear" w:color="auto" w:fill="FFFFFF"/>
        <w:spacing w:after="0" w:line="240" w:lineRule="auto"/>
        <w:ind w:left="142"/>
        <w:rPr>
          <w:rFonts w:ascii="Palatino Linotype" w:eastAsia="Calibri" w:hAnsi="Palatino Linotype" w:cs="Times New Roman"/>
          <w:color w:val="000000" w:themeColor="text1"/>
          <w:sz w:val="20"/>
          <w:szCs w:val="20"/>
          <w:lang w:eastAsia="ja-JP"/>
        </w:rPr>
      </w:pPr>
      <w:r w:rsidRPr="00F043DC">
        <w:rPr>
          <w:rFonts w:ascii="Palatino Linotype" w:eastAsia="Calibri" w:hAnsi="Palatino Linotype" w:cs="Times New Roman"/>
          <w:color w:val="000000" w:themeColor="text1"/>
          <w:sz w:val="20"/>
          <w:szCs w:val="20"/>
          <w:vertAlign w:val="superscript"/>
          <w:lang w:eastAsia="ja-JP"/>
        </w:rPr>
        <w:t>2</w:t>
      </w:r>
      <w:r w:rsidRPr="00F043DC">
        <w:rPr>
          <w:rFonts w:ascii="Palatino Linotype" w:eastAsia="Calibri" w:hAnsi="Palatino Linotype" w:cs="Times New Roman"/>
          <w:color w:val="000000" w:themeColor="text1"/>
          <w:sz w:val="20"/>
          <w:szCs w:val="20"/>
          <w:lang w:eastAsia="ja-JP"/>
        </w:rPr>
        <w:t>Climate Change Secretariat, Ministry of Mahaweli Development and Environment, Battaramulla 10120, Sri Lanka.</w:t>
      </w:r>
    </w:p>
    <w:p w:rsidR="00F043DC" w:rsidRPr="00F043DC" w:rsidRDefault="00F043DC" w:rsidP="00F043DC">
      <w:pPr>
        <w:spacing w:after="0" w:line="240" w:lineRule="auto"/>
        <w:rPr>
          <w:rFonts w:ascii="Palatino Linotype" w:eastAsia="Times New Roman" w:hAnsi="Palatino Linotype" w:cs="Arial"/>
          <w:b/>
          <w:sz w:val="20"/>
          <w:szCs w:val="20"/>
          <w:lang w:val="en-AU"/>
        </w:rPr>
      </w:pPr>
    </w:p>
    <w:p w:rsidR="00F043DC" w:rsidRPr="00F043DC" w:rsidRDefault="00F043DC" w:rsidP="00F043DC">
      <w:pPr>
        <w:spacing w:after="0" w:line="360" w:lineRule="auto"/>
        <w:ind w:left="142"/>
        <w:rPr>
          <w:rFonts w:ascii="Palatino Linotype" w:eastAsia="Calibri" w:hAnsi="Palatino Linotype" w:cs="Times New Roman"/>
          <w:bCs/>
          <w:sz w:val="20"/>
          <w:szCs w:val="20"/>
          <w:lang w:eastAsia="ja-JP"/>
        </w:rPr>
      </w:pPr>
      <w:r w:rsidRPr="00F043DC">
        <w:rPr>
          <w:rFonts w:ascii="Palatino Linotype" w:eastAsia="Calibri" w:hAnsi="Palatino Linotype" w:cs="Times New Roman"/>
          <w:bCs/>
          <w:sz w:val="20"/>
          <w:szCs w:val="20"/>
          <w:lang w:eastAsia="ja-JP"/>
        </w:rPr>
        <w:t xml:space="preserve">*Corresponding author: Champika S. Kariyawasam </w:t>
      </w:r>
    </w:p>
    <w:p w:rsidR="00F043DC" w:rsidRPr="00F043DC" w:rsidRDefault="00F043DC" w:rsidP="00F043DC">
      <w:pPr>
        <w:spacing w:after="0" w:line="360" w:lineRule="auto"/>
        <w:ind w:left="142"/>
        <w:rPr>
          <w:rFonts w:ascii="Palatino Linotype" w:eastAsia="Calibri" w:hAnsi="Palatino Linotype" w:cs="Times New Roman"/>
          <w:bCs/>
          <w:sz w:val="20"/>
          <w:szCs w:val="20"/>
          <w:lang w:eastAsia="ja-JP"/>
        </w:rPr>
      </w:pPr>
      <w:r w:rsidRPr="00F043DC">
        <w:rPr>
          <w:rFonts w:ascii="Palatino Linotype" w:eastAsia="Calibri" w:hAnsi="Palatino Linotype" w:cs="Times New Roman"/>
          <w:bCs/>
          <w:sz w:val="20"/>
          <w:szCs w:val="20"/>
          <w:lang w:eastAsia="ja-JP"/>
        </w:rPr>
        <w:t xml:space="preserve">Tel: +61-478686973; Fax: +61-267732769; Email: ckariyaw@myune.edu.au  </w:t>
      </w:r>
    </w:p>
    <w:p w:rsidR="00F043DC" w:rsidRPr="00F043DC"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Pr="00064863" w:rsidRDefault="00F043DC" w:rsidP="00F043DC">
      <w:pPr>
        <w:spacing w:after="0" w:line="480" w:lineRule="auto"/>
        <w:rPr>
          <w:rFonts w:ascii="Palatino Linotype" w:eastAsia="Times New Roman" w:hAnsi="Palatino Linotype" w:cs="Times New Roman"/>
          <w:sz w:val="20"/>
          <w:szCs w:val="20"/>
          <w:lang w:bidi="ta-IN"/>
        </w:rPr>
      </w:pPr>
      <w:r w:rsidRPr="00064863">
        <w:rPr>
          <w:rFonts w:ascii="Palatino Linotype" w:eastAsia="Times New Roman" w:hAnsi="Palatino Linotype" w:cs="Times New Roman"/>
          <w:b/>
          <w:bCs/>
          <w:sz w:val="20"/>
          <w:szCs w:val="20"/>
          <w:lang w:bidi="ta-IN"/>
        </w:rPr>
        <w:lastRenderedPageBreak/>
        <w:t xml:space="preserve">S1 Figure </w:t>
      </w:r>
      <w:r w:rsidRPr="00064863">
        <w:rPr>
          <w:rFonts w:ascii="Palatino Linotype" w:eastAsia="Times New Roman" w:hAnsi="Palatino Linotype" w:cs="Times New Roman"/>
          <w:sz w:val="20"/>
          <w:szCs w:val="20"/>
          <w:lang w:bidi="ta-IN"/>
        </w:rPr>
        <w:t>Results of</w:t>
      </w:r>
      <w:r w:rsidRPr="00064863">
        <w:rPr>
          <w:rFonts w:ascii="Palatino Linotype" w:eastAsia="Times New Roman" w:hAnsi="Palatino Linotype" w:cs="Times New Roman"/>
          <w:b/>
          <w:bCs/>
          <w:sz w:val="20"/>
          <w:szCs w:val="20"/>
          <w:lang w:bidi="ta-IN"/>
        </w:rPr>
        <w:t xml:space="preserve"> </w:t>
      </w:r>
      <w:proofErr w:type="spellStart"/>
      <w:r w:rsidRPr="00064863">
        <w:rPr>
          <w:rFonts w:ascii="Palatino Linotype" w:eastAsia="Times New Roman" w:hAnsi="Palatino Linotype" w:cs="Times New Roman"/>
          <w:sz w:val="20"/>
          <w:szCs w:val="20"/>
          <w:lang w:bidi="ta-IN"/>
        </w:rPr>
        <w:t>Multicolinearity</w:t>
      </w:r>
      <w:proofErr w:type="spellEnd"/>
      <w:r w:rsidRPr="00064863">
        <w:rPr>
          <w:rFonts w:ascii="Palatino Linotype" w:eastAsia="Times New Roman" w:hAnsi="Palatino Linotype" w:cs="Times New Roman"/>
          <w:sz w:val="20"/>
          <w:szCs w:val="20"/>
          <w:lang w:bidi="ta-IN"/>
        </w:rPr>
        <w:t xml:space="preserve"> analysis of 19 bioclimatic variables.</w:t>
      </w:r>
    </w:p>
    <w:p w:rsidR="00F043DC" w:rsidRDefault="00F043DC" w:rsidP="00F043DC">
      <w:pPr>
        <w:spacing w:after="0" w:line="360" w:lineRule="auto"/>
        <w:ind w:left="142"/>
        <w:rPr>
          <w:rFonts w:ascii="Times New Roman" w:eastAsia="Calibri" w:hAnsi="Times New Roman" w:cs="Times New Roman"/>
          <w:bCs/>
          <w:sz w:val="20"/>
          <w:szCs w:val="20"/>
          <w:lang w:eastAsia="ja-JP"/>
        </w:rPr>
      </w:pPr>
      <w:r w:rsidRPr="005C1094">
        <w:rPr>
          <w:rFonts w:ascii="Arial" w:eastAsiaTheme="majorEastAsia" w:hAnsi="Arial" w:cs="Arial"/>
          <w:b/>
          <w:bCs/>
          <w:noProof/>
          <w:sz w:val="24"/>
          <w:szCs w:val="24"/>
        </w:rPr>
        <mc:AlternateContent>
          <mc:Choice Requires="wps">
            <w:drawing>
              <wp:anchor distT="0" distB="0" distL="114300" distR="114300" simplePos="0" relativeHeight="251659264" behindDoc="0" locked="0" layoutInCell="1" allowOverlap="1" wp14:anchorId="0564F6D9" wp14:editId="0D5E87ED">
                <wp:simplePos x="0" y="0"/>
                <wp:positionH relativeFrom="column">
                  <wp:posOffset>0</wp:posOffset>
                </wp:positionH>
                <wp:positionV relativeFrom="paragraph">
                  <wp:posOffset>-635</wp:posOffset>
                </wp:positionV>
                <wp:extent cx="5193233" cy="5095511"/>
                <wp:effectExtent l="0" t="0" r="26670" b="10160"/>
                <wp:wrapNone/>
                <wp:docPr id="5" name="Text Box 5"/>
                <wp:cNvGraphicFramePr/>
                <a:graphic xmlns:a="http://schemas.openxmlformats.org/drawingml/2006/main">
                  <a:graphicData uri="http://schemas.microsoft.com/office/word/2010/wordprocessingShape">
                    <wps:wsp>
                      <wps:cNvSpPr txBox="1"/>
                      <wps:spPr>
                        <a:xfrm>
                          <a:off x="0" y="0"/>
                          <a:ext cx="5193233" cy="5095511"/>
                        </a:xfrm>
                        <a:prstGeom prst="rect">
                          <a:avLst/>
                        </a:prstGeom>
                        <a:solidFill>
                          <a:sysClr val="window" lastClr="FFFFFF"/>
                        </a:solidFill>
                        <a:ln w="6350">
                          <a:solidFill>
                            <a:prstClr val="black"/>
                          </a:solidFill>
                        </a:ln>
                      </wps:spPr>
                      <wps:txbx>
                        <w:txbxContent>
                          <w:p w:rsidR="00F043DC" w:rsidRDefault="00F043DC" w:rsidP="00F043DC">
                            <w:r w:rsidRPr="002900FF">
                              <w:rPr>
                                <w:rFonts w:eastAsiaTheme="majorEastAsia" w:cstheme="minorHAnsi"/>
                                <w:b/>
                                <w:bCs/>
                                <w:noProof/>
                              </w:rPr>
                              <w:drawing>
                                <wp:inline distT="0" distB="0" distL="0" distR="0" wp14:anchorId="53E85005" wp14:editId="1252B100">
                                  <wp:extent cx="5003800" cy="5003800"/>
                                  <wp:effectExtent l="0" t="0" r="6350" b="6350"/>
                                  <wp:docPr id="1035" name="Picture 1035" descr="E:\correlation analysis\Collinearity current bio_for 30s19 bil at 0.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relation analysis\Collinearity current bio_for 30s19 bil at 0.7.tiff"/>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003800" cy="50038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64F6D9" id="_x0000_t202" coordsize="21600,21600" o:spt="202" path="m,l,21600r21600,l21600,xe">
                <v:stroke joinstyle="miter"/>
                <v:path gradientshapeok="t" o:connecttype="rect"/>
              </v:shapetype>
              <v:shape id="Text Box 5" o:spid="_x0000_s1026" type="#_x0000_t202" style="position:absolute;left:0;text-align:left;margin-left:0;margin-top:-.05pt;width:408.9pt;height:401.2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" fillcolor="window" strokeweight=".5pt">
                <v:textbox>
                  <w:txbxContent>
                    <w:p w:rsidR="00F043DC" w:rsidRDefault="00F043DC" w:rsidP="00F043DC">
                      <w:r w:rsidRPr="002900FF">
                        <w:rPr>
                          <w:rFonts w:eastAsiaTheme="majorEastAsia" w:cstheme="minorHAnsi"/>
                          <w:b/>
                          <w:bCs/>
                          <w:noProof/>
                        </w:rPr>
                        <w:drawing>
                          <wp:inline distT="0" distB="0" distL="0" distR="0" wp14:anchorId="53E85005" wp14:editId="1252B100">
                            <wp:extent cx="5003800" cy="5003800"/>
                            <wp:effectExtent l="0" t="0" r="6350" b="6350"/>
                            <wp:docPr id="1035" name="Picture 1035" descr="E:\correlation analysis\Collinearity current bio_for 30s19 bil at 0.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relation analysis\Collinearity current bio_for 30s19 bil at 0.7.tiff"/>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003800" cy="5003800"/>
                                    </a:xfrm>
                                    <a:prstGeom prst="rect">
                                      <a:avLst/>
                                    </a:prstGeom>
                                    <a:noFill/>
                                    <a:ln>
                                      <a:noFill/>
                                    </a:ln>
                                  </pic:spPr>
                                </pic:pic>
                              </a:graphicData>
                            </a:graphic>
                          </wp:inline>
                        </w:drawing>
                      </w:r>
                    </w:p>
                  </w:txbxContent>
                </v:textbox>
              </v:shape>
            </w:pict>
          </mc:Fallback>
        </mc:AlternateContent>
      </w: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Pr="00064863" w:rsidRDefault="00F043DC" w:rsidP="00F043DC">
      <w:pPr>
        <w:shd w:val="clear" w:color="auto" w:fill="FFFFFF"/>
        <w:spacing w:after="0" w:line="360" w:lineRule="auto"/>
        <w:jc w:val="both"/>
        <w:rPr>
          <w:rFonts w:ascii="Palatino Linotype" w:eastAsia="Times New Roman" w:hAnsi="Palatino Linotype" w:cs="Times New Roman"/>
          <w:color w:val="000000" w:themeColor="text1"/>
          <w:sz w:val="20"/>
          <w:szCs w:val="20"/>
        </w:rPr>
      </w:pPr>
      <w:r w:rsidRPr="00064863">
        <w:rPr>
          <w:rFonts w:ascii="Palatino Linotype" w:eastAsia="Times New Roman" w:hAnsi="Palatino Linotype" w:cs="Times New Roman"/>
          <w:color w:val="000000" w:themeColor="text1"/>
          <w:sz w:val="20"/>
          <w:szCs w:val="20"/>
        </w:rPr>
        <w:t xml:space="preserve">bio1 = Annual mean temperature; bio2 = Mean diurnal range (Mean of monthly (maximum temperature - minimum temperature)); bio3 = </w:t>
      </w:r>
      <w:proofErr w:type="spellStart"/>
      <w:r w:rsidRPr="00064863">
        <w:rPr>
          <w:rFonts w:ascii="Palatino Linotype" w:eastAsia="Times New Roman" w:hAnsi="Palatino Linotype" w:cs="Times New Roman"/>
          <w:color w:val="000000" w:themeColor="text1"/>
          <w:sz w:val="20"/>
          <w:szCs w:val="20"/>
        </w:rPr>
        <w:t>Isothermality</w:t>
      </w:r>
      <w:proofErr w:type="spellEnd"/>
      <w:r w:rsidRPr="00064863">
        <w:rPr>
          <w:rFonts w:ascii="Palatino Linotype" w:eastAsia="Times New Roman" w:hAnsi="Palatino Linotype" w:cs="Times New Roman"/>
          <w:color w:val="000000" w:themeColor="text1"/>
          <w:sz w:val="20"/>
          <w:szCs w:val="20"/>
        </w:rPr>
        <w:t xml:space="preserve"> (bio2/bio7) (* 100); bio4 = Temperature seasonality (standard deviation *100); bio5 = Maximum temperature of warmest month; bio6 = Minimum temperature of coldest month; bio7 = Temperature annual range (bio5-bio6); bio8 = Mean temperature of wettest quarter; bio9 = Mean temperature of driest quarter; bio10 = Mean temperature of warmest quarter; bio11 = Mean temperature of coldest quarter; bio12 = Annual precipitation; bio13 = Precipitation of wettest month; bio14 = Precipitation of driest month; bio15 = Precipitation seasonality (Coefficient of Variation); bio16 = Precipitation of wettest quarter; bio17 = Precipitation of driest quarter); bio18 = Precipitation of warmest quarter; bio19 = Precipitation of coldest quarter.</w:t>
      </w:r>
    </w:p>
    <w:p w:rsidR="00F043DC" w:rsidRPr="00902532" w:rsidRDefault="00F043DC" w:rsidP="00F043DC">
      <w:pPr>
        <w:spacing w:after="0" w:line="240" w:lineRule="auto"/>
        <w:rPr>
          <w:rFonts w:ascii="Palatino Linotype" w:eastAsia="Times New Roman" w:hAnsi="Palatino Linotype" w:cs="Times New Roman"/>
          <w:bCs/>
          <w:sz w:val="20"/>
          <w:szCs w:val="20"/>
          <w:lang w:bidi="ta-IN"/>
        </w:rPr>
      </w:pPr>
      <w:r w:rsidRPr="00902532">
        <w:rPr>
          <w:rFonts w:ascii="Palatino Linotype" w:eastAsia="Times New Roman" w:hAnsi="Palatino Linotype" w:cs="Times New Roman"/>
          <w:b/>
          <w:sz w:val="20"/>
          <w:szCs w:val="20"/>
          <w:lang w:val="en-AU"/>
        </w:rPr>
        <w:t xml:space="preserve">S2 Table </w:t>
      </w:r>
      <w:r w:rsidRPr="00902532">
        <w:rPr>
          <w:rFonts w:ascii="Palatino Linotype" w:eastAsia="Times New Roman" w:hAnsi="Palatino Linotype" w:cs="Times New Roman"/>
          <w:bCs/>
          <w:sz w:val="20"/>
          <w:szCs w:val="20"/>
          <w:lang w:bidi="ta-IN"/>
        </w:rPr>
        <w:t xml:space="preserve">Evaluation of model performances of 14 priority IAPS in Sri Lanka </w:t>
      </w:r>
    </w:p>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tbl>
      <w:tblPr>
        <w:tblStyle w:val="TableGrid1"/>
        <w:tblW w:w="8748" w:type="dxa"/>
        <w:tblLayout w:type="fixed"/>
        <w:tblLook w:val="04A0" w:firstRow="1" w:lastRow="0" w:firstColumn="1" w:lastColumn="0" w:noHBand="0" w:noVBand="1"/>
      </w:tblPr>
      <w:tblGrid>
        <w:gridCol w:w="444"/>
        <w:gridCol w:w="3350"/>
        <w:gridCol w:w="1276"/>
        <w:gridCol w:w="1559"/>
        <w:gridCol w:w="2119"/>
      </w:tblGrid>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p>
        </w:tc>
        <w:tc>
          <w:tcPr>
            <w:tcW w:w="3350" w:type="dxa"/>
          </w:tcPr>
          <w:p w:rsidR="00F043DC" w:rsidRPr="00902532" w:rsidRDefault="00F043DC" w:rsidP="003C271D">
            <w:pPr>
              <w:spacing w:line="360" w:lineRule="auto"/>
              <w:rPr>
                <w:rFonts w:ascii="Palatino Linotype" w:eastAsiaTheme="majorEastAsia" w:hAnsi="Palatino Linotype" w:cs="Times New Roman"/>
                <w:b/>
                <w:bCs/>
                <w:sz w:val="20"/>
                <w:szCs w:val="20"/>
              </w:rPr>
            </w:pPr>
            <w:r w:rsidRPr="00902532">
              <w:rPr>
                <w:rFonts w:ascii="Palatino Linotype" w:eastAsiaTheme="majorEastAsia" w:hAnsi="Palatino Linotype" w:cs="Times New Roman"/>
                <w:b/>
                <w:bCs/>
                <w:sz w:val="20"/>
                <w:szCs w:val="20"/>
              </w:rPr>
              <w:t>Species</w:t>
            </w:r>
          </w:p>
        </w:tc>
        <w:tc>
          <w:tcPr>
            <w:tcW w:w="1276" w:type="dxa"/>
          </w:tcPr>
          <w:p w:rsidR="00F043DC" w:rsidRPr="00902532" w:rsidRDefault="00F043DC" w:rsidP="003C271D">
            <w:pPr>
              <w:spacing w:line="360" w:lineRule="auto"/>
              <w:rPr>
                <w:rFonts w:ascii="Palatino Linotype" w:eastAsiaTheme="majorEastAsia" w:hAnsi="Palatino Linotype" w:cs="Times New Roman"/>
                <w:b/>
                <w:bCs/>
                <w:sz w:val="20"/>
                <w:szCs w:val="20"/>
              </w:rPr>
            </w:pPr>
            <w:r w:rsidRPr="00902532">
              <w:rPr>
                <w:rFonts w:ascii="Palatino Linotype" w:eastAsiaTheme="majorEastAsia" w:hAnsi="Palatino Linotype" w:cs="Times New Roman"/>
                <w:b/>
                <w:bCs/>
                <w:sz w:val="20"/>
                <w:szCs w:val="20"/>
              </w:rPr>
              <w:t xml:space="preserve">Mean AUC </w:t>
            </w:r>
          </w:p>
        </w:tc>
        <w:tc>
          <w:tcPr>
            <w:tcW w:w="1559" w:type="dxa"/>
          </w:tcPr>
          <w:p w:rsidR="00F043DC" w:rsidRPr="00902532" w:rsidRDefault="00F043DC" w:rsidP="003C271D">
            <w:pPr>
              <w:spacing w:line="360" w:lineRule="auto"/>
              <w:rPr>
                <w:rFonts w:ascii="Palatino Linotype" w:eastAsiaTheme="majorEastAsia" w:hAnsi="Palatino Linotype" w:cs="Times New Roman"/>
                <w:b/>
                <w:bCs/>
                <w:sz w:val="20"/>
                <w:szCs w:val="20"/>
              </w:rPr>
            </w:pPr>
            <w:r w:rsidRPr="00902532">
              <w:rPr>
                <w:rFonts w:ascii="Palatino Linotype" w:eastAsiaTheme="majorEastAsia" w:hAnsi="Palatino Linotype" w:cs="Times New Roman"/>
                <w:b/>
                <w:bCs/>
                <w:sz w:val="20"/>
                <w:szCs w:val="20"/>
              </w:rPr>
              <w:t xml:space="preserve">Average TSS </w:t>
            </w:r>
          </w:p>
        </w:tc>
        <w:tc>
          <w:tcPr>
            <w:tcW w:w="2119" w:type="dxa"/>
          </w:tcPr>
          <w:p w:rsidR="00F043DC" w:rsidRPr="00902532" w:rsidRDefault="00F043DC" w:rsidP="003C271D">
            <w:pPr>
              <w:spacing w:line="360" w:lineRule="auto"/>
              <w:rPr>
                <w:rFonts w:ascii="Palatino Linotype" w:eastAsiaTheme="majorEastAsia" w:hAnsi="Palatino Linotype" w:cs="Times New Roman"/>
                <w:b/>
                <w:bCs/>
                <w:sz w:val="20"/>
                <w:szCs w:val="20"/>
              </w:rPr>
            </w:pPr>
            <w:r w:rsidRPr="00902532">
              <w:rPr>
                <w:rFonts w:ascii="Palatino Linotype" w:eastAsiaTheme="majorEastAsia" w:hAnsi="Palatino Linotype" w:cs="Times New Roman"/>
                <w:b/>
                <w:bCs/>
                <w:sz w:val="20"/>
                <w:szCs w:val="20"/>
              </w:rPr>
              <w:t>Overall model performance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Alstonia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macrophylla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0.941</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0.758</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2</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imes New Roman" w:hAnsi="Palatino Linotype" w:cs="Times New Roman"/>
                <w:bCs/>
                <w:i/>
                <w:iCs/>
                <w:sz w:val="20"/>
                <w:szCs w:val="20"/>
              </w:rPr>
              <w:t>Annona glabra</w:t>
            </w:r>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0.967</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0.845</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Good</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3</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Austroeupatorium</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inulifolium</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0.984</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0.896</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Good</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4</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Clidemia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hirta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0.948</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0.739</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5</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Dillenia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suffruticosa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0.958</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0.776</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6</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imes New Roman" w:hAnsi="Palatino Linotype" w:cs="Times New Roman"/>
                <w:bCs/>
                <w:i/>
                <w:iCs/>
                <w:sz w:val="20"/>
                <w:szCs w:val="20"/>
              </w:rPr>
              <w:t xml:space="preserve">Lantana </w:t>
            </w:r>
            <w:proofErr w:type="spellStart"/>
            <w:r w:rsidRPr="00902532">
              <w:rPr>
                <w:rFonts w:ascii="Palatino Linotype" w:eastAsia="Times New Roman" w:hAnsi="Palatino Linotype" w:cs="Times New Roman"/>
                <w:bCs/>
                <w:i/>
                <w:iCs/>
                <w:sz w:val="20"/>
                <w:szCs w:val="20"/>
              </w:rPr>
              <w:t>camara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0.788</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0.462</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7</w:t>
            </w:r>
          </w:p>
        </w:tc>
        <w:tc>
          <w:tcPr>
            <w:tcW w:w="3350" w:type="dxa"/>
          </w:tcPr>
          <w:p w:rsidR="00F043DC" w:rsidRPr="00902532" w:rsidRDefault="00F043DC" w:rsidP="003C271D">
            <w:pPr>
              <w:spacing w:line="360" w:lineRule="auto"/>
              <w:rPr>
                <w:rFonts w:ascii="Palatino Linotype" w:eastAsia="Times New Roman" w:hAnsi="Palatino Linotype" w:cs="Times New Roman"/>
                <w:bCs/>
                <w:i/>
                <w:iCs/>
                <w:sz w:val="20"/>
                <w:szCs w:val="20"/>
              </w:rPr>
            </w:pPr>
            <w:proofErr w:type="spellStart"/>
            <w:r w:rsidRPr="00902532">
              <w:rPr>
                <w:rFonts w:ascii="Palatino Linotype" w:eastAsia="Times New Roman" w:hAnsi="Palatino Linotype" w:cs="Times New Roman"/>
                <w:bCs/>
                <w:i/>
                <w:iCs/>
                <w:sz w:val="20"/>
                <w:szCs w:val="20"/>
              </w:rPr>
              <w:t>Leucaena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leucocephala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0.856</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0.551</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8</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imes New Roman" w:hAnsi="Palatino Linotype" w:cs="Times New Roman"/>
                <w:bCs/>
                <w:i/>
                <w:iCs/>
                <w:sz w:val="20"/>
                <w:szCs w:val="20"/>
              </w:rPr>
              <w:t xml:space="preserve">Mimosa </w:t>
            </w:r>
            <w:proofErr w:type="spellStart"/>
            <w:r w:rsidRPr="00902532">
              <w:rPr>
                <w:rFonts w:ascii="Palatino Linotype" w:eastAsia="Times New Roman" w:hAnsi="Palatino Linotype" w:cs="Times New Roman"/>
                <w:bCs/>
                <w:i/>
                <w:iCs/>
                <w:sz w:val="20"/>
                <w:szCs w:val="20"/>
              </w:rPr>
              <w:t>pigra</w:t>
            </w:r>
            <w:proofErr w:type="spellEnd"/>
            <w:r w:rsidRPr="00902532">
              <w:rPr>
                <w:rFonts w:ascii="Palatino Linotype" w:eastAsia="Times New Roman" w:hAnsi="Palatino Linotype" w:cs="Times New Roman"/>
                <w:bCs/>
                <w:i/>
                <w:iCs/>
                <w:sz w:val="20"/>
                <w:szCs w:val="20"/>
              </w:rPr>
              <w:t xml:space="preserve"> </w:t>
            </w:r>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0.911</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0.663</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9</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Opuntia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dillenii</w:t>
            </w:r>
            <w:proofErr w:type="spellEnd"/>
            <w:r w:rsidRPr="00902532">
              <w:rPr>
                <w:rFonts w:ascii="Palatino Linotype" w:eastAsia="Times New Roman" w:hAnsi="Palatino Linotype" w:cs="Times New Roman"/>
                <w:bCs/>
                <w:i/>
                <w:iCs/>
                <w:sz w:val="20"/>
                <w:szCs w:val="20"/>
              </w:rPr>
              <w:t> </w:t>
            </w:r>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0.934</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0.618</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10</w:t>
            </w:r>
          </w:p>
        </w:tc>
        <w:tc>
          <w:tcPr>
            <w:tcW w:w="3350" w:type="dxa"/>
          </w:tcPr>
          <w:p w:rsidR="00F043DC" w:rsidRPr="00902532" w:rsidRDefault="00F043DC" w:rsidP="003C271D">
            <w:pPr>
              <w:spacing w:line="360" w:lineRule="auto"/>
              <w:rPr>
                <w:rFonts w:ascii="Palatino Linotype" w:eastAsia="Times New Roman" w:hAnsi="Palatino Linotype" w:cs="Times New Roman"/>
                <w:bCs/>
                <w:i/>
                <w:iCs/>
                <w:sz w:val="20"/>
                <w:szCs w:val="20"/>
              </w:rPr>
            </w:pPr>
            <w:r w:rsidRPr="00902532">
              <w:rPr>
                <w:rFonts w:ascii="Palatino Linotype" w:eastAsia="Times New Roman" w:hAnsi="Palatino Linotype" w:cs="Times New Roman"/>
                <w:bCs/>
                <w:i/>
                <w:iCs/>
                <w:sz w:val="20"/>
                <w:szCs w:val="20"/>
              </w:rPr>
              <w:t>Panicum maximum</w:t>
            </w:r>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0.796</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0.456</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11</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Parthenium</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hysterophorus</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0.946</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0.820</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Good</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12</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Prosopis</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juliflora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0.973</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0.730</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13</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Sphagneticola</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trilobata</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0.910</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0.659</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Moderate</w:t>
            </w:r>
          </w:p>
        </w:tc>
      </w:tr>
      <w:tr w:rsidR="00F043DC" w:rsidRPr="00902532" w:rsidTr="003C271D">
        <w:tc>
          <w:tcPr>
            <w:tcW w:w="444"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14</w:t>
            </w:r>
          </w:p>
        </w:tc>
        <w:tc>
          <w:tcPr>
            <w:tcW w:w="3350" w:type="dxa"/>
          </w:tcPr>
          <w:p w:rsidR="00F043DC" w:rsidRPr="00902532" w:rsidRDefault="00F043DC" w:rsidP="003C271D">
            <w:pPr>
              <w:spacing w:line="360" w:lineRule="auto"/>
              <w:rPr>
                <w:rFonts w:ascii="Palatino Linotype" w:eastAsiaTheme="majorEastAsia" w:hAnsi="Palatino Linotype" w:cs="Times New Roman"/>
                <w:bCs/>
                <w:sz w:val="20"/>
                <w:szCs w:val="20"/>
              </w:rPr>
            </w:pPr>
            <w:proofErr w:type="spellStart"/>
            <w:r w:rsidRPr="00902532">
              <w:rPr>
                <w:rFonts w:ascii="Palatino Linotype" w:eastAsia="Times New Roman" w:hAnsi="Palatino Linotype" w:cs="Times New Roman"/>
                <w:bCs/>
                <w:i/>
                <w:iCs/>
                <w:sz w:val="20"/>
                <w:szCs w:val="20"/>
              </w:rPr>
              <w:t>Ulex</w:t>
            </w:r>
            <w:proofErr w:type="spellEnd"/>
            <w:r w:rsidRPr="00902532">
              <w:rPr>
                <w:rFonts w:ascii="Palatino Linotype" w:eastAsia="Times New Roman" w:hAnsi="Palatino Linotype" w:cs="Times New Roman"/>
                <w:bCs/>
                <w:i/>
                <w:iCs/>
                <w:sz w:val="20"/>
                <w:szCs w:val="20"/>
              </w:rPr>
              <w:t xml:space="preserve"> </w:t>
            </w:r>
            <w:proofErr w:type="spellStart"/>
            <w:r w:rsidRPr="00902532">
              <w:rPr>
                <w:rFonts w:ascii="Palatino Linotype" w:eastAsia="Times New Roman" w:hAnsi="Palatino Linotype" w:cs="Times New Roman"/>
                <w:bCs/>
                <w:i/>
                <w:iCs/>
                <w:sz w:val="20"/>
                <w:szCs w:val="20"/>
              </w:rPr>
              <w:t>europaeus</w:t>
            </w:r>
            <w:proofErr w:type="spellEnd"/>
          </w:p>
        </w:tc>
        <w:tc>
          <w:tcPr>
            <w:tcW w:w="1276" w:type="dxa"/>
          </w:tcPr>
          <w:p w:rsidR="00F043DC" w:rsidRPr="00902532" w:rsidRDefault="00F043DC" w:rsidP="003C271D">
            <w:pPr>
              <w:spacing w:line="360" w:lineRule="auto"/>
              <w:rPr>
                <w:rFonts w:ascii="Palatino Linotype" w:eastAsiaTheme="majorEastAsia" w:hAnsi="Palatino Linotype" w:cs="Times New Roman"/>
                <w:bCs/>
                <w:sz w:val="20"/>
                <w:szCs w:val="20"/>
              </w:rPr>
            </w:pPr>
            <w:r w:rsidRPr="00902532">
              <w:rPr>
                <w:rFonts w:ascii="Palatino Linotype" w:eastAsiaTheme="majorEastAsia" w:hAnsi="Palatino Linotype" w:cs="Times New Roman"/>
                <w:bCs/>
                <w:sz w:val="20"/>
                <w:szCs w:val="20"/>
              </w:rPr>
              <w:t>0.995</w:t>
            </w:r>
          </w:p>
        </w:tc>
        <w:tc>
          <w:tcPr>
            <w:tcW w:w="155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0.892</w:t>
            </w:r>
          </w:p>
        </w:tc>
        <w:tc>
          <w:tcPr>
            <w:tcW w:w="2119" w:type="dxa"/>
          </w:tcPr>
          <w:p w:rsidR="00F043DC" w:rsidRPr="00902532" w:rsidRDefault="00F043DC" w:rsidP="003C271D">
            <w:pPr>
              <w:spacing w:line="360" w:lineRule="auto"/>
              <w:rPr>
                <w:rFonts w:ascii="Palatino Linotype" w:eastAsia="Times New Roman" w:hAnsi="Palatino Linotype" w:cs="Times New Roman"/>
                <w:color w:val="000000"/>
                <w:sz w:val="20"/>
                <w:szCs w:val="20"/>
              </w:rPr>
            </w:pPr>
            <w:r w:rsidRPr="00902532">
              <w:rPr>
                <w:rFonts w:ascii="Palatino Linotype" w:eastAsia="Times New Roman" w:hAnsi="Palatino Linotype" w:cs="Times New Roman"/>
                <w:color w:val="000000"/>
                <w:sz w:val="20"/>
                <w:szCs w:val="20"/>
              </w:rPr>
              <w:t>Good</w:t>
            </w:r>
          </w:p>
        </w:tc>
      </w:tr>
    </w:tbl>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Pr="00902532" w:rsidRDefault="00F043DC" w:rsidP="00064863">
      <w:pPr>
        <w:spacing w:after="0" w:line="360" w:lineRule="auto"/>
        <w:jc w:val="both"/>
        <w:rPr>
          <w:rFonts w:ascii="Palatino Linotype" w:eastAsia="Times New Roman" w:hAnsi="Palatino Linotype" w:cs="Times New Roman"/>
          <w:sz w:val="20"/>
          <w:szCs w:val="20"/>
          <w:lang w:bidi="si-LK"/>
        </w:rPr>
      </w:pPr>
      <w:r w:rsidRPr="00902532">
        <w:rPr>
          <w:rFonts w:ascii="Palatino Linotype" w:eastAsia="Times New Roman" w:hAnsi="Palatino Linotype" w:cs="Times New Roman"/>
          <w:bCs/>
          <w:sz w:val="20"/>
          <w:szCs w:val="20"/>
          <w:lang w:bidi="ta-IN"/>
        </w:rPr>
        <w:t xml:space="preserve">AUC is Area under the ROC (Receiver Operating Characteristic) Curve; TSS is True Skill Statistic. </w:t>
      </w:r>
      <w:r w:rsidRPr="00902532">
        <w:rPr>
          <w:rFonts w:ascii="Palatino Linotype" w:eastAsia="Times New Roman" w:hAnsi="Palatino Linotype" w:cs="Times New Roman"/>
          <w:sz w:val="20"/>
          <w:szCs w:val="20"/>
          <w:lang w:bidi="si-LK"/>
        </w:rPr>
        <w:t>Overall model performance was evaluated considering both AUC and TSS values. Overall model performance was considered as ‘good’ if both AUC and TSS show good performance (AUC &gt;0.9 and TSS &gt; 0.8). Overall model performance was considered as ‘moderate’ if one measure shows moderate performance (AUC &gt;0.7-0.9 or TSS 0.4-0.8) though the other measure performs well.</w:t>
      </w:r>
    </w:p>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Pr="00902532" w:rsidRDefault="00F043DC" w:rsidP="00F043DC">
      <w:pPr>
        <w:spacing w:after="0" w:line="360" w:lineRule="auto"/>
        <w:ind w:left="142"/>
        <w:rPr>
          <w:rFonts w:ascii="Palatino Linotype" w:eastAsia="Calibri" w:hAnsi="Palatino Linotype"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F043DC" w:rsidRDefault="00F043DC" w:rsidP="00F043DC">
      <w:pPr>
        <w:spacing w:after="0" w:line="360" w:lineRule="auto"/>
        <w:ind w:left="142"/>
        <w:rPr>
          <w:rFonts w:ascii="Times New Roman" w:eastAsia="Calibri" w:hAnsi="Times New Roman" w:cs="Times New Roman"/>
          <w:bCs/>
          <w:sz w:val="20"/>
          <w:szCs w:val="20"/>
          <w:lang w:eastAsia="ja-JP"/>
        </w:rPr>
      </w:pPr>
    </w:p>
    <w:p w:rsidR="00902532" w:rsidRPr="00902532" w:rsidRDefault="00902532" w:rsidP="00902532">
      <w:pPr>
        <w:spacing w:after="0" w:line="240" w:lineRule="auto"/>
        <w:rPr>
          <w:rFonts w:ascii="Palatino Linotype" w:eastAsia="Times New Roman" w:hAnsi="Palatino Linotype" w:cs="Times New Roman"/>
          <w:bCs/>
          <w:sz w:val="20"/>
          <w:szCs w:val="20"/>
        </w:rPr>
      </w:pPr>
      <w:r w:rsidRPr="00902532">
        <w:rPr>
          <w:rFonts w:ascii="Palatino Linotype" w:eastAsia="Times New Roman" w:hAnsi="Palatino Linotype" w:cs="Times New Roman"/>
          <w:b/>
          <w:bCs/>
          <w:sz w:val="20"/>
          <w:szCs w:val="20"/>
          <w:lang w:bidi="ta-IN"/>
        </w:rPr>
        <w:t xml:space="preserve">S3 Table </w:t>
      </w:r>
      <w:r w:rsidRPr="00902532">
        <w:rPr>
          <w:rFonts w:ascii="Palatino Linotype" w:eastAsia="TimesNewRomanPSMT" w:hAnsi="Palatino Linotype" w:cs="Times New Roman"/>
          <w:bCs/>
          <w:sz w:val="20"/>
          <w:szCs w:val="20"/>
          <w:lang w:bidi="si-LK"/>
        </w:rPr>
        <w:t xml:space="preserve">The three most highly contributed environmental variables to the </w:t>
      </w:r>
      <w:proofErr w:type="spellStart"/>
      <w:r w:rsidRPr="00902532">
        <w:rPr>
          <w:rFonts w:ascii="Palatino Linotype" w:eastAsia="TimesNewRomanPSMT" w:hAnsi="Palatino Linotype" w:cs="Times New Roman"/>
          <w:bCs/>
          <w:sz w:val="20"/>
          <w:szCs w:val="20"/>
          <w:lang w:bidi="si-LK"/>
        </w:rPr>
        <w:t>MaxEnt</w:t>
      </w:r>
      <w:proofErr w:type="spellEnd"/>
      <w:r w:rsidRPr="00902532">
        <w:rPr>
          <w:rFonts w:ascii="Palatino Linotype" w:eastAsia="TimesNewRomanPSMT" w:hAnsi="Palatino Linotype" w:cs="Times New Roman"/>
          <w:bCs/>
          <w:sz w:val="20"/>
          <w:szCs w:val="20"/>
          <w:lang w:bidi="si-LK"/>
        </w:rPr>
        <w:t xml:space="preserve"> model of 14 priority IAPS in Sri Lanka.</w:t>
      </w: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tbl>
      <w:tblPr>
        <w:tblStyle w:val="TableGrid2"/>
        <w:tblW w:w="8818" w:type="dxa"/>
        <w:tblInd w:w="108" w:type="dxa"/>
        <w:tblLook w:val="04A0" w:firstRow="1" w:lastRow="0" w:firstColumn="1" w:lastColumn="0" w:noHBand="0" w:noVBand="1"/>
      </w:tblPr>
      <w:tblGrid>
        <w:gridCol w:w="511"/>
        <w:gridCol w:w="2737"/>
        <w:gridCol w:w="1418"/>
        <w:gridCol w:w="1418"/>
        <w:gridCol w:w="1418"/>
        <w:gridCol w:w="1316"/>
      </w:tblGrid>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b/>
                <w:bCs/>
                <w:sz w:val="20"/>
                <w:szCs w:val="20"/>
              </w:rPr>
            </w:pPr>
            <w:r w:rsidRPr="005C1094">
              <w:rPr>
                <w:rFonts w:ascii="Times New Roman" w:eastAsia="Times New Roman" w:hAnsi="Times New Roman" w:cs="Times New Roman"/>
                <w:b/>
                <w:bCs/>
                <w:sz w:val="20"/>
                <w:szCs w:val="20"/>
              </w:rPr>
              <w:t>No</w:t>
            </w:r>
            <w:r>
              <w:rPr>
                <w:rFonts w:ascii="Times New Roman" w:eastAsia="Times New Roman" w:hAnsi="Times New Roman" w:cs="Times New Roman"/>
                <w:b/>
                <w:bCs/>
                <w:sz w:val="20"/>
                <w:szCs w:val="20"/>
              </w:rPr>
              <w:t>.</w:t>
            </w:r>
          </w:p>
        </w:tc>
        <w:tc>
          <w:tcPr>
            <w:tcW w:w="2737" w:type="dxa"/>
          </w:tcPr>
          <w:p w:rsidR="00902532" w:rsidRPr="005C1094" w:rsidRDefault="00902532" w:rsidP="003C271D">
            <w:pPr>
              <w:rPr>
                <w:rFonts w:ascii="Times New Roman" w:eastAsia="Times New Roman" w:hAnsi="Times New Roman" w:cs="Times New Roman"/>
                <w:b/>
                <w:bCs/>
                <w:sz w:val="20"/>
                <w:szCs w:val="20"/>
              </w:rPr>
            </w:pPr>
            <w:r w:rsidRPr="005C1094">
              <w:rPr>
                <w:rFonts w:ascii="Times New Roman" w:eastAsia="Times New Roman" w:hAnsi="Times New Roman" w:cs="Times New Roman"/>
                <w:b/>
                <w:bCs/>
                <w:sz w:val="20"/>
                <w:szCs w:val="20"/>
              </w:rPr>
              <w:t>Species</w:t>
            </w:r>
          </w:p>
        </w:tc>
        <w:tc>
          <w:tcPr>
            <w:tcW w:w="1418" w:type="dxa"/>
            <w:shd w:val="clear" w:color="auto" w:fill="auto"/>
          </w:tcPr>
          <w:p w:rsidR="00902532" w:rsidRPr="005C1094" w:rsidRDefault="00902532" w:rsidP="003C271D">
            <w:pPr>
              <w:rPr>
                <w:rFonts w:ascii="Times New Roman" w:eastAsiaTheme="majorEastAsia" w:hAnsi="Times New Roman" w:cs="Times New Roman"/>
                <w:b/>
                <w:bCs/>
                <w:sz w:val="20"/>
                <w:szCs w:val="20"/>
              </w:rPr>
            </w:pPr>
            <w:r w:rsidRPr="005C1094">
              <w:rPr>
                <w:rFonts w:ascii="Times New Roman" w:eastAsiaTheme="majorEastAsia" w:hAnsi="Times New Roman" w:cs="Times New Roman"/>
                <w:b/>
                <w:bCs/>
                <w:sz w:val="20"/>
                <w:szCs w:val="20"/>
              </w:rPr>
              <w:t>Variable 1</w:t>
            </w:r>
          </w:p>
        </w:tc>
        <w:tc>
          <w:tcPr>
            <w:tcW w:w="1418" w:type="dxa"/>
            <w:shd w:val="clear" w:color="auto" w:fill="auto"/>
          </w:tcPr>
          <w:p w:rsidR="00902532" w:rsidRPr="005C1094" w:rsidRDefault="00902532" w:rsidP="003C271D">
            <w:pPr>
              <w:rPr>
                <w:rFonts w:ascii="Times New Roman" w:eastAsiaTheme="majorEastAsia" w:hAnsi="Times New Roman" w:cs="Times New Roman"/>
                <w:b/>
                <w:bCs/>
                <w:sz w:val="20"/>
                <w:szCs w:val="20"/>
              </w:rPr>
            </w:pPr>
            <w:r w:rsidRPr="005C1094">
              <w:rPr>
                <w:rFonts w:ascii="Times New Roman" w:eastAsiaTheme="majorEastAsia" w:hAnsi="Times New Roman" w:cs="Times New Roman"/>
                <w:b/>
                <w:bCs/>
                <w:sz w:val="20"/>
                <w:szCs w:val="20"/>
              </w:rPr>
              <w:t>Variable 2</w:t>
            </w:r>
          </w:p>
        </w:tc>
        <w:tc>
          <w:tcPr>
            <w:tcW w:w="1418" w:type="dxa"/>
            <w:shd w:val="clear" w:color="auto" w:fill="auto"/>
          </w:tcPr>
          <w:p w:rsidR="00902532" w:rsidRPr="005C1094" w:rsidRDefault="00902532" w:rsidP="003C271D">
            <w:pPr>
              <w:rPr>
                <w:rFonts w:ascii="Times New Roman" w:eastAsiaTheme="majorEastAsia" w:hAnsi="Times New Roman" w:cs="Times New Roman"/>
                <w:b/>
                <w:bCs/>
                <w:sz w:val="20"/>
                <w:szCs w:val="20"/>
              </w:rPr>
            </w:pPr>
            <w:r w:rsidRPr="005C1094">
              <w:rPr>
                <w:rFonts w:ascii="Times New Roman" w:eastAsiaTheme="majorEastAsia" w:hAnsi="Times New Roman" w:cs="Times New Roman"/>
                <w:b/>
                <w:bCs/>
                <w:sz w:val="20"/>
                <w:szCs w:val="20"/>
              </w:rPr>
              <w:t>Variable 3</w:t>
            </w:r>
          </w:p>
        </w:tc>
        <w:tc>
          <w:tcPr>
            <w:tcW w:w="1316" w:type="dxa"/>
            <w:shd w:val="clear" w:color="auto" w:fill="auto"/>
          </w:tcPr>
          <w:p w:rsidR="00902532" w:rsidRPr="005C1094" w:rsidRDefault="00902532" w:rsidP="003C271D">
            <w:pPr>
              <w:rPr>
                <w:rFonts w:ascii="Times New Roman" w:eastAsiaTheme="majorEastAsia" w:hAnsi="Times New Roman" w:cs="Times New Roman"/>
                <w:b/>
                <w:bCs/>
                <w:sz w:val="20"/>
                <w:szCs w:val="20"/>
              </w:rPr>
            </w:pPr>
            <w:r w:rsidRPr="005C1094">
              <w:rPr>
                <w:rFonts w:ascii="Times New Roman" w:eastAsiaTheme="majorEastAsia" w:hAnsi="Times New Roman" w:cs="Times New Roman"/>
                <w:b/>
                <w:bCs/>
                <w:sz w:val="20"/>
                <w:szCs w:val="20"/>
              </w:rPr>
              <w:t>Total contribution</w:t>
            </w:r>
          </w:p>
        </w:tc>
      </w:tr>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Alstonia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macrophylla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(65.2%)</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(25.6%)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bio6 (3.1%)</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93.9%</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2</w:t>
            </w:r>
          </w:p>
        </w:tc>
        <w:tc>
          <w:tcPr>
            <w:tcW w:w="2737" w:type="dxa"/>
          </w:tcPr>
          <w:p w:rsidR="00902532" w:rsidRPr="005C1094" w:rsidRDefault="00902532" w:rsidP="003C271D">
            <w:pPr>
              <w:rPr>
                <w:rFonts w:ascii="Times New Roman" w:eastAsia="Times New Roman" w:hAnsi="Times New Roman" w:cs="Times New Roman"/>
                <w:i/>
                <w:sz w:val="20"/>
                <w:szCs w:val="20"/>
              </w:rPr>
            </w:pPr>
            <w:r w:rsidRPr="005C1094">
              <w:rPr>
                <w:rFonts w:ascii="Times New Roman" w:eastAsia="Times New Roman" w:hAnsi="Times New Roman" w:cs="Times New Roman"/>
                <w:i/>
                <w:sz w:val="20"/>
                <w:szCs w:val="20"/>
              </w:rPr>
              <w:t>Annona glabra</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(49.6%)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bio2 (26.1%)</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(11.4%)</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87.1%</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3</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Austroeupatorium</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inulifolium</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bio6 (73.9%)</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bio5 (10.1%)</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(6%)</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90%</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4</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Clidemia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hirta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(77.4%)</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(12.6%)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bio2 (3.4%)</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93.4%</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5</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Dillenia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suffruticosa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(50.5%)</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(42.6%)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bio6 (2.1%)</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95.2%</w:t>
            </w:r>
          </w:p>
        </w:tc>
      </w:tr>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6</w:t>
            </w:r>
          </w:p>
        </w:tc>
        <w:tc>
          <w:tcPr>
            <w:tcW w:w="2737" w:type="dxa"/>
          </w:tcPr>
          <w:p w:rsidR="00902532" w:rsidRPr="005C1094" w:rsidRDefault="00902532" w:rsidP="003C271D">
            <w:pPr>
              <w:rPr>
                <w:rFonts w:ascii="Times New Roman" w:eastAsia="Times New Roman" w:hAnsi="Times New Roman" w:cs="Times New Roman"/>
                <w:i/>
                <w:sz w:val="20"/>
                <w:szCs w:val="20"/>
              </w:rPr>
            </w:pPr>
            <w:r w:rsidRPr="005C1094">
              <w:rPr>
                <w:rFonts w:ascii="Times New Roman" w:eastAsia="Times New Roman" w:hAnsi="Times New Roman" w:cs="Times New Roman"/>
                <w:i/>
                <w:sz w:val="20"/>
                <w:szCs w:val="20"/>
              </w:rPr>
              <w:t xml:space="preserve">Lantana </w:t>
            </w:r>
            <w:proofErr w:type="spellStart"/>
            <w:r w:rsidRPr="005C1094">
              <w:rPr>
                <w:rFonts w:ascii="Times New Roman" w:eastAsia="Times New Roman" w:hAnsi="Times New Roman" w:cs="Times New Roman"/>
                <w:i/>
                <w:sz w:val="20"/>
                <w:szCs w:val="20"/>
              </w:rPr>
              <w:t>camara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bio5 (32.8%)</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(20.5%)</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(18.9%)</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72.2%</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7</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Leucaena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leucocephala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bio5 (24.4%)</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(21.6%)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(19.3%)</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65.3%</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8</w:t>
            </w:r>
          </w:p>
        </w:tc>
        <w:tc>
          <w:tcPr>
            <w:tcW w:w="2737" w:type="dxa"/>
          </w:tcPr>
          <w:p w:rsidR="00902532" w:rsidRPr="005C1094" w:rsidRDefault="00902532" w:rsidP="003C271D">
            <w:pPr>
              <w:rPr>
                <w:rFonts w:ascii="Times New Roman" w:eastAsia="Times New Roman" w:hAnsi="Times New Roman" w:cs="Times New Roman"/>
                <w:i/>
                <w:sz w:val="20"/>
                <w:szCs w:val="20"/>
              </w:rPr>
            </w:pPr>
            <w:r w:rsidRPr="005C1094">
              <w:rPr>
                <w:rFonts w:ascii="Times New Roman" w:eastAsia="Times New Roman" w:hAnsi="Times New Roman" w:cs="Times New Roman"/>
                <w:i/>
                <w:sz w:val="20"/>
                <w:szCs w:val="20"/>
              </w:rPr>
              <w:t xml:space="preserve">Mimosa </w:t>
            </w:r>
            <w:proofErr w:type="spellStart"/>
            <w:r w:rsidRPr="005C1094">
              <w:rPr>
                <w:rFonts w:ascii="Times New Roman" w:eastAsia="Times New Roman" w:hAnsi="Times New Roman" w:cs="Times New Roman"/>
                <w:i/>
                <w:sz w:val="20"/>
                <w:szCs w:val="20"/>
              </w:rPr>
              <w:t>pigra</w:t>
            </w:r>
            <w:proofErr w:type="spellEnd"/>
            <w:r w:rsidRPr="005C1094">
              <w:rPr>
                <w:rFonts w:ascii="Times New Roman" w:eastAsia="Times New Roman" w:hAnsi="Times New Roman" w:cs="Times New Roman"/>
                <w:i/>
                <w:sz w:val="20"/>
                <w:szCs w:val="20"/>
              </w:rPr>
              <w:t xml:space="preserve"> </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bio2 (28.5%)</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bio5 (27.8%)</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(22.6%)</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78.9%</w:t>
            </w:r>
          </w:p>
        </w:tc>
      </w:tr>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9</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Opuntia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dillenii</w:t>
            </w:r>
            <w:proofErr w:type="spellEnd"/>
            <w:r w:rsidRPr="005C1094">
              <w:rPr>
                <w:rFonts w:ascii="Times New Roman" w:eastAsia="Times New Roman" w:hAnsi="Times New Roman" w:cs="Times New Roman"/>
                <w:i/>
                <w:sz w:val="20"/>
                <w:szCs w:val="20"/>
              </w:rPr>
              <w:t> </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(69.2%)</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bio6 (19.5%)</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bio2 (8.2%)</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96.9%</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10</w:t>
            </w:r>
          </w:p>
        </w:tc>
        <w:tc>
          <w:tcPr>
            <w:tcW w:w="2737" w:type="dxa"/>
          </w:tcPr>
          <w:p w:rsidR="00902532" w:rsidRPr="005C1094" w:rsidRDefault="00902532" w:rsidP="003C271D">
            <w:pPr>
              <w:rPr>
                <w:rFonts w:ascii="Times New Roman" w:eastAsia="Times New Roman" w:hAnsi="Times New Roman" w:cs="Times New Roman"/>
                <w:i/>
                <w:sz w:val="20"/>
                <w:szCs w:val="20"/>
              </w:rPr>
            </w:pPr>
            <w:r w:rsidRPr="005C1094">
              <w:rPr>
                <w:rFonts w:ascii="Times New Roman" w:eastAsia="Times New Roman" w:hAnsi="Times New Roman" w:cs="Times New Roman"/>
                <w:i/>
                <w:sz w:val="20"/>
                <w:szCs w:val="20"/>
              </w:rPr>
              <w:t>Panicum maximum</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(36%)</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(18.8%)</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bio19 (18%)</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72.8%</w:t>
            </w:r>
          </w:p>
        </w:tc>
      </w:tr>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11</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Parthenium</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hysterophorus</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(86.5%)</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bio2 (5.9%)</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(2.6%)</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95%</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12</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Prosopis</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juliflora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(74.7%)</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(13.1%)</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bio_6 (4.9%)</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92.7%</w:t>
            </w:r>
          </w:p>
        </w:tc>
      </w:tr>
      <w:tr w:rsidR="00902532" w:rsidRPr="005C1094" w:rsidTr="003C271D">
        <w:trPr>
          <w:trHeight w:val="271"/>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13</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Sphagneticola</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trilobata</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bio14 (79.3%)</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bio5 (7%)</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(4.4%)</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90.7%</w:t>
            </w:r>
          </w:p>
        </w:tc>
      </w:tr>
      <w:tr w:rsidR="00902532" w:rsidRPr="005C1094" w:rsidTr="003C271D">
        <w:trPr>
          <w:trHeight w:val="289"/>
        </w:trPr>
        <w:tc>
          <w:tcPr>
            <w:tcW w:w="511" w:type="dxa"/>
          </w:tcPr>
          <w:p w:rsidR="00902532" w:rsidRPr="005C1094" w:rsidRDefault="00902532" w:rsidP="003C271D">
            <w:pPr>
              <w:rPr>
                <w:rFonts w:ascii="Times New Roman" w:eastAsia="Times New Roman" w:hAnsi="Times New Roman" w:cs="Times New Roman"/>
                <w:sz w:val="20"/>
                <w:szCs w:val="20"/>
              </w:rPr>
            </w:pPr>
            <w:r w:rsidRPr="005C1094">
              <w:rPr>
                <w:rFonts w:ascii="Times New Roman" w:eastAsia="Times New Roman" w:hAnsi="Times New Roman" w:cs="Times New Roman"/>
                <w:sz w:val="20"/>
                <w:szCs w:val="20"/>
              </w:rPr>
              <w:t>14</w:t>
            </w:r>
          </w:p>
        </w:tc>
        <w:tc>
          <w:tcPr>
            <w:tcW w:w="2737" w:type="dxa"/>
          </w:tcPr>
          <w:p w:rsidR="00902532" w:rsidRPr="005C1094" w:rsidRDefault="00902532" w:rsidP="003C271D">
            <w:pPr>
              <w:rPr>
                <w:rFonts w:ascii="Times New Roman" w:eastAsia="Times New Roman" w:hAnsi="Times New Roman" w:cs="Times New Roman"/>
                <w:i/>
                <w:sz w:val="20"/>
                <w:szCs w:val="20"/>
              </w:rPr>
            </w:pPr>
            <w:proofErr w:type="spellStart"/>
            <w:r w:rsidRPr="005C1094">
              <w:rPr>
                <w:rFonts w:ascii="Times New Roman" w:eastAsia="Times New Roman" w:hAnsi="Times New Roman" w:cs="Times New Roman"/>
                <w:i/>
                <w:sz w:val="20"/>
                <w:szCs w:val="20"/>
              </w:rPr>
              <w:t>Ulex</w:t>
            </w:r>
            <w:proofErr w:type="spellEnd"/>
            <w:r w:rsidRPr="005C1094">
              <w:rPr>
                <w:rFonts w:ascii="Times New Roman" w:eastAsia="Times New Roman" w:hAnsi="Times New Roman" w:cs="Times New Roman"/>
                <w:i/>
                <w:sz w:val="20"/>
                <w:szCs w:val="20"/>
              </w:rPr>
              <w:t xml:space="preserve"> </w:t>
            </w:r>
            <w:proofErr w:type="spellStart"/>
            <w:r w:rsidRPr="005C1094">
              <w:rPr>
                <w:rFonts w:ascii="Times New Roman" w:eastAsia="Times New Roman" w:hAnsi="Times New Roman" w:cs="Times New Roman"/>
                <w:i/>
                <w:sz w:val="20"/>
                <w:szCs w:val="20"/>
              </w:rPr>
              <w:t>europaeus</w:t>
            </w:r>
            <w:proofErr w:type="spellEnd"/>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bio6 (87.1%)</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bio15 (10.3%)</w:t>
            </w:r>
          </w:p>
        </w:tc>
        <w:tc>
          <w:tcPr>
            <w:tcW w:w="1418"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bio12 (1.4%)</w:t>
            </w:r>
          </w:p>
        </w:tc>
        <w:tc>
          <w:tcPr>
            <w:tcW w:w="1316" w:type="dxa"/>
            <w:shd w:val="clear" w:color="auto" w:fill="auto"/>
          </w:tcPr>
          <w:p w:rsidR="00902532" w:rsidRPr="005C1094" w:rsidRDefault="00902532" w:rsidP="003C271D">
            <w:pPr>
              <w:rPr>
                <w:rFonts w:ascii="Times New Roman" w:eastAsiaTheme="majorEastAsia" w:hAnsi="Times New Roman" w:cs="Times New Roman"/>
                <w:bCs/>
                <w:sz w:val="20"/>
                <w:szCs w:val="20"/>
              </w:rPr>
            </w:pPr>
            <w:r w:rsidRPr="005C1094">
              <w:rPr>
                <w:rFonts w:ascii="Times New Roman" w:eastAsiaTheme="majorEastAsia" w:hAnsi="Times New Roman" w:cs="Times New Roman"/>
                <w:bCs/>
                <w:sz w:val="20"/>
                <w:szCs w:val="20"/>
              </w:rPr>
              <w:t>98.8%</w:t>
            </w:r>
          </w:p>
        </w:tc>
      </w:tr>
    </w:tbl>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902532" w:rsidRDefault="00902532" w:rsidP="00902532">
      <w:pPr>
        <w:spacing w:after="0" w:line="360" w:lineRule="auto"/>
        <w:ind w:left="142"/>
        <w:rPr>
          <w:rFonts w:ascii="Times New Roman" w:eastAsia="Calibri" w:hAnsi="Times New Roman" w:cs="Times New Roman"/>
          <w:bCs/>
          <w:sz w:val="20"/>
          <w:szCs w:val="20"/>
          <w:lang w:eastAsia="ja-JP"/>
        </w:rPr>
      </w:pPr>
    </w:p>
    <w:p w:rsidR="00791A55" w:rsidRDefault="00791A55" w:rsidP="00902532">
      <w:pPr>
        <w:spacing w:after="0" w:line="240" w:lineRule="auto"/>
        <w:rPr>
          <w:rFonts w:ascii="Palatino Linotype" w:eastAsia="Times New Roman" w:hAnsi="Palatino Linotype" w:cs="Times New Roman"/>
          <w:b/>
          <w:sz w:val="20"/>
          <w:szCs w:val="20"/>
        </w:rPr>
        <w:sectPr w:rsidR="00791A55">
          <w:pgSz w:w="12240" w:h="15840"/>
          <w:pgMar w:top="1440" w:right="1440" w:bottom="1440" w:left="1440" w:header="720" w:footer="720" w:gutter="0"/>
          <w:cols w:space="720"/>
          <w:docGrid w:linePitch="360"/>
        </w:sectPr>
      </w:pPr>
    </w:p>
    <w:p w:rsidR="00791A55" w:rsidRPr="007A43A1" w:rsidRDefault="00791A55" w:rsidP="00791A55">
      <w:pPr>
        <w:spacing w:after="0" w:line="240" w:lineRule="auto"/>
        <w:jc w:val="center"/>
        <w:rPr>
          <w:rFonts w:ascii="Palatino Linotype" w:hAnsi="Palatino Linotype" w:cs="Times New Roman"/>
          <w:sz w:val="20"/>
          <w:szCs w:val="20"/>
        </w:rPr>
      </w:pPr>
      <w:r>
        <w:rPr>
          <w:rFonts w:ascii="Palatino Linotype" w:eastAsiaTheme="majorEastAsia" w:hAnsi="Palatino Linotype" w:cs="Times New Roman"/>
          <w:b/>
          <w:bCs/>
          <w:sz w:val="20"/>
          <w:szCs w:val="20"/>
        </w:rPr>
        <w:t xml:space="preserve">S4 </w:t>
      </w:r>
      <w:r w:rsidRPr="007A43A1">
        <w:rPr>
          <w:rFonts w:ascii="Palatino Linotype" w:eastAsiaTheme="majorEastAsia" w:hAnsi="Palatino Linotype" w:cs="Times New Roman"/>
          <w:b/>
          <w:bCs/>
          <w:sz w:val="20"/>
          <w:szCs w:val="20"/>
        </w:rPr>
        <w:t xml:space="preserve">Table </w:t>
      </w:r>
      <w:r w:rsidRPr="007A43A1">
        <w:rPr>
          <w:rFonts w:ascii="Palatino Linotype" w:eastAsiaTheme="majorEastAsia" w:hAnsi="Palatino Linotype" w:cs="Times New Roman"/>
          <w:bCs/>
          <w:sz w:val="20"/>
          <w:szCs w:val="20"/>
        </w:rPr>
        <w:t xml:space="preserve">Projected </w:t>
      </w:r>
      <w:r w:rsidRPr="007A43A1">
        <w:rPr>
          <w:rFonts w:ascii="Palatino Linotype" w:hAnsi="Palatino Linotype" w:cs="Times New Roman"/>
          <w:sz w:val="20"/>
          <w:szCs w:val="20"/>
        </w:rPr>
        <w:t>area of suitability (km</w:t>
      </w:r>
      <w:r w:rsidRPr="007A43A1">
        <w:rPr>
          <w:rFonts w:ascii="Palatino Linotype" w:hAnsi="Palatino Linotype" w:cs="Times New Roman"/>
          <w:sz w:val="20"/>
          <w:szCs w:val="20"/>
          <w:vertAlign w:val="superscript"/>
        </w:rPr>
        <w:t>2</w:t>
      </w:r>
      <w:r w:rsidRPr="007A43A1">
        <w:rPr>
          <w:rFonts w:ascii="Palatino Linotype" w:hAnsi="Palatino Linotype" w:cs="Times New Roman"/>
          <w:sz w:val="20"/>
          <w:szCs w:val="20"/>
        </w:rPr>
        <w:t>) of the 14 priority IAPS in Sri Lanka under current climate and MIROC5 RCP 4.5 and RCP 8.5 for 2050 and 2070. Percentage changes are given relevant to current climate (percentage changes given within brackets</w:t>
      </w:r>
      <w:r w:rsidRPr="007A43A1">
        <w:rPr>
          <w:rFonts w:ascii="Palatino Linotype" w:eastAsiaTheme="majorEastAsia" w:hAnsi="Palatino Linotype" w:cs="Times New Roman"/>
          <w:bCs/>
          <w:sz w:val="20"/>
          <w:szCs w:val="20"/>
        </w:rPr>
        <w:t xml:space="preserve"> are </w:t>
      </w:r>
      <w:r w:rsidRPr="007A43A1">
        <w:rPr>
          <w:rFonts w:ascii="Palatino Linotype" w:hAnsi="Palatino Linotype" w:cs="Times New Roman"/>
          <w:sz w:val="20"/>
          <w:szCs w:val="20"/>
        </w:rPr>
        <w:t>relevant to 2050).</w:t>
      </w:r>
    </w:p>
    <w:tbl>
      <w:tblPr>
        <w:tblStyle w:val="TableGrid"/>
        <w:tblW w:w="12724" w:type="dxa"/>
        <w:tblInd w:w="142" w:type="dxa"/>
        <w:tblLayout w:type="fixed"/>
        <w:tblLook w:val="04A0" w:firstRow="1" w:lastRow="0" w:firstColumn="1" w:lastColumn="0" w:noHBand="0" w:noVBand="1"/>
      </w:tblPr>
      <w:tblGrid>
        <w:gridCol w:w="1809"/>
        <w:gridCol w:w="1212"/>
        <w:gridCol w:w="971"/>
        <w:gridCol w:w="242"/>
        <w:gridCol w:w="1213"/>
        <w:gridCol w:w="728"/>
        <w:gridCol w:w="485"/>
        <w:gridCol w:w="1212"/>
        <w:gridCol w:w="486"/>
        <w:gridCol w:w="727"/>
        <w:gridCol w:w="1213"/>
        <w:gridCol w:w="243"/>
        <w:gridCol w:w="970"/>
        <w:gridCol w:w="1213"/>
      </w:tblGrid>
      <w:tr w:rsidR="00791A55" w:rsidRPr="007A43A1" w:rsidTr="00906198">
        <w:trPr>
          <w:trHeight w:val="299"/>
        </w:trPr>
        <w:tc>
          <w:tcPr>
            <w:tcW w:w="1809" w:type="dxa"/>
            <w:vMerge w:val="restart"/>
            <w:tcBorders>
              <w:top w:val="single" w:sz="4" w:space="0" w:color="auto"/>
              <w:left w:val="nil"/>
              <w:bottom w:val="single" w:sz="4" w:space="0" w:color="auto"/>
              <w:right w:val="nil"/>
            </w:tcBorders>
          </w:tcPr>
          <w:p w:rsidR="00791A55" w:rsidRPr="007A43A1" w:rsidRDefault="00791A55" w:rsidP="00906198">
            <w:pPr>
              <w:jc w:val="center"/>
              <w:rPr>
                <w:rFonts w:ascii="Palatino Linotype" w:hAnsi="Palatino Linotype" w:cs="Times New Roman"/>
                <w:b/>
                <w:sz w:val="20"/>
                <w:szCs w:val="20"/>
              </w:rPr>
            </w:pPr>
            <w:r w:rsidRPr="007A43A1">
              <w:rPr>
                <w:rFonts w:ascii="Palatino Linotype" w:hAnsi="Palatino Linotype" w:cs="Times New Roman"/>
                <w:b/>
                <w:sz w:val="20"/>
                <w:szCs w:val="20"/>
              </w:rPr>
              <w:t>Species</w:t>
            </w:r>
          </w:p>
        </w:tc>
        <w:tc>
          <w:tcPr>
            <w:tcW w:w="2183" w:type="dxa"/>
            <w:gridSpan w:val="2"/>
            <w:tcBorders>
              <w:top w:val="single" w:sz="4" w:space="0" w:color="auto"/>
              <w:left w:val="nil"/>
              <w:bottom w:val="nil"/>
              <w:right w:val="nil"/>
            </w:tcBorders>
          </w:tcPr>
          <w:p w:rsidR="00791A55" w:rsidRPr="007A43A1" w:rsidRDefault="00791A55" w:rsidP="00906198">
            <w:pPr>
              <w:jc w:val="center"/>
              <w:rPr>
                <w:rFonts w:ascii="Palatino Linotype" w:hAnsi="Palatino Linotype" w:cs="Times New Roman"/>
                <w:b/>
                <w:bCs/>
                <w:sz w:val="20"/>
                <w:szCs w:val="20"/>
              </w:rPr>
            </w:pPr>
          </w:p>
        </w:tc>
        <w:tc>
          <w:tcPr>
            <w:tcW w:w="2183" w:type="dxa"/>
            <w:gridSpan w:val="3"/>
            <w:tcBorders>
              <w:top w:val="single" w:sz="4" w:space="0" w:color="auto"/>
              <w:left w:val="nil"/>
              <w:bottom w:val="nil"/>
              <w:right w:val="nil"/>
            </w:tcBorders>
          </w:tcPr>
          <w:p w:rsidR="00791A55" w:rsidRPr="007A43A1" w:rsidRDefault="00791A55" w:rsidP="00906198">
            <w:pPr>
              <w:jc w:val="center"/>
              <w:rPr>
                <w:rFonts w:ascii="Palatino Linotype" w:hAnsi="Palatino Linotype" w:cs="Times New Roman"/>
                <w:b/>
                <w:bCs/>
                <w:sz w:val="20"/>
                <w:szCs w:val="20"/>
              </w:rPr>
            </w:pPr>
          </w:p>
        </w:tc>
        <w:tc>
          <w:tcPr>
            <w:tcW w:w="2183" w:type="dxa"/>
            <w:gridSpan w:val="3"/>
            <w:tcBorders>
              <w:top w:val="single" w:sz="4" w:space="0" w:color="auto"/>
              <w:left w:val="nil"/>
              <w:bottom w:val="nil"/>
              <w:right w:val="nil"/>
            </w:tcBorders>
          </w:tcPr>
          <w:p w:rsidR="00791A55" w:rsidRPr="007A43A1" w:rsidRDefault="00791A55" w:rsidP="00906198">
            <w:pPr>
              <w:jc w:val="center"/>
              <w:rPr>
                <w:rFonts w:ascii="Palatino Linotype" w:hAnsi="Palatino Linotype" w:cs="Times New Roman"/>
                <w:b/>
                <w:bCs/>
                <w:sz w:val="20"/>
                <w:szCs w:val="20"/>
              </w:rPr>
            </w:pPr>
            <w:r w:rsidRPr="007A43A1">
              <w:rPr>
                <w:rFonts w:ascii="Palatino Linotype" w:hAnsi="Palatino Linotype" w:cs="Times New Roman"/>
                <w:b/>
                <w:bCs/>
                <w:sz w:val="20"/>
                <w:szCs w:val="20"/>
              </w:rPr>
              <w:t>Suitable a</w:t>
            </w:r>
            <w:r w:rsidRPr="007A43A1">
              <w:rPr>
                <w:rFonts w:ascii="Palatino Linotype" w:hAnsi="Palatino Linotype" w:cs="Times New Roman"/>
                <w:b/>
                <w:sz w:val="20"/>
                <w:szCs w:val="20"/>
              </w:rPr>
              <w:t>rea (km</w:t>
            </w:r>
            <w:r w:rsidRPr="007A43A1">
              <w:rPr>
                <w:rFonts w:ascii="Palatino Linotype" w:hAnsi="Palatino Linotype" w:cs="Times New Roman"/>
                <w:b/>
                <w:sz w:val="20"/>
                <w:szCs w:val="20"/>
                <w:vertAlign w:val="superscript"/>
              </w:rPr>
              <w:t>2</w:t>
            </w:r>
            <w:r w:rsidRPr="007A43A1">
              <w:rPr>
                <w:rFonts w:ascii="Palatino Linotype" w:hAnsi="Palatino Linotype" w:cs="Times New Roman"/>
                <w:b/>
                <w:sz w:val="20"/>
                <w:szCs w:val="20"/>
              </w:rPr>
              <w:t>)</w:t>
            </w:r>
          </w:p>
        </w:tc>
        <w:tc>
          <w:tcPr>
            <w:tcW w:w="2183" w:type="dxa"/>
            <w:gridSpan w:val="3"/>
            <w:tcBorders>
              <w:top w:val="single" w:sz="4" w:space="0" w:color="auto"/>
              <w:left w:val="nil"/>
              <w:bottom w:val="nil"/>
              <w:right w:val="nil"/>
            </w:tcBorders>
            <w:noWrap/>
          </w:tcPr>
          <w:p w:rsidR="00791A55" w:rsidRPr="007A43A1" w:rsidRDefault="00791A55" w:rsidP="00906198">
            <w:pPr>
              <w:jc w:val="center"/>
              <w:rPr>
                <w:rFonts w:ascii="Palatino Linotype" w:hAnsi="Palatino Linotype" w:cs="Times New Roman"/>
                <w:b/>
                <w:sz w:val="20"/>
                <w:szCs w:val="20"/>
              </w:rPr>
            </w:pPr>
          </w:p>
        </w:tc>
        <w:tc>
          <w:tcPr>
            <w:tcW w:w="2183" w:type="dxa"/>
            <w:gridSpan w:val="2"/>
            <w:tcBorders>
              <w:top w:val="single" w:sz="4" w:space="0" w:color="auto"/>
              <w:left w:val="nil"/>
              <w:bottom w:val="nil"/>
              <w:right w:val="nil"/>
            </w:tcBorders>
          </w:tcPr>
          <w:p w:rsidR="00791A55" w:rsidRPr="007A43A1" w:rsidRDefault="00791A55" w:rsidP="00906198">
            <w:pPr>
              <w:jc w:val="center"/>
              <w:rPr>
                <w:rFonts w:ascii="Palatino Linotype" w:hAnsi="Palatino Linotype" w:cs="Times New Roman"/>
                <w:b/>
                <w:bCs/>
                <w:sz w:val="20"/>
                <w:szCs w:val="20"/>
              </w:rPr>
            </w:pPr>
          </w:p>
        </w:tc>
      </w:tr>
      <w:tr w:rsidR="00791A55" w:rsidRPr="007A43A1" w:rsidTr="00906198">
        <w:trPr>
          <w:trHeight w:val="349"/>
        </w:trPr>
        <w:tc>
          <w:tcPr>
            <w:tcW w:w="1809" w:type="dxa"/>
            <w:vMerge/>
            <w:tcBorders>
              <w:top w:val="nil"/>
              <w:left w:val="nil"/>
              <w:bottom w:val="single" w:sz="4" w:space="0" w:color="auto"/>
              <w:right w:val="nil"/>
            </w:tcBorders>
          </w:tcPr>
          <w:p w:rsidR="00791A55" w:rsidRPr="007A43A1" w:rsidRDefault="00791A55" w:rsidP="00906198">
            <w:pPr>
              <w:rPr>
                <w:rFonts w:ascii="Palatino Linotype" w:hAnsi="Palatino Linotype" w:cs="Times New Roman"/>
                <w:i/>
                <w:sz w:val="20"/>
                <w:szCs w:val="20"/>
              </w:rPr>
            </w:pPr>
          </w:p>
        </w:tc>
        <w:tc>
          <w:tcPr>
            <w:tcW w:w="1212" w:type="dxa"/>
            <w:tcBorders>
              <w:top w:val="single" w:sz="4" w:space="0" w:color="auto"/>
              <w:left w:val="nil"/>
              <w:bottom w:val="single" w:sz="4" w:space="0" w:color="auto"/>
              <w:right w:val="dashed" w:sz="2" w:space="0" w:color="7F7F7F" w:themeColor="text1" w:themeTint="80"/>
            </w:tcBorders>
            <w:noWrap/>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Current </w:t>
            </w:r>
          </w:p>
        </w:tc>
        <w:tc>
          <w:tcPr>
            <w:tcW w:w="1213" w:type="dxa"/>
            <w:gridSpan w:val="2"/>
            <w:tcBorders>
              <w:top w:val="single" w:sz="4" w:space="0" w:color="auto"/>
              <w:left w:val="dashed" w:sz="2" w:space="0" w:color="7F7F7F" w:themeColor="text1" w:themeTint="80"/>
              <w:bottom w:val="single" w:sz="4" w:space="0" w:color="auto"/>
              <w:right w:val="nil"/>
            </w:tcBorders>
            <w:noWrap/>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4.5</w:t>
            </w:r>
          </w:p>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2050</w:t>
            </w:r>
          </w:p>
        </w:tc>
        <w:tc>
          <w:tcPr>
            <w:tcW w:w="1213" w:type="dxa"/>
            <w:tcBorders>
              <w:top w:val="single" w:sz="4" w:space="0" w:color="auto"/>
              <w:left w:val="nil"/>
              <w:bottom w:val="single" w:sz="4" w:space="0" w:color="auto"/>
              <w:right w:val="nil"/>
            </w:tcBorders>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change</w:t>
            </w:r>
          </w:p>
        </w:tc>
        <w:tc>
          <w:tcPr>
            <w:tcW w:w="1213" w:type="dxa"/>
            <w:gridSpan w:val="2"/>
            <w:tcBorders>
              <w:top w:val="single" w:sz="4" w:space="0" w:color="auto"/>
              <w:left w:val="nil"/>
              <w:bottom w:val="single" w:sz="4" w:space="0" w:color="auto"/>
              <w:right w:val="nil"/>
            </w:tcBorders>
            <w:noWrap/>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RCP 4.5 2070  </w:t>
            </w:r>
          </w:p>
        </w:tc>
        <w:tc>
          <w:tcPr>
            <w:tcW w:w="1212" w:type="dxa"/>
            <w:tcBorders>
              <w:top w:val="single" w:sz="4" w:space="0" w:color="auto"/>
              <w:left w:val="nil"/>
              <w:bottom w:val="single" w:sz="4" w:space="0" w:color="auto"/>
              <w:right w:val="dashed" w:sz="2" w:space="0" w:color="7F7F7F" w:themeColor="text1" w:themeTint="80"/>
            </w:tcBorders>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change</w:t>
            </w:r>
          </w:p>
        </w:tc>
        <w:tc>
          <w:tcPr>
            <w:tcW w:w="1213" w:type="dxa"/>
            <w:gridSpan w:val="2"/>
            <w:tcBorders>
              <w:top w:val="single" w:sz="4" w:space="0" w:color="auto"/>
              <w:left w:val="dashed" w:sz="2" w:space="0" w:color="7F7F7F" w:themeColor="text1" w:themeTint="80"/>
              <w:bottom w:val="single" w:sz="4" w:space="0" w:color="auto"/>
              <w:right w:val="nil"/>
            </w:tcBorders>
            <w:noWrap/>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8.5 2050</w:t>
            </w:r>
          </w:p>
        </w:tc>
        <w:tc>
          <w:tcPr>
            <w:tcW w:w="1213" w:type="dxa"/>
            <w:tcBorders>
              <w:top w:val="single" w:sz="4" w:space="0" w:color="auto"/>
              <w:left w:val="nil"/>
              <w:bottom w:val="single" w:sz="4" w:space="0" w:color="auto"/>
              <w:right w:val="nil"/>
            </w:tcBorders>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change</w:t>
            </w:r>
          </w:p>
        </w:tc>
        <w:tc>
          <w:tcPr>
            <w:tcW w:w="1213" w:type="dxa"/>
            <w:gridSpan w:val="2"/>
            <w:tcBorders>
              <w:top w:val="single" w:sz="4" w:space="0" w:color="auto"/>
              <w:left w:val="nil"/>
              <w:bottom w:val="single" w:sz="4" w:space="0" w:color="auto"/>
              <w:right w:val="nil"/>
            </w:tcBorders>
            <w:noWrap/>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RCP 8.5 2070 </w:t>
            </w:r>
          </w:p>
        </w:tc>
        <w:tc>
          <w:tcPr>
            <w:tcW w:w="1213" w:type="dxa"/>
            <w:tcBorders>
              <w:top w:val="single" w:sz="4" w:space="0" w:color="auto"/>
              <w:left w:val="nil"/>
              <w:bottom w:val="single" w:sz="4" w:space="0" w:color="auto"/>
              <w:right w:val="nil"/>
            </w:tcBorders>
          </w:tcPr>
          <w:p w:rsidR="00791A55" w:rsidRPr="007A43A1" w:rsidRDefault="00791A55"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change</w:t>
            </w:r>
          </w:p>
        </w:tc>
      </w:tr>
      <w:tr w:rsidR="00791A55" w:rsidRPr="007A43A1" w:rsidTr="00906198">
        <w:trPr>
          <w:trHeight w:val="340"/>
        </w:trPr>
        <w:tc>
          <w:tcPr>
            <w:tcW w:w="1809" w:type="dxa"/>
            <w:tcBorders>
              <w:top w:val="single" w:sz="4" w:space="0" w:color="auto"/>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A. </w:t>
            </w:r>
            <w:proofErr w:type="spellStart"/>
            <w:r w:rsidRPr="007A43A1">
              <w:rPr>
                <w:rFonts w:ascii="Palatino Linotype" w:hAnsi="Palatino Linotype" w:cs="Times New Roman"/>
                <w:i/>
                <w:sz w:val="20"/>
                <w:szCs w:val="20"/>
              </w:rPr>
              <w:t>macrophylla</w:t>
            </w:r>
            <w:proofErr w:type="spellEnd"/>
          </w:p>
        </w:tc>
        <w:tc>
          <w:tcPr>
            <w:tcW w:w="1212" w:type="dxa"/>
            <w:tcBorders>
              <w:top w:val="single" w:sz="4" w:space="0" w:color="auto"/>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10132</w:t>
            </w:r>
          </w:p>
        </w:tc>
        <w:tc>
          <w:tcPr>
            <w:tcW w:w="1213" w:type="dxa"/>
            <w:gridSpan w:val="2"/>
            <w:tcBorders>
              <w:top w:val="single" w:sz="4" w:space="0" w:color="auto"/>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11383</w:t>
            </w:r>
          </w:p>
        </w:tc>
        <w:tc>
          <w:tcPr>
            <w:tcW w:w="1213" w:type="dxa"/>
            <w:tcBorders>
              <w:top w:val="single" w:sz="4" w:space="0" w:color="auto"/>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12</w:t>
            </w:r>
          </w:p>
        </w:tc>
        <w:tc>
          <w:tcPr>
            <w:tcW w:w="1213" w:type="dxa"/>
            <w:gridSpan w:val="2"/>
            <w:tcBorders>
              <w:top w:val="single" w:sz="4" w:space="0" w:color="auto"/>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12512</w:t>
            </w:r>
          </w:p>
        </w:tc>
        <w:tc>
          <w:tcPr>
            <w:tcW w:w="1212" w:type="dxa"/>
            <w:tcBorders>
              <w:top w:val="single" w:sz="4" w:space="0" w:color="auto"/>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23 (10)</w:t>
            </w:r>
          </w:p>
        </w:tc>
        <w:tc>
          <w:tcPr>
            <w:tcW w:w="1213" w:type="dxa"/>
            <w:gridSpan w:val="2"/>
            <w:tcBorders>
              <w:top w:val="single" w:sz="4" w:space="0" w:color="auto"/>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11563</w:t>
            </w:r>
          </w:p>
        </w:tc>
        <w:tc>
          <w:tcPr>
            <w:tcW w:w="1213" w:type="dxa"/>
            <w:tcBorders>
              <w:top w:val="single" w:sz="4" w:space="0" w:color="auto"/>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w:t>
            </w:r>
          </w:p>
        </w:tc>
        <w:tc>
          <w:tcPr>
            <w:tcW w:w="1213" w:type="dxa"/>
            <w:gridSpan w:val="2"/>
            <w:tcBorders>
              <w:top w:val="single" w:sz="4" w:space="0" w:color="auto"/>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13194</w:t>
            </w:r>
          </w:p>
        </w:tc>
        <w:tc>
          <w:tcPr>
            <w:tcW w:w="1213" w:type="dxa"/>
            <w:tcBorders>
              <w:top w:val="single" w:sz="4" w:space="0" w:color="auto"/>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 xml:space="preserve">30 (14) </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A. </w:t>
            </w:r>
            <w:proofErr w:type="spellStart"/>
            <w:r w:rsidRPr="007A43A1">
              <w:rPr>
                <w:rFonts w:ascii="Palatino Linotype" w:hAnsi="Palatino Linotype" w:cs="Times New Roman"/>
                <w:i/>
                <w:sz w:val="20"/>
                <w:szCs w:val="20"/>
              </w:rPr>
              <w:t>glabra</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6253</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12872</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106</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17023</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172 (32)</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15147</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142</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23392</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 xml:space="preserve">274 (54) </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A. </w:t>
            </w:r>
            <w:proofErr w:type="spellStart"/>
            <w:r w:rsidRPr="007A43A1">
              <w:rPr>
                <w:rFonts w:ascii="Palatino Linotype" w:hAnsi="Palatino Linotype" w:cs="Times New Roman"/>
                <w:i/>
                <w:sz w:val="20"/>
                <w:szCs w:val="20"/>
              </w:rPr>
              <w:t>inulifolium</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3672</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2089</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-43</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2630</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-28 (26)</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1913</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-48</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1464</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-60 (-23)</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C. </w:t>
            </w:r>
            <w:proofErr w:type="spellStart"/>
            <w:r w:rsidRPr="007A43A1">
              <w:rPr>
                <w:rFonts w:ascii="Palatino Linotype" w:hAnsi="Palatino Linotype" w:cs="Times New Roman"/>
                <w:i/>
                <w:sz w:val="20"/>
                <w:szCs w:val="20"/>
              </w:rPr>
              <w:t>hirta</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7563</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2712</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-64</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6029</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-20 (122)</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3558</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-53</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1344</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-82 (-62)</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D. </w:t>
            </w:r>
            <w:proofErr w:type="spellStart"/>
            <w:r w:rsidRPr="007A43A1">
              <w:rPr>
                <w:rFonts w:ascii="Palatino Linotype" w:hAnsi="Palatino Linotype" w:cs="Times New Roman"/>
                <w:i/>
                <w:sz w:val="20"/>
                <w:szCs w:val="20"/>
              </w:rPr>
              <w:t>suffruticosa</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4931</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7313</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48</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7687</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56 (5)</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6661</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35</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8408</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71 (26)</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L. </w:t>
            </w:r>
            <w:proofErr w:type="spellStart"/>
            <w:r w:rsidRPr="007A43A1">
              <w:rPr>
                <w:rFonts w:ascii="Palatino Linotype" w:hAnsi="Palatino Linotype" w:cs="Times New Roman"/>
                <w:i/>
                <w:sz w:val="20"/>
                <w:szCs w:val="20"/>
              </w:rPr>
              <w:t>camara</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18851</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10274</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-45</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8234</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-56 (-20)</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13441</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-29</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8959</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-52 (-33)</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L. </w:t>
            </w:r>
            <w:proofErr w:type="spellStart"/>
            <w:r w:rsidRPr="007A43A1">
              <w:rPr>
                <w:rFonts w:ascii="Palatino Linotype" w:hAnsi="Palatino Linotype" w:cs="Times New Roman"/>
                <w:i/>
                <w:sz w:val="20"/>
                <w:szCs w:val="20"/>
              </w:rPr>
              <w:t>leucocephala</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 xml:space="preserve">9180 </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14396</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57</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19926</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117 (38)</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19778</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115</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19933</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117 (1)</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M. </w:t>
            </w:r>
            <w:proofErr w:type="spellStart"/>
            <w:r w:rsidRPr="007A43A1">
              <w:rPr>
                <w:rFonts w:ascii="Palatino Linotype" w:hAnsi="Palatino Linotype" w:cs="Times New Roman"/>
                <w:i/>
                <w:sz w:val="20"/>
                <w:szCs w:val="20"/>
              </w:rPr>
              <w:t>pigra</w:t>
            </w:r>
            <w:proofErr w:type="spellEnd"/>
            <w:r w:rsidRPr="007A43A1">
              <w:rPr>
                <w:rFonts w:ascii="Palatino Linotype" w:hAnsi="Palatino Linotype" w:cs="Times New Roman"/>
                <w:i/>
                <w:sz w:val="20"/>
                <w:szCs w:val="20"/>
              </w:rPr>
              <w:t xml:space="preserve">                      </w:t>
            </w:r>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6000</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19740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229</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21732</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262 (10)</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25586</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326</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33920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465 (33)</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O. </w:t>
            </w:r>
            <w:proofErr w:type="spellStart"/>
            <w:r w:rsidRPr="007A43A1">
              <w:rPr>
                <w:rFonts w:ascii="Palatino Linotype" w:hAnsi="Palatino Linotype" w:cs="Times New Roman"/>
                <w:i/>
                <w:sz w:val="20"/>
                <w:szCs w:val="20"/>
              </w:rPr>
              <w:t>dillenii</w:t>
            </w:r>
            <w:proofErr w:type="spellEnd"/>
            <w:r w:rsidRPr="007A43A1">
              <w:rPr>
                <w:rFonts w:ascii="Palatino Linotype" w:hAnsi="Palatino Linotype" w:cs="Times New Roman"/>
                <w:i/>
                <w:sz w:val="20"/>
                <w:szCs w:val="20"/>
              </w:rPr>
              <w:t> </w:t>
            </w:r>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7268</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28836</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297</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28709</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295 (0)</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36797</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406</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39221</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440 (7)</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P. maximum</w:t>
            </w:r>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22205</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9831</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-56</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14511</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-35 (48)</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12820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-42</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2190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-90 (-83)</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P. </w:t>
            </w:r>
            <w:proofErr w:type="spellStart"/>
            <w:r w:rsidRPr="007A43A1">
              <w:rPr>
                <w:rFonts w:ascii="Palatino Linotype" w:hAnsi="Palatino Linotype" w:cs="Times New Roman"/>
                <w:i/>
                <w:sz w:val="20"/>
                <w:szCs w:val="20"/>
              </w:rPr>
              <w:t>hysterophorus</w:t>
            </w:r>
            <w:proofErr w:type="spellEnd"/>
          </w:p>
        </w:tc>
        <w:tc>
          <w:tcPr>
            <w:tcW w:w="1212" w:type="dxa"/>
            <w:tcBorders>
              <w:top w:val="nil"/>
              <w:left w:val="nil"/>
              <w:bottom w:val="nil"/>
              <w:right w:val="dashed" w:sz="2" w:space="0" w:color="7F7F7F" w:themeColor="text1" w:themeTint="80"/>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5116</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25661</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402</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15599</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205 (-39)</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26770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423</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34819</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581 (30)</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P. </w:t>
            </w:r>
            <w:proofErr w:type="spellStart"/>
            <w:r w:rsidRPr="007A43A1">
              <w:rPr>
                <w:rFonts w:ascii="Palatino Linotype" w:hAnsi="Palatino Linotype" w:cs="Times New Roman"/>
                <w:i/>
                <w:sz w:val="20"/>
                <w:szCs w:val="20"/>
              </w:rPr>
              <w:t>juliflora</w:t>
            </w:r>
            <w:proofErr w:type="spellEnd"/>
          </w:p>
        </w:tc>
        <w:tc>
          <w:tcPr>
            <w:tcW w:w="1212" w:type="dxa"/>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4007</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2787</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-30</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2070</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-48 (-26)</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7699</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92</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3120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-22 (-59)</w:t>
            </w:r>
          </w:p>
        </w:tc>
      </w:tr>
      <w:tr w:rsidR="00791A55" w:rsidRPr="007A43A1" w:rsidTr="00906198">
        <w:trPr>
          <w:trHeight w:val="340"/>
        </w:trPr>
        <w:tc>
          <w:tcPr>
            <w:tcW w:w="1809" w:type="dxa"/>
            <w:tcBorders>
              <w:top w:val="nil"/>
              <w:left w:val="nil"/>
              <w:bottom w:val="nil"/>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S. </w:t>
            </w:r>
            <w:proofErr w:type="spellStart"/>
            <w:r w:rsidRPr="007A43A1">
              <w:rPr>
                <w:rFonts w:ascii="Palatino Linotype" w:hAnsi="Palatino Linotype" w:cs="Times New Roman"/>
                <w:i/>
                <w:sz w:val="20"/>
                <w:szCs w:val="20"/>
              </w:rPr>
              <w:t>trilobata</w:t>
            </w:r>
            <w:proofErr w:type="spellEnd"/>
          </w:p>
        </w:tc>
        <w:tc>
          <w:tcPr>
            <w:tcW w:w="1212" w:type="dxa"/>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14594</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6475</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-56</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12420</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nil"/>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-15 (92)</w:t>
            </w:r>
          </w:p>
        </w:tc>
        <w:tc>
          <w:tcPr>
            <w:tcW w:w="1213" w:type="dxa"/>
            <w:gridSpan w:val="2"/>
            <w:tcBorders>
              <w:top w:val="nil"/>
              <w:left w:val="dashed" w:sz="2" w:space="0" w:color="7F7F7F" w:themeColor="text1" w:themeTint="80"/>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8809</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-40</w:t>
            </w:r>
          </w:p>
        </w:tc>
        <w:tc>
          <w:tcPr>
            <w:tcW w:w="1213" w:type="dxa"/>
            <w:gridSpan w:val="2"/>
            <w:tcBorders>
              <w:top w:val="nil"/>
              <w:left w:val="nil"/>
              <w:bottom w:val="nil"/>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3898</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nil"/>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-73 (-56)</w:t>
            </w:r>
          </w:p>
        </w:tc>
      </w:tr>
      <w:tr w:rsidR="00791A55" w:rsidRPr="007A43A1" w:rsidTr="00906198">
        <w:trPr>
          <w:trHeight w:val="340"/>
        </w:trPr>
        <w:tc>
          <w:tcPr>
            <w:tcW w:w="1809" w:type="dxa"/>
            <w:tcBorders>
              <w:top w:val="nil"/>
              <w:left w:val="nil"/>
              <w:bottom w:val="single" w:sz="4" w:space="0" w:color="auto"/>
              <w:right w:val="nil"/>
            </w:tcBorders>
            <w:hideMark/>
          </w:tcPr>
          <w:p w:rsidR="00791A55" w:rsidRPr="007A43A1" w:rsidRDefault="00791A55" w:rsidP="00906198">
            <w:pPr>
              <w:rPr>
                <w:rFonts w:ascii="Palatino Linotype" w:hAnsi="Palatino Linotype" w:cs="Times New Roman"/>
                <w:i/>
                <w:sz w:val="20"/>
                <w:szCs w:val="20"/>
              </w:rPr>
            </w:pPr>
            <w:r w:rsidRPr="007A43A1">
              <w:rPr>
                <w:rFonts w:ascii="Palatino Linotype" w:hAnsi="Palatino Linotype" w:cs="Times New Roman"/>
                <w:i/>
                <w:sz w:val="20"/>
                <w:szCs w:val="20"/>
              </w:rPr>
              <w:t xml:space="preserve">U. </w:t>
            </w:r>
            <w:proofErr w:type="spellStart"/>
            <w:r w:rsidRPr="007A43A1">
              <w:rPr>
                <w:rFonts w:ascii="Palatino Linotype" w:hAnsi="Palatino Linotype" w:cs="Times New Roman"/>
                <w:i/>
                <w:sz w:val="20"/>
                <w:szCs w:val="20"/>
              </w:rPr>
              <w:t>europaeus</w:t>
            </w:r>
            <w:proofErr w:type="spellEnd"/>
          </w:p>
        </w:tc>
        <w:tc>
          <w:tcPr>
            <w:tcW w:w="1212" w:type="dxa"/>
            <w:tcBorders>
              <w:top w:val="nil"/>
              <w:left w:val="nil"/>
              <w:bottom w:val="single" w:sz="4" w:space="0" w:color="auto"/>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471</w:t>
            </w:r>
          </w:p>
        </w:tc>
        <w:tc>
          <w:tcPr>
            <w:tcW w:w="1213" w:type="dxa"/>
            <w:gridSpan w:val="2"/>
            <w:tcBorders>
              <w:top w:val="nil"/>
              <w:left w:val="nil"/>
              <w:bottom w:val="single" w:sz="4" w:space="0" w:color="auto"/>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single" w:sz="4" w:space="0" w:color="auto"/>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-100</w:t>
            </w:r>
          </w:p>
        </w:tc>
        <w:tc>
          <w:tcPr>
            <w:tcW w:w="1213" w:type="dxa"/>
            <w:gridSpan w:val="2"/>
            <w:tcBorders>
              <w:top w:val="nil"/>
              <w:left w:val="nil"/>
              <w:bottom w:val="single" w:sz="4" w:space="0" w:color="auto"/>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0</w:t>
            </w:r>
          </w:p>
          <w:p w:rsidR="00791A55" w:rsidRPr="007A43A1" w:rsidRDefault="00791A55" w:rsidP="00906198">
            <w:pPr>
              <w:jc w:val="right"/>
              <w:rPr>
                <w:rFonts w:ascii="Palatino Linotype" w:eastAsiaTheme="majorEastAsia" w:hAnsi="Palatino Linotype" w:cs="Times New Roman"/>
                <w:bCs/>
                <w:sz w:val="20"/>
                <w:szCs w:val="20"/>
              </w:rPr>
            </w:pPr>
          </w:p>
        </w:tc>
        <w:tc>
          <w:tcPr>
            <w:tcW w:w="1212" w:type="dxa"/>
            <w:tcBorders>
              <w:top w:val="nil"/>
              <w:left w:val="nil"/>
              <w:bottom w:val="single" w:sz="4" w:space="0" w:color="auto"/>
              <w:right w:val="dashed" w:sz="2" w:space="0" w:color="7F7F7F" w:themeColor="text1" w:themeTint="80"/>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-100 (0)</w:t>
            </w:r>
          </w:p>
        </w:tc>
        <w:tc>
          <w:tcPr>
            <w:tcW w:w="1213" w:type="dxa"/>
            <w:gridSpan w:val="2"/>
            <w:tcBorders>
              <w:top w:val="nil"/>
              <w:left w:val="dashed" w:sz="2" w:space="0" w:color="7F7F7F" w:themeColor="text1" w:themeTint="80"/>
              <w:bottom w:val="single" w:sz="4" w:space="0" w:color="auto"/>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single" w:sz="4" w:space="0" w:color="auto"/>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-100</w:t>
            </w:r>
          </w:p>
        </w:tc>
        <w:tc>
          <w:tcPr>
            <w:tcW w:w="1213" w:type="dxa"/>
            <w:gridSpan w:val="2"/>
            <w:tcBorders>
              <w:top w:val="nil"/>
              <w:left w:val="nil"/>
              <w:bottom w:val="single" w:sz="4" w:space="0" w:color="auto"/>
              <w:right w:val="nil"/>
            </w:tcBorders>
            <w:shd w:val="clear" w:color="auto" w:fill="auto"/>
            <w:noWrap/>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0</w:t>
            </w:r>
          </w:p>
          <w:p w:rsidR="00791A55" w:rsidRPr="007A43A1" w:rsidRDefault="00791A55" w:rsidP="00906198">
            <w:pPr>
              <w:jc w:val="right"/>
              <w:rPr>
                <w:rFonts w:ascii="Palatino Linotype" w:eastAsiaTheme="majorEastAsia" w:hAnsi="Palatino Linotype" w:cs="Times New Roman"/>
                <w:bCs/>
                <w:sz w:val="20"/>
                <w:szCs w:val="20"/>
              </w:rPr>
            </w:pPr>
          </w:p>
        </w:tc>
        <w:tc>
          <w:tcPr>
            <w:tcW w:w="1213" w:type="dxa"/>
            <w:tcBorders>
              <w:top w:val="nil"/>
              <w:left w:val="nil"/>
              <w:bottom w:val="single" w:sz="4" w:space="0" w:color="auto"/>
              <w:right w:val="nil"/>
            </w:tcBorders>
          </w:tcPr>
          <w:p w:rsidR="00791A55" w:rsidRPr="007A43A1" w:rsidRDefault="00791A55" w:rsidP="00906198">
            <w:pPr>
              <w:jc w:val="right"/>
              <w:rPr>
                <w:rFonts w:ascii="Palatino Linotype" w:eastAsiaTheme="majorEastAsia" w:hAnsi="Palatino Linotype" w:cs="Times New Roman"/>
                <w:bCs/>
                <w:sz w:val="20"/>
                <w:szCs w:val="20"/>
              </w:rPr>
            </w:pPr>
            <w:r w:rsidRPr="007A43A1">
              <w:rPr>
                <w:rFonts w:ascii="Palatino Linotype" w:eastAsiaTheme="majorEastAsia" w:hAnsi="Palatino Linotype" w:cs="Times New Roman"/>
                <w:bCs/>
                <w:sz w:val="20"/>
                <w:szCs w:val="20"/>
              </w:rPr>
              <w:t>-100 (0)</w:t>
            </w:r>
          </w:p>
        </w:tc>
      </w:tr>
    </w:tbl>
    <w:p w:rsidR="00791A55" w:rsidRPr="007A43A1" w:rsidRDefault="00791A55" w:rsidP="00791A55">
      <w:pPr>
        <w:autoSpaceDE w:val="0"/>
        <w:autoSpaceDN w:val="0"/>
        <w:adjustRightInd w:val="0"/>
        <w:spacing w:after="0" w:line="240" w:lineRule="auto"/>
        <w:jc w:val="both"/>
        <w:rPr>
          <w:rFonts w:ascii="Palatino Linotype" w:eastAsia="Times New Roman" w:hAnsi="Palatino Linotype" w:cs="Times New Roman"/>
          <w:sz w:val="20"/>
          <w:szCs w:val="20"/>
        </w:rPr>
      </w:pPr>
      <w:r w:rsidRPr="007A43A1">
        <w:rPr>
          <w:rFonts w:ascii="Palatino Linotype" w:eastAsia="Times New Roman" w:hAnsi="Palatino Linotype" w:cs="Times New Roman"/>
          <w:sz w:val="20"/>
          <w:szCs w:val="20"/>
        </w:rPr>
        <w:t xml:space="preserve">  Area reductions are denoted by negative (-) sign</w:t>
      </w:r>
    </w:p>
    <w:p w:rsidR="00791A55" w:rsidRDefault="00791A55" w:rsidP="00902532">
      <w:pPr>
        <w:spacing w:after="0" w:line="240" w:lineRule="auto"/>
        <w:rPr>
          <w:rFonts w:ascii="Palatino Linotype" w:eastAsia="Times New Roman" w:hAnsi="Palatino Linotype" w:cs="Times New Roman"/>
          <w:b/>
          <w:sz w:val="20"/>
          <w:szCs w:val="20"/>
        </w:rPr>
      </w:pPr>
    </w:p>
    <w:p w:rsidR="00010E30" w:rsidRPr="007A43A1" w:rsidRDefault="00010E30" w:rsidP="00010E30">
      <w:pPr>
        <w:autoSpaceDE w:val="0"/>
        <w:autoSpaceDN w:val="0"/>
        <w:adjustRightInd w:val="0"/>
        <w:spacing w:after="0" w:line="240" w:lineRule="auto"/>
        <w:jc w:val="center"/>
        <w:rPr>
          <w:rFonts w:ascii="Palatino Linotype" w:hAnsi="Palatino Linotype" w:cs="Times New Roman"/>
          <w:sz w:val="20"/>
          <w:szCs w:val="20"/>
        </w:rPr>
      </w:pPr>
      <w:bookmarkStart w:id="0" w:name="_GoBack"/>
      <w:bookmarkEnd w:id="0"/>
      <w:r>
        <w:rPr>
          <w:rFonts w:ascii="Palatino Linotype" w:hAnsi="Palatino Linotype" w:cs="Times New Roman"/>
          <w:b/>
          <w:bCs/>
          <w:sz w:val="20"/>
          <w:szCs w:val="20"/>
        </w:rPr>
        <w:t xml:space="preserve">S5 </w:t>
      </w:r>
      <w:r w:rsidRPr="007A43A1">
        <w:rPr>
          <w:rFonts w:ascii="Palatino Linotype" w:hAnsi="Palatino Linotype" w:cs="Times New Roman"/>
          <w:b/>
          <w:bCs/>
          <w:sz w:val="20"/>
          <w:szCs w:val="20"/>
        </w:rPr>
        <w:t xml:space="preserve">Table </w:t>
      </w:r>
      <w:r w:rsidRPr="007A43A1">
        <w:rPr>
          <w:rFonts w:ascii="Palatino Linotype" w:eastAsiaTheme="majorEastAsia" w:hAnsi="Palatino Linotype" w:cs="Times New Roman"/>
          <w:bCs/>
          <w:sz w:val="20"/>
          <w:szCs w:val="20"/>
        </w:rPr>
        <w:t xml:space="preserve">Projected </w:t>
      </w:r>
      <w:r w:rsidRPr="007A43A1">
        <w:rPr>
          <w:rFonts w:ascii="Palatino Linotype" w:hAnsi="Palatino Linotype" w:cs="Times New Roman"/>
          <w:sz w:val="20"/>
          <w:szCs w:val="20"/>
        </w:rPr>
        <w:t>area of suitability (km</w:t>
      </w:r>
      <w:r w:rsidRPr="007A43A1">
        <w:rPr>
          <w:rFonts w:ascii="Palatino Linotype" w:hAnsi="Palatino Linotype" w:cs="Times New Roman"/>
          <w:sz w:val="20"/>
          <w:szCs w:val="20"/>
          <w:vertAlign w:val="superscript"/>
        </w:rPr>
        <w:t>2</w:t>
      </w:r>
      <w:r w:rsidRPr="007A43A1">
        <w:rPr>
          <w:rFonts w:ascii="Palatino Linotype" w:hAnsi="Palatino Linotype" w:cs="Times New Roman"/>
          <w:sz w:val="20"/>
          <w:szCs w:val="20"/>
        </w:rPr>
        <w:t>) of the 5 classes of IAPS in Sri Lanka under current climate and MIROC5 RCP 4.5 and RCP 8.5 for 2050 and 2070. Percentage changes are given relevant to current climate (percentage changes given within brackets</w:t>
      </w:r>
      <w:r w:rsidRPr="007A43A1">
        <w:rPr>
          <w:rFonts w:ascii="Palatino Linotype" w:eastAsiaTheme="majorEastAsia" w:hAnsi="Palatino Linotype" w:cs="Times New Roman"/>
          <w:bCs/>
          <w:sz w:val="20"/>
          <w:szCs w:val="20"/>
        </w:rPr>
        <w:t xml:space="preserve"> are </w:t>
      </w:r>
      <w:r w:rsidRPr="007A43A1">
        <w:rPr>
          <w:rFonts w:ascii="Palatino Linotype" w:hAnsi="Palatino Linotype" w:cs="Times New Roman"/>
          <w:sz w:val="20"/>
          <w:szCs w:val="20"/>
        </w:rPr>
        <w:t>relevant to 2050).</w:t>
      </w:r>
    </w:p>
    <w:p w:rsidR="00010E30" w:rsidRPr="007A43A1" w:rsidRDefault="00010E30" w:rsidP="00010E30">
      <w:pPr>
        <w:autoSpaceDE w:val="0"/>
        <w:autoSpaceDN w:val="0"/>
        <w:adjustRightInd w:val="0"/>
        <w:spacing w:after="0" w:line="240" w:lineRule="auto"/>
        <w:jc w:val="both"/>
        <w:rPr>
          <w:rFonts w:ascii="Palatino Linotype" w:hAnsi="Palatino Linotype" w:cs="Times New Roman"/>
          <w:sz w:val="20"/>
          <w:szCs w:val="20"/>
        </w:rPr>
      </w:pPr>
    </w:p>
    <w:p w:rsidR="00010E30" w:rsidRPr="007A43A1" w:rsidRDefault="00010E30" w:rsidP="00010E30">
      <w:pPr>
        <w:autoSpaceDE w:val="0"/>
        <w:autoSpaceDN w:val="0"/>
        <w:adjustRightInd w:val="0"/>
        <w:spacing w:after="0" w:line="240" w:lineRule="auto"/>
        <w:jc w:val="both"/>
        <w:rPr>
          <w:rFonts w:ascii="Palatino Linotype" w:eastAsia="Times New Roman" w:hAnsi="Palatino Linotype" w:cs="Times New Roman"/>
          <w:sz w:val="20"/>
          <w:szCs w:val="20"/>
        </w:rPr>
      </w:pPr>
    </w:p>
    <w:tbl>
      <w:tblPr>
        <w:tblStyle w:val="TableGrid"/>
        <w:tblW w:w="11907" w:type="dxa"/>
        <w:tblInd w:w="534" w:type="dxa"/>
        <w:tblLayout w:type="fixed"/>
        <w:tblLook w:val="04A0" w:firstRow="1" w:lastRow="0" w:firstColumn="1" w:lastColumn="0" w:noHBand="0" w:noVBand="1"/>
      </w:tblPr>
      <w:tblGrid>
        <w:gridCol w:w="1559"/>
        <w:gridCol w:w="1149"/>
        <w:gridCol w:w="1150"/>
        <w:gridCol w:w="1150"/>
        <w:gridCol w:w="1150"/>
        <w:gridCol w:w="1149"/>
        <w:gridCol w:w="1150"/>
        <w:gridCol w:w="1150"/>
        <w:gridCol w:w="1150"/>
        <w:gridCol w:w="1150"/>
      </w:tblGrid>
      <w:tr w:rsidR="00010E30" w:rsidRPr="007A43A1" w:rsidTr="00906198">
        <w:trPr>
          <w:trHeight w:val="493"/>
        </w:trPr>
        <w:tc>
          <w:tcPr>
            <w:tcW w:w="1559" w:type="dxa"/>
            <w:vMerge w:val="restart"/>
            <w:tcBorders>
              <w:top w:val="single" w:sz="4" w:space="0" w:color="auto"/>
              <w:left w:val="nil"/>
              <w:bottom w:val="nil"/>
              <w:right w:val="nil"/>
            </w:tcBorders>
          </w:tcPr>
          <w:p w:rsidR="00010E30" w:rsidRPr="007A43A1" w:rsidRDefault="00010E30" w:rsidP="00906198">
            <w:pPr>
              <w:jc w:val="center"/>
              <w:rPr>
                <w:rFonts w:ascii="Palatino Linotype" w:hAnsi="Palatino Linotype" w:cs="Times New Roman"/>
                <w:b/>
                <w:sz w:val="20"/>
                <w:szCs w:val="20"/>
              </w:rPr>
            </w:pPr>
            <w:r w:rsidRPr="007A43A1">
              <w:rPr>
                <w:rFonts w:ascii="Palatino Linotype" w:hAnsi="Palatino Linotype" w:cs="Times New Roman"/>
                <w:b/>
                <w:sz w:val="20"/>
                <w:szCs w:val="20"/>
              </w:rPr>
              <w:t>IAPS class</w:t>
            </w:r>
          </w:p>
        </w:tc>
        <w:tc>
          <w:tcPr>
            <w:tcW w:w="10348" w:type="dxa"/>
            <w:gridSpan w:val="9"/>
            <w:tcBorders>
              <w:top w:val="single" w:sz="4" w:space="0" w:color="auto"/>
              <w:left w:val="nil"/>
              <w:bottom w:val="single" w:sz="4" w:space="0" w:color="auto"/>
              <w:right w:val="nil"/>
            </w:tcBorders>
          </w:tcPr>
          <w:p w:rsidR="00010E30" w:rsidRPr="007A43A1" w:rsidRDefault="00010E30" w:rsidP="00906198">
            <w:pPr>
              <w:jc w:val="center"/>
              <w:rPr>
                <w:rFonts w:ascii="Palatino Linotype" w:hAnsi="Palatino Linotype" w:cs="Times New Roman"/>
                <w:b/>
                <w:sz w:val="20"/>
                <w:szCs w:val="20"/>
              </w:rPr>
            </w:pPr>
            <w:r w:rsidRPr="007A43A1">
              <w:rPr>
                <w:rFonts w:ascii="Palatino Linotype" w:hAnsi="Palatino Linotype" w:cs="Times New Roman"/>
                <w:b/>
                <w:sz w:val="20"/>
                <w:szCs w:val="20"/>
              </w:rPr>
              <w:t>Suitable area (km</w:t>
            </w:r>
            <w:r w:rsidRPr="007A43A1">
              <w:rPr>
                <w:rFonts w:ascii="Palatino Linotype" w:hAnsi="Palatino Linotype" w:cs="Times New Roman"/>
                <w:b/>
                <w:sz w:val="20"/>
                <w:szCs w:val="20"/>
                <w:vertAlign w:val="superscript"/>
              </w:rPr>
              <w:t>2</w:t>
            </w:r>
            <w:r w:rsidRPr="007A43A1">
              <w:rPr>
                <w:rFonts w:ascii="Palatino Linotype" w:hAnsi="Palatino Linotype" w:cs="Times New Roman"/>
                <w:b/>
                <w:sz w:val="20"/>
                <w:szCs w:val="20"/>
              </w:rPr>
              <w:t xml:space="preserve">) </w:t>
            </w:r>
          </w:p>
        </w:tc>
      </w:tr>
      <w:tr w:rsidR="00010E30" w:rsidRPr="007A43A1" w:rsidTr="00906198">
        <w:tc>
          <w:tcPr>
            <w:tcW w:w="1559" w:type="dxa"/>
            <w:vMerge/>
            <w:tcBorders>
              <w:top w:val="nil"/>
              <w:left w:val="nil"/>
              <w:bottom w:val="single" w:sz="4" w:space="0" w:color="auto"/>
              <w:right w:val="nil"/>
            </w:tcBorders>
          </w:tcPr>
          <w:p w:rsidR="00010E30" w:rsidRPr="007A43A1" w:rsidRDefault="00010E30" w:rsidP="00906198">
            <w:pPr>
              <w:jc w:val="center"/>
              <w:rPr>
                <w:rFonts w:ascii="Palatino Linotype" w:hAnsi="Palatino Linotype" w:cs="Times New Roman"/>
                <w:b/>
                <w:sz w:val="20"/>
                <w:szCs w:val="20"/>
              </w:rPr>
            </w:pPr>
          </w:p>
        </w:tc>
        <w:tc>
          <w:tcPr>
            <w:tcW w:w="1149" w:type="dxa"/>
            <w:tcBorders>
              <w:top w:val="single" w:sz="4" w:space="0" w:color="auto"/>
              <w:left w:val="nil"/>
              <w:bottom w:val="single" w:sz="4" w:space="0" w:color="auto"/>
              <w:right w:val="dashed" w:sz="2" w:space="0" w:color="7F7F7F" w:themeColor="text1" w:themeTint="80"/>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Current</w:t>
            </w:r>
          </w:p>
        </w:tc>
        <w:tc>
          <w:tcPr>
            <w:tcW w:w="1150" w:type="dxa"/>
            <w:tcBorders>
              <w:top w:val="single" w:sz="4" w:space="0" w:color="auto"/>
              <w:left w:val="dashed" w:sz="2" w:space="0" w:color="7F7F7F" w:themeColor="text1" w:themeTint="80"/>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4.5 2050</w:t>
            </w:r>
          </w:p>
        </w:tc>
        <w:tc>
          <w:tcPr>
            <w:tcW w:w="1150" w:type="dxa"/>
            <w:tcBorders>
              <w:top w:val="single" w:sz="4" w:space="0" w:color="auto"/>
              <w:left w:val="nil"/>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 change  </w:t>
            </w:r>
          </w:p>
        </w:tc>
        <w:tc>
          <w:tcPr>
            <w:tcW w:w="1150" w:type="dxa"/>
            <w:tcBorders>
              <w:top w:val="single" w:sz="4" w:space="0" w:color="auto"/>
              <w:left w:val="nil"/>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4.5 2070</w:t>
            </w:r>
          </w:p>
        </w:tc>
        <w:tc>
          <w:tcPr>
            <w:tcW w:w="1149" w:type="dxa"/>
            <w:tcBorders>
              <w:top w:val="single" w:sz="4" w:space="0" w:color="auto"/>
              <w:left w:val="nil"/>
              <w:bottom w:val="single" w:sz="4" w:space="0" w:color="auto"/>
              <w:right w:val="dashed" w:sz="2" w:space="0" w:color="7F7F7F" w:themeColor="text1" w:themeTint="80"/>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 change  </w:t>
            </w:r>
          </w:p>
        </w:tc>
        <w:tc>
          <w:tcPr>
            <w:tcW w:w="1150" w:type="dxa"/>
            <w:tcBorders>
              <w:top w:val="single" w:sz="4" w:space="0" w:color="auto"/>
              <w:left w:val="dashed" w:sz="2" w:space="0" w:color="7F7F7F" w:themeColor="text1" w:themeTint="80"/>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8.5 2050</w:t>
            </w:r>
          </w:p>
        </w:tc>
        <w:tc>
          <w:tcPr>
            <w:tcW w:w="1150" w:type="dxa"/>
            <w:tcBorders>
              <w:top w:val="single" w:sz="4" w:space="0" w:color="auto"/>
              <w:left w:val="nil"/>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 change  </w:t>
            </w:r>
          </w:p>
        </w:tc>
        <w:tc>
          <w:tcPr>
            <w:tcW w:w="1150" w:type="dxa"/>
            <w:tcBorders>
              <w:top w:val="single" w:sz="4" w:space="0" w:color="auto"/>
              <w:left w:val="nil"/>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RCP 8.5 2070</w:t>
            </w:r>
          </w:p>
        </w:tc>
        <w:tc>
          <w:tcPr>
            <w:tcW w:w="1150" w:type="dxa"/>
            <w:tcBorders>
              <w:top w:val="single" w:sz="4" w:space="0" w:color="auto"/>
              <w:left w:val="nil"/>
              <w:bottom w:val="single" w:sz="4" w:space="0" w:color="auto"/>
              <w:right w:val="nil"/>
            </w:tcBorders>
          </w:tcPr>
          <w:p w:rsidR="00010E30" w:rsidRPr="007A43A1" w:rsidRDefault="00010E30" w:rsidP="00906198">
            <w:pPr>
              <w:jc w:val="right"/>
              <w:rPr>
                <w:rFonts w:ascii="Palatino Linotype" w:hAnsi="Palatino Linotype" w:cs="Times New Roman"/>
                <w:b/>
                <w:sz w:val="20"/>
                <w:szCs w:val="20"/>
              </w:rPr>
            </w:pPr>
            <w:r w:rsidRPr="007A43A1">
              <w:rPr>
                <w:rFonts w:ascii="Palatino Linotype" w:hAnsi="Palatino Linotype" w:cs="Times New Roman"/>
                <w:b/>
                <w:sz w:val="20"/>
                <w:szCs w:val="20"/>
              </w:rPr>
              <w:t xml:space="preserve">% change  </w:t>
            </w:r>
          </w:p>
        </w:tc>
      </w:tr>
      <w:tr w:rsidR="00010E30" w:rsidRPr="007A43A1" w:rsidTr="00906198">
        <w:tc>
          <w:tcPr>
            <w:tcW w:w="1559" w:type="dxa"/>
            <w:tcBorders>
              <w:top w:val="single" w:sz="4" w:space="0" w:color="auto"/>
              <w:left w:val="nil"/>
              <w:bottom w:val="nil"/>
              <w:right w:val="nil"/>
            </w:tcBorders>
            <w:shd w:val="clear" w:color="auto" w:fill="auto"/>
          </w:tcPr>
          <w:p w:rsidR="00010E30" w:rsidRPr="007A43A1" w:rsidRDefault="00010E30" w:rsidP="00906198">
            <w:pPr>
              <w:jc w:val="both"/>
              <w:rPr>
                <w:rFonts w:ascii="Palatino Linotype" w:hAnsi="Palatino Linotype" w:cs="Times New Roman"/>
                <w:b/>
                <w:sz w:val="20"/>
                <w:szCs w:val="20"/>
              </w:rPr>
            </w:pPr>
            <w:r w:rsidRPr="007A43A1">
              <w:rPr>
                <w:rFonts w:ascii="Palatino Linotype" w:hAnsi="Palatino Linotype" w:cs="Times New Roman"/>
                <w:b/>
                <w:sz w:val="20"/>
                <w:szCs w:val="20"/>
              </w:rPr>
              <w:t>Very low</w:t>
            </w:r>
          </w:p>
          <w:p w:rsidR="00010E30" w:rsidRPr="007A43A1" w:rsidRDefault="00010E30" w:rsidP="00906198">
            <w:pPr>
              <w:jc w:val="both"/>
              <w:rPr>
                <w:rFonts w:ascii="Palatino Linotype" w:hAnsi="Palatino Linotype" w:cs="Times New Roman"/>
                <w:b/>
                <w:sz w:val="20"/>
                <w:szCs w:val="20"/>
              </w:rPr>
            </w:pPr>
          </w:p>
        </w:tc>
        <w:tc>
          <w:tcPr>
            <w:tcW w:w="1149" w:type="dxa"/>
            <w:tcBorders>
              <w:top w:val="single" w:sz="4" w:space="0" w:color="auto"/>
              <w:left w:val="nil"/>
              <w:bottom w:val="nil"/>
              <w:right w:val="dashed" w:sz="2" w:space="0" w:color="7F7F7F" w:themeColor="text1" w:themeTint="80"/>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26918</w:t>
            </w:r>
          </w:p>
        </w:tc>
        <w:tc>
          <w:tcPr>
            <w:tcW w:w="1150" w:type="dxa"/>
            <w:tcBorders>
              <w:top w:val="single" w:sz="4" w:space="0" w:color="auto"/>
              <w:left w:val="dashed" w:sz="2" w:space="0" w:color="7F7F7F" w:themeColor="text1" w:themeTint="80"/>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8756</w:t>
            </w:r>
          </w:p>
        </w:tc>
        <w:tc>
          <w:tcPr>
            <w:tcW w:w="1150" w:type="dxa"/>
            <w:tcBorders>
              <w:top w:val="single" w:sz="4" w:space="0" w:color="auto"/>
              <w:left w:val="nil"/>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-67</w:t>
            </w:r>
          </w:p>
        </w:tc>
        <w:tc>
          <w:tcPr>
            <w:tcW w:w="1150" w:type="dxa"/>
            <w:tcBorders>
              <w:top w:val="single" w:sz="4" w:space="0" w:color="auto"/>
              <w:left w:val="nil"/>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8305</w:t>
            </w:r>
          </w:p>
        </w:tc>
        <w:tc>
          <w:tcPr>
            <w:tcW w:w="1149" w:type="dxa"/>
            <w:tcBorders>
              <w:top w:val="single" w:sz="4" w:space="0" w:color="auto"/>
              <w:left w:val="nil"/>
              <w:bottom w:val="nil"/>
              <w:right w:val="dashed" w:sz="2" w:space="0" w:color="7F7F7F" w:themeColor="text1" w:themeTint="80"/>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-69 (-5)</w:t>
            </w:r>
          </w:p>
        </w:tc>
        <w:tc>
          <w:tcPr>
            <w:tcW w:w="1150" w:type="dxa"/>
            <w:tcBorders>
              <w:top w:val="single" w:sz="4" w:space="0" w:color="auto"/>
              <w:left w:val="dashed" w:sz="2" w:space="0" w:color="7F7F7F" w:themeColor="text1" w:themeTint="80"/>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5655</w:t>
            </w:r>
          </w:p>
        </w:tc>
        <w:tc>
          <w:tcPr>
            <w:tcW w:w="1150" w:type="dxa"/>
            <w:tcBorders>
              <w:top w:val="single" w:sz="4" w:space="0" w:color="auto"/>
              <w:left w:val="nil"/>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-79</w:t>
            </w:r>
          </w:p>
        </w:tc>
        <w:tc>
          <w:tcPr>
            <w:tcW w:w="1150" w:type="dxa"/>
            <w:tcBorders>
              <w:top w:val="single" w:sz="4" w:space="0" w:color="auto"/>
              <w:left w:val="nil"/>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3663</w:t>
            </w:r>
          </w:p>
        </w:tc>
        <w:tc>
          <w:tcPr>
            <w:tcW w:w="1150" w:type="dxa"/>
            <w:tcBorders>
              <w:top w:val="single" w:sz="4" w:space="0" w:color="auto"/>
              <w:left w:val="nil"/>
              <w:bottom w:val="nil"/>
              <w:right w:val="nil"/>
            </w:tcBorders>
            <w:shd w:val="clear" w:color="auto" w:fill="auto"/>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-86 (-35)</w:t>
            </w:r>
          </w:p>
        </w:tc>
      </w:tr>
      <w:tr w:rsidR="00010E30" w:rsidRPr="007A43A1" w:rsidTr="00906198">
        <w:tc>
          <w:tcPr>
            <w:tcW w:w="1559" w:type="dxa"/>
            <w:tcBorders>
              <w:top w:val="nil"/>
              <w:left w:val="nil"/>
              <w:bottom w:val="nil"/>
              <w:right w:val="nil"/>
            </w:tcBorders>
          </w:tcPr>
          <w:p w:rsidR="00010E30" w:rsidRPr="007A43A1" w:rsidRDefault="00010E30" w:rsidP="00906198">
            <w:pPr>
              <w:jc w:val="both"/>
              <w:rPr>
                <w:rFonts w:ascii="Palatino Linotype" w:hAnsi="Palatino Linotype" w:cs="Times New Roman"/>
                <w:b/>
                <w:sz w:val="20"/>
                <w:szCs w:val="20"/>
              </w:rPr>
            </w:pPr>
            <w:r w:rsidRPr="007A43A1">
              <w:rPr>
                <w:rFonts w:ascii="Palatino Linotype" w:hAnsi="Palatino Linotype" w:cs="Times New Roman"/>
                <w:b/>
                <w:sz w:val="20"/>
                <w:szCs w:val="20"/>
              </w:rPr>
              <w:t>Low</w:t>
            </w:r>
          </w:p>
          <w:p w:rsidR="00010E30" w:rsidRPr="007A43A1" w:rsidRDefault="00010E30" w:rsidP="00906198">
            <w:pPr>
              <w:jc w:val="both"/>
              <w:rPr>
                <w:rFonts w:ascii="Palatino Linotype" w:hAnsi="Palatino Linotype" w:cs="Times New Roman"/>
                <w:b/>
                <w:sz w:val="20"/>
                <w:szCs w:val="20"/>
              </w:rPr>
            </w:pP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16879</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25457</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51</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23044</w:t>
            </w: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37 (-9)</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18896</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12</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14185</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-16 (-25)</w:t>
            </w:r>
          </w:p>
        </w:tc>
      </w:tr>
      <w:tr w:rsidR="00010E30" w:rsidRPr="007A43A1" w:rsidTr="00906198">
        <w:tc>
          <w:tcPr>
            <w:tcW w:w="1559" w:type="dxa"/>
            <w:tcBorders>
              <w:top w:val="nil"/>
              <w:left w:val="nil"/>
              <w:bottom w:val="nil"/>
              <w:right w:val="nil"/>
            </w:tcBorders>
          </w:tcPr>
          <w:p w:rsidR="00010E30" w:rsidRPr="007A43A1" w:rsidRDefault="00010E30" w:rsidP="00906198">
            <w:pPr>
              <w:jc w:val="both"/>
              <w:rPr>
                <w:rFonts w:ascii="Palatino Linotype" w:hAnsi="Palatino Linotype" w:cs="Times New Roman"/>
                <w:b/>
                <w:sz w:val="20"/>
                <w:szCs w:val="20"/>
              </w:rPr>
            </w:pPr>
            <w:r w:rsidRPr="007A43A1">
              <w:rPr>
                <w:rFonts w:ascii="Palatino Linotype" w:hAnsi="Palatino Linotype" w:cs="Times New Roman"/>
                <w:b/>
                <w:sz w:val="20"/>
                <w:szCs w:val="20"/>
              </w:rPr>
              <w:t>Moderate</w:t>
            </w:r>
          </w:p>
          <w:p w:rsidR="00010E30" w:rsidRPr="007A43A1" w:rsidRDefault="00010E30" w:rsidP="00906198">
            <w:pPr>
              <w:jc w:val="both"/>
              <w:rPr>
                <w:rFonts w:ascii="Palatino Linotype" w:hAnsi="Palatino Linotype" w:cs="Times New Roman"/>
                <w:b/>
                <w:sz w:val="20"/>
                <w:szCs w:val="20"/>
              </w:rPr>
            </w:pP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11070</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25397</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129</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25086</w:t>
            </w: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127 (-1)</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30420</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175</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42065</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280 (38)</w:t>
            </w:r>
          </w:p>
        </w:tc>
      </w:tr>
      <w:tr w:rsidR="00010E30" w:rsidRPr="007A43A1" w:rsidTr="00906198">
        <w:tc>
          <w:tcPr>
            <w:tcW w:w="1559" w:type="dxa"/>
            <w:tcBorders>
              <w:top w:val="nil"/>
              <w:left w:val="nil"/>
              <w:bottom w:val="nil"/>
              <w:right w:val="nil"/>
            </w:tcBorders>
          </w:tcPr>
          <w:p w:rsidR="00010E30" w:rsidRPr="007A43A1" w:rsidRDefault="00010E30" w:rsidP="00906198">
            <w:pPr>
              <w:jc w:val="both"/>
              <w:rPr>
                <w:rFonts w:ascii="Palatino Linotype" w:hAnsi="Palatino Linotype" w:cs="Times New Roman"/>
                <w:b/>
                <w:sz w:val="20"/>
                <w:szCs w:val="20"/>
              </w:rPr>
            </w:pPr>
            <w:r w:rsidRPr="007A43A1">
              <w:rPr>
                <w:rFonts w:ascii="Palatino Linotype" w:hAnsi="Palatino Linotype" w:cs="Times New Roman"/>
                <w:b/>
                <w:sz w:val="20"/>
                <w:szCs w:val="20"/>
              </w:rPr>
              <w:t>High</w:t>
            </w:r>
          </w:p>
          <w:p w:rsidR="00010E30" w:rsidRPr="007A43A1" w:rsidRDefault="00010E30" w:rsidP="00906198">
            <w:pPr>
              <w:jc w:val="both"/>
              <w:rPr>
                <w:rFonts w:ascii="Palatino Linotype" w:hAnsi="Palatino Linotype" w:cs="Times New Roman"/>
                <w:b/>
                <w:sz w:val="20"/>
                <w:szCs w:val="20"/>
              </w:rPr>
            </w:pP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8251</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5437</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-34</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8029</w:t>
            </w:r>
          </w:p>
        </w:tc>
        <w:tc>
          <w:tcPr>
            <w:tcW w:w="1149" w:type="dxa"/>
            <w:tcBorders>
              <w:top w:val="nil"/>
              <w:left w:val="nil"/>
              <w:bottom w:val="nil"/>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 (48)</w:t>
            </w:r>
          </w:p>
        </w:tc>
        <w:tc>
          <w:tcPr>
            <w:tcW w:w="1150" w:type="dxa"/>
            <w:tcBorders>
              <w:top w:val="nil"/>
              <w:left w:val="dashed" w:sz="2" w:space="0" w:color="7F7F7F" w:themeColor="text1" w:themeTint="80"/>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9914</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20</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5116</w:t>
            </w:r>
          </w:p>
        </w:tc>
        <w:tc>
          <w:tcPr>
            <w:tcW w:w="1150" w:type="dxa"/>
            <w:tcBorders>
              <w:top w:val="nil"/>
              <w:left w:val="nil"/>
              <w:bottom w:val="nil"/>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-38 (-48)</w:t>
            </w:r>
          </w:p>
        </w:tc>
      </w:tr>
      <w:tr w:rsidR="00010E30" w:rsidRPr="007A43A1" w:rsidTr="00906198">
        <w:tc>
          <w:tcPr>
            <w:tcW w:w="1559" w:type="dxa"/>
            <w:tcBorders>
              <w:top w:val="nil"/>
              <w:left w:val="nil"/>
              <w:bottom w:val="single" w:sz="4" w:space="0" w:color="auto"/>
              <w:right w:val="nil"/>
            </w:tcBorders>
          </w:tcPr>
          <w:p w:rsidR="00010E30" w:rsidRPr="007A43A1" w:rsidRDefault="00010E30" w:rsidP="00906198">
            <w:pPr>
              <w:jc w:val="both"/>
              <w:rPr>
                <w:rFonts w:ascii="Palatino Linotype" w:hAnsi="Palatino Linotype" w:cs="Times New Roman"/>
                <w:b/>
                <w:sz w:val="20"/>
                <w:szCs w:val="20"/>
              </w:rPr>
            </w:pPr>
            <w:r w:rsidRPr="007A43A1">
              <w:rPr>
                <w:rFonts w:ascii="Palatino Linotype" w:hAnsi="Palatino Linotype" w:cs="Times New Roman"/>
                <w:b/>
                <w:sz w:val="20"/>
                <w:szCs w:val="20"/>
              </w:rPr>
              <w:t>Very high</w:t>
            </w:r>
          </w:p>
          <w:p w:rsidR="00010E30" w:rsidRPr="007A43A1" w:rsidRDefault="00010E30" w:rsidP="00906198">
            <w:pPr>
              <w:jc w:val="both"/>
              <w:rPr>
                <w:rFonts w:ascii="Palatino Linotype" w:hAnsi="Palatino Linotype" w:cs="Times New Roman"/>
                <w:b/>
                <w:sz w:val="20"/>
                <w:szCs w:val="20"/>
              </w:rPr>
            </w:pPr>
          </w:p>
        </w:tc>
        <w:tc>
          <w:tcPr>
            <w:tcW w:w="1149" w:type="dxa"/>
            <w:tcBorders>
              <w:top w:val="nil"/>
              <w:left w:val="nil"/>
              <w:bottom w:val="single" w:sz="4" w:space="0" w:color="auto"/>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2120</w:t>
            </w:r>
          </w:p>
        </w:tc>
        <w:tc>
          <w:tcPr>
            <w:tcW w:w="1150" w:type="dxa"/>
            <w:tcBorders>
              <w:top w:val="nil"/>
              <w:left w:val="dashed" w:sz="2" w:space="0" w:color="7F7F7F" w:themeColor="text1" w:themeTint="80"/>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192</w:t>
            </w:r>
          </w:p>
        </w:tc>
        <w:tc>
          <w:tcPr>
            <w:tcW w:w="1150" w:type="dxa"/>
            <w:tcBorders>
              <w:top w:val="nil"/>
              <w:left w:val="nil"/>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-91</w:t>
            </w:r>
          </w:p>
        </w:tc>
        <w:tc>
          <w:tcPr>
            <w:tcW w:w="1150" w:type="dxa"/>
            <w:tcBorders>
              <w:top w:val="nil"/>
              <w:left w:val="nil"/>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776</w:t>
            </w:r>
          </w:p>
        </w:tc>
        <w:tc>
          <w:tcPr>
            <w:tcW w:w="1149" w:type="dxa"/>
            <w:tcBorders>
              <w:top w:val="nil"/>
              <w:left w:val="nil"/>
              <w:bottom w:val="single" w:sz="4" w:space="0" w:color="auto"/>
              <w:right w:val="dashed" w:sz="2" w:space="0" w:color="7F7F7F" w:themeColor="text1" w:themeTint="80"/>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-63 (304)</w:t>
            </w:r>
          </w:p>
        </w:tc>
        <w:tc>
          <w:tcPr>
            <w:tcW w:w="1150" w:type="dxa"/>
            <w:tcBorders>
              <w:top w:val="nil"/>
              <w:left w:val="dashed" w:sz="2" w:space="0" w:color="7F7F7F" w:themeColor="text1" w:themeTint="80"/>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354</w:t>
            </w:r>
          </w:p>
        </w:tc>
        <w:tc>
          <w:tcPr>
            <w:tcW w:w="1150" w:type="dxa"/>
            <w:tcBorders>
              <w:top w:val="nil"/>
              <w:left w:val="nil"/>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-83</w:t>
            </w:r>
          </w:p>
        </w:tc>
        <w:tc>
          <w:tcPr>
            <w:tcW w:w="1150" w:type="dxa"/>
            <w:tcBorders>
              <w:top w:val="nil"/>
              <w:left w:val="nil"/>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211</w:t>
            </w:r>
          </w:p>
        </w:tc>
        <w:tc>
          <w:tcPr>
            <w:tcW w:w="1150" w:type="dxa"/>
            <w:tcBorders>
              <w:top w:val="nil"/>
              <w:left w:val="nil"/>
              <w:bottom w:val="single" w:sz="4" w:space="0" w:color="auto"/>
              <w:right w:val="nil"/>
            </w:tcBorders>
          </w:tcPr>
          <w:p w:rsidR="00010E30" w:rsidRPr="007A43A1" w:rsidRDefault="00010E30" w:rsidP="00906198">
            <w:pPr>
              <w:jc w:val="right"/>
              <w:rPr>
                <w:rFonts w:ascii="Palatino Linotype" w:hAnsi="Palatino Linotype" w:cs="Times New Roman"/>
                <w:sz w:val="20"/>
                <w:szCs w:val="20"/>
              </w:rPr>
            </w:pPr>
            <w:r w:rsidRPr="007A43A1">
              <w:rPr>
                <w:rFonts w:ascii="Palatino Linotype" w:hAnsi="Palatino Linotype" w:cs="Times New Roman"/>
                <w:sz w:val="20"/>
                <w:szCs w:val="20"/>
              </w:rPr>
              <w:t>-90 (-40)</w:t>
            </w:r>
          </w:p>
          <w:p w:rsidR="00010E30" w:rsidRPr="007A43A1" w:rsidRDefault="00010E30" w:rsidP="00906198">
            <w:pPr>
              <w:jc w:val="right"/>
              <w:rPr>
                <w:rFonts w:ascii="Palatino Linotype" w:hAnsi="Palatino Linotype" w:cs="Times New Roman"/>
                <w:sz w:val="20"/>
                <w:szCs w:val="20"/>
              </w:rPr>
            </w:pPr>
          </w:p>
        </w:tc>
      </w:tr>
    </w:tbl>
    <w:p w:rsidR="00010E30" w:rsidRPr="007A43A1" w:rsidRDefault="00010E30" w:rsidP="00010E30">
      <w:pPr>
        <w:spacing w:after="0" w:line="240" w:lineRule="auto"/>
        <w:rPr>
          <w:rFonts w:ascii="Palatino Linotype" w:hAnsi="Palatino Linotype" w:cs="Times New Roman"/>
          <w:b/>
          <w:sz w:val="20"/>
          <w:szCs w:val="20"/>
        </w:rPr>
      </w:pPr>
      <w:r w:rsidRPr="007A43A1">
        <w:rPr>
          <w:rFonts w:ascii="Palatino Linotype" w:hAnsi="Palatino Linotype" w:cs="Times New Roman"/>
          <w:sz w:val="20"/>
          <w:szCs w:val="20"/>
        </w:rPr>
        <w:t xml:space="preserve">       Area reductions are denoted by negative (-) sign</w:t>
      </w: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791A55" w:rsidRDefault="00791A55" w:rsidP="00902532">
      <w:pPr>
        <w:spacing w:after="0" w:line="240" w:lineRule="auto"/>
        <w:rPr>
          <w:rFonts w:ascii="Palatino Linotype" w:eastAsia="Times New Roman" w:hAnsi="Palatino Linotype" w:cs="Times New Roman"/>
          <w:b/>
          <w:sz w:val="20"/>
          <w:szCs w:val="20"/>
        </w:rPr>
      </w:pPr>
    </w:p>
    <w:p w:rsidR="00010E30" w:rsidRDefault="00010E30" w:rsidP="00902532">
      <w:pPr>
        <w:spacing w:after="0" w:line="240" w:lineRule="auto"/>
        <w:rPr>
          <w:rFonts w:ascii="Palatino Linotype" w:eastAsia="Times New Roman" w:hAnsi="Palatino Linotype" w:cs="Times New Roman"/>
          <w:b/>
          <w:sz w:val="20"/>
          <w:szCs w:val="20"/>
        </w:rPr>
        <w:sectPr w:rsidR="00010E30" w:rsidSect="00791A55">
          <w:pgSz w:w="15840" w:h="12240" w:orient="landscape"/>
          <w:pgMar w:top="1440" w:right="1440" w:bottom="1440" w:left="1440" w:header="720" w:footer="720" w:gutter="0"/>
          <w:cols w:space="720"/>
          <w:docGrid w:linePitch="360"/>
        </w:sectPr>
      </w:pPr>
    </w:p>
    <w:p w:rsidR="00902532" w:rsidRPr="00902532" w:rsidRDefault="00902532" w:rsidP="00902532">
      <w:pPr>
        <w:spacing w:after="0" w:line="240" w:lineRule="auto"/>
        <w:rPr>
          <w:rFonts w:ascii="Palatino Linotype" w:eastAsia="Times New Roman" w:hAnsi="Palatino Linotype" w:cs="Times New Roman"/>
          <w:noProof/>
          <w:sz w:val="20"/>
          <w:szCs w:val="20"/>
        </w:rPr>
      </w:pPr>
      <w:r w:rsidRPr="00902532">
        <w:rPr>
          <w:rFonts w:ascii="Palatino Linotype" w:eastAsia="Times New Roman" w:hAnsi="Palatino Linotype" w:cs="Times New Roman"/>
          <w:b/>
          <w:sz w:val="20"/>
          <w:szCs w:val="20"/>
        </w:rPr>
        <w:t>S</w:t>
      </w:r>
      <w:r w:rsidR="00EF1F11">
        <w:rPr>
          <w:rFonts w:ascii="Palatino Linotype" w:eastAsia="Times New Roman" w:hAnsi="Palatino Linotype" w:cs="Times New Roman"/>
          <w:b/>
          <w:sz w:val="20"/>
          <w:szCs w:val="20"/>
        </w:rPr>
        <w:t>6</w:t>
      </w:r>
      <w:r w:rsidRPr="00902532">
        <w:rPr>
          <w:rFonts w:ascii="Palatino Linotype" w:eastAsia="Times New Roman" w:hAnsi="Palatino Linotype" w:cs="Times New Roman"/>
          <w:b/>
          <w:sz w:val="20"/>
          <w:szCs w:val="20"/>
        </w:rPr>
        <w:t xml:space="preserve"> Figure </w:t>
      </w:r>
      <w:r w:rsidRPr="00902532">
        <w:rPr>
          <w:rFonts w:ascii="Palatino Linotype" w:eastAsia="Times New Roman" w:hAnsi="Palatino Linotype" w:cs="Times New Roman"/>
          <w:sz w:val="20"/>
          <w:szCs w:val="20"/>
        </w:rPr>
        <w:t>The potential distribution of Individual IAPS in the current climate and under MIROC5 RCPs 4.5 and 8.5 for 2050 and 2070.</w:t>
      </w:r>
    </w:p>
    <w:p w:rsidR="00F043DC" w:rsidRDefault="00F043DC"/>
    <w:p w:rsidR="00902532" w:rsidRDefault="00902532">
      <w:r w:rsidRPr="007A49F0">
        <w:rPr>
          <w:noProof/>
          <w:sz w:val="20"/>
          <w:szCs w:val="20"/>
        </w:rPr>
        <w:drawing>
          <wp:inline distT="0" distB="0" distL="0" distR="0" wp14:anchorId="5D6C5B11" wp14:editId="20EE8D38">
            <wp:extent cx="5486400" cy="7296150"/>
            <wp:effectExtent l="19050" t="19050" r="19050" b="19050"/>
            <wp:docPr id="8" name="Picture 8" descr="H:\individual IAPS\maps\map1\map1_400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ndividual IAPS\maps\map1\map1_400JPEG.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95524" cy="7308283"/>
                    </a:xfrm>
                    <a:prstGeom prst="rect">
                      <a:avLst/>
                    </a:prstGeom>
                    <a:noFill/>
                    <a:ln>
                      <a:solidFill>
                        <a:sysClr val="windowText" lastClr="000000"/>
                      </a:solidFill>
                    </a:ln>
                  </pic:spPr>
                </pic:pic>
              </a:graphicData>
            </a:graphic>
          </wp:inline>
        </w:drawing>
      </w:r>
    </w:p>
    <w:p w:rsidR="00902532" w:rsidRPr="00902532" w:rsidRDefault="00EF1F11" w:rsidP="00902532">
      <w:pPr>
        <w:spacing w:after="0" w:line="240" w:lineRule="auto"/>
        <w:rPr>
          <w:rFonts w:ascii="Palatino Linotype" w:eastAsia="Times New Roman" w:hAnsi="Palatino Linotype" w:cs="Times New Roman"/>
          <w:sz w:val="20"/>
          <w:szCs w:val="20"/>
        </w:rPr>
      </w:pPr>
      <w:r>
        <w:rPr>
          <w:rFonts w:ascii="Palatino Linotype" w:eastAsia="Times New Roman" w:hAnsi="Palatino Linotype" w:cs="Times New Roman"/>
          <w:b/>
          <w:sz w:val="20"/>
          <w:szCs w:val="20"/>
        </w:rPr>
        <w:t>S6</w:t>
      </w:r>
      <w:r w:rsidR="00902532" w:rsidRPr="00902532">
        <w:rPr>
          <w:rFonts w:ascii="Palatino Linotype" w:eastAsia="Times New Roman" w:hAnsi="Palatino Linotype" w:cs="Times New Roman"/>
          <w:b/>
          <w:sz w:val="20"/>
          <w:szCs w:val="20"/>
        </w:rPr>
        <w:t xml:space="preserve"> Figure </w:t>
      </w:r>
      <w:r w:rsidR="00902532" w:rsidRPr="00902532">
        <w:rPr>
          <w:rFonts w:ascii="Palatino Linotype" w:eastAsia="Times New Roman" w:hAnsi="Palatino Linotype" w:cs="Times New Roman"/>
          <w:sz w:val="20"/>
          <w:szCs w:val="20"/>
        </w:rPr>
        <w:t>The potential distribution of Individual IAPS in the current climate and under MIROC5 RCPs 4.5 and 8.5 for 2050 and 2070 continued…</w:t>
      </w:r>
    </w:p>
    <w:p w:rsidR="00902532" w:rsidRDefault="00902532"/>
    <w:p w:rsidR="00902532" w:rsidRDefault="00902532">
      <w:r w:rsidRPr="007A49F0">
        <w:rPr>
          <w:noProof/>
          <w:sz w:val="20"/>
          <w:szCs w:val="20"/>
        </w:rPr>
        <w:drawing>
          <wp:inline distT="0" distB="0" distL="0" distR="0" wp14:anchorId="53862F26" wp14:editId="5DCBA47D">
            <wp:extent cx="5731510" cy="7553325"/>
            <wp:effectExtent l="19050" t="19050" r="21590" b="28575"/>
            <wp:docPr id="9" name="Picture 9" descr="H:\individual IAPS\maps\map2\map2_400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individual IAPS\maps\map2\map2_400jpeg.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7553325"/>
                    </a:xfrm>
                    <a:prstGeom prst="rect">
                      <a:avLst/>
                    </a:prstGeom>
                    <a:noFill/>
                    <a:ln>
                      <a:solidFill>
                        <a:sysClr val="windowText" lastClr="000000"/>
                      </a:solidFill>
                    </a:ln>
                  </pic:spPr>
                </pic:pic>
              </a:graphicData>
            </a:graphic>
          </wp:inline>
        </w:drawing>
      </w:r>
    </w:p>
    <w:p w:rsidR="00064863" w:rsidRPr="00902532" w:rsidRDefault="00064863" w:rsidP="00064863">
      <w:pPr>
        <w:spacing w:after="0" w:line="240" w:lineRule="auto"/>
        <w:rPr>
          <w:rFonts w:ascii="Palatino Linotype" w:eastAsia="Times New Roman" w:hAnsi="Palatino Linotype" w:cs="Times New Roman"/>
          <w:sz w:val="20"/>
          <w:szCs w:val="20"/>
        </w:rPr>
      </w:pPr>
      <w:r w:rsidRPr="00902532">
        <w:rPr>
          <w:rFonts w:ascii="Palatino Linotype" w:eastAsia="Times New Roman" w:hAnsi="Palatino Linotype" w:cs="Times New Roman"/>
          <w:b/>
          <w:sz w:val="20"/>
          <w:szCs w:val="20"/>
        </w:rPr>
        <w:t>S</w:t>
      </w:r>
      <w:r w:rsidR="00EF1F11">
        <w:rPr>
          <w:rFonts w:ascii="Palatino Linotype" w:eastAsia="Times New Roman" w:hAnsi="Palatino Linotype" w:cs="Times New Roman"/>
          <w:b/>
          <w:sz w:val="20"/>
          <w:szCs w:val="20"/>
        </w:rPr>
        <w:t>6</w:t>
      </w:r>
      <w:r w:rsidRPr="00902532">
        <w:rPr>
          <w:rFonts w:ascii="Palatino Linotype" w:eastAsia="Times New Roman" w:hAnsi="Palatino Linotype" w:cs="Times New Roman"/>
          <w:b/>
          <w:sz w:val="20"/>
          <w:szCs w:val="20"/>
        </w:rPr>
        <w:t xml:space="preserve"> Figure </w:t>
      </w:r>
      <w:r w:rsidRPr="00902532">
        <w:rPr>
          <w:rFonts w:ascii="Palatino Linotype" w:eastAsia="Times New Roman" w:hAnsi="Palatino Linotype" w:cs="Times New Roman"/>
          <w:sz w:val="20"/>
          <w:szCs w:val="20"/>
        </w:rPr>
        <w:t>The potential distribution of Individual IAPS in the current climate and under MIROC5 RCPs 4.5 and 8.5 for 2050 and 2070 continued…</w:t>
      </w:r>
    </w:p>
    <w:p w:rsidR="00902532" w:rsidRDefault="00064863">
      <w:r>
        <w:rPr>
          <w:noProof/>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371475</wp:posOffset>
                </wp:positionV>
                <wp:extent cx="5753100" cy="662940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5753100" cy="6629400"/>
                        </a:xfrm>
                        <a:prstGeom prst="rect">
                          <a:avLst/>
                        </a:prstGeom>
                        <a:solidFill>
                          <a:schemeClr val="lt1"/>
                        </a:solidFill>
                        <a:ln w="9525">
                          <a:solidFill>
                            <a:schemeClr val="tx1"/>
                          </a:solidFill>
                        </a:ln>
                      </wps:spPr>
                      <wps:txbx>
                        <w:txbxContent>
                          <w:p w:rsidR="00064863" w:rsidRDefault="00064863">
                            <w:r w:rsidRPr="007A49F0">
                              <w:rPr>
                                <w:noProof/>
                                <w:sz w:val="20"/>
                                <w:szCs w:val="20"/>
                              </w:rPr>
                              <w:drawing>
                                <wp:inline distT="0" distB="0" distL="0" distR="0" wp14:anchorId="399FE5E8" wp14:editId="4643C514">
                                  <wp:extent cx="5572125" cy="7286625"/>
                                  <wp:effectExtent l="0" t="0" r="9525" b="9525"/>
                                  <wp:docPr id="2" name="Picture 2" descr="H:\individual IAPS\maps\map3\map3_400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individual IAPS\maps\map3\map3_400jpe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74994" cy="729037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01.8pt;margin-top:29.25pt;width:453pt;height:522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" fillcolor="white [3201]" strokecolor="black [3213]">
                <v:textbox>
                  <w:txbxContent>
                    <w:p w:rsidR="00064863" w:rsidRDefault="00064863">
                      <w:r w:rsidRPr="007A49F0">
                        <w:rPr>
                          <w:noProof/>
                          <w:sz w:val="20"/>
                          <w:szCs w:val="20"/>
                        </w:rPr>
                        <w:drawing>
                          <wp:inline distT="0" distB="0" distL="0" distR="0" wp14:anchorId="399FE5E8" wp14:editId="4643C514">
                            <wp:extent cx="5572125" cy="7286625"/>
                            <wp:effectExtent l="0" t="0" r="9525" b="9525"/>
                            <wp:docPr id="2" name="Picture 2" descr="H:\individual IAPS\maps\map3\map3_400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individual IAPS\maps\map3\map3_400jpeg.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74994" cy="7290377"/>
                                    </a:xfrm>
                                    <a:prstGeom prst="rect">
                                      <a:avLst/>
                                    </a:prstGeom>
                                    <a:noFill/>
                                    <a:ln>
                                      <a:noFill/>
                                    </a:ln>
                                  </pic:spPr>
                                </pic:pic>
                              </a:graphicData>
                            </a:graphic>
                          </wp:inline>
                        </w:drawing>
                      </w:r>
                    </w:p>
                  </w:txbxContent>
                </v:textbox>
                <w10:wrap anchorx="margin"/>
              </v:shape>
            </w:pict>
          </mc:Fallback>
        </mc:AlternateContent>
      </w:r>
    </w:p>
    <w:sectPr w:rsidR="00902532" w:rsidSect="00010E3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Iskoola Pota">
    <w:altName w:val="Nirmala UI"/>
    <w:charset w:val="00"/>
    <w:family w:val="swiss"/>
    <w:pitch w:val="variable"/>
    <w:sig w:usb0="00000003" w:usb1="00000000" w:usb2="00000200" w:usb3="00000000" w:csb0="00000001" w:csb1="00000000"/>
  </w:font>
  <w:font w:name="Times New Roman">
    <w:altName w:val="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9"/>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A0MTQ0Nre0NDa0sDBU0lEKTi0uzszPAykwrAUAZrrIGSwAAAA="/>
  </w:docVars>
  <w:rsids>
    <w:rsidRoot w:val="00F043DC"/>
    <w:rsid w:val="00010E30"/>
    <w:rsid w:val="00064863"/>
    <w:rsid w:val="00791A55"/>
    <w:rsid w:val="0080683D"/>
    <w:rsid w:val="00902532"/>
    <w:rsid w:val="00EF1F11"/>
    <w:rsid w:val="00F043DC"/>
  </w:rsids>
  <m:mathPr>
    <m:mathFont m:val="Cambria Math"/>
    <m:brkBin m:val="before"/>
    <m:brkBinSub m:val="--"/>
    <m:smallFrac m:val="0"/>
    <m:dispDef/>
    <m:lMargin m:val="0"/>
    <m:rMargin m:val="0"/>
    <m:defJc m:val="centerGroup"/>
    <m:wrapIndent m:val="1440"/>
    <m:intLim m:val="subSup"/>
    <m:naryLim m:val="undOvr"/>
  </m:mathPr>
  <w:themeFontLang w:val="en-US" w:bidi="si-L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1A27B3"/>
  <w15:chartTrackingRefBased/>
  <w15:docId w15:val="{C965EA69-6311-42A3-AFAF-501988AA22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si-LK"/>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43DC"/>
    <w:rPr>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F04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F04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025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tiff"/><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9</Pages>
  <Words>998</Words>
  <Characters>5692</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Champika Shyamalie Kariyawasam</cp:lastModifiedBy>
  <cp:revision>7</cp:revision>
  <dcterms:created xsi:type="dcterms:W3CDTF">2019-03-27T06:18:00Z</dcterms:created>
  <dcterms:modified xsi:type="dcterms:W3CDTF">2019-04-29T07:25:00Z</dcterms:modified>
</cp:coreProperties>
</file>