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513" w:rsidRPr="008C04E7" w:rsidRDefault="007F1513" w:rsidP="001A0FAD">
      <w:pPr>
        <w:adjustRightInd w:val="0"/>
        <w:snapToGrid w:val="0"/>
        <w:spacing w:after="0" w:line="360" w:lineRule="auto"/>
        <w:outlineLvl w:val="0"/>
        <w:rPr>
          <w:rFonts w:asciiTheme="majorHAnsi" w:hAnsiTheme="majorHAnsi"/>
          <w:b/>
          <w:color w:val="0000FF"/>
          <w:sz w:val="32"/>
          <w:szCs w:val="28"/>
        </w:rPr>
      </w:pPr>
      <w:r w:rsidRPr="008C04E7">
        <w:rPr>
          <w:rFonts w:asciiTheme="majorHAnsi" w:hAnsiTheme="majorHAnsi"/>
          <w:b/>
          <w:color w:val="0000FF"/>
          <w:sz w:val="32"/>
          <w:szCs w:val="28"/>
        </w:rPr>
        <w:t xml:space="preserve">Suppl. </w:t>
      </w:r>
      <w:r w:rsidR="00FC48C6" w:rsidRPr="008C04E7">
        <w:rPr>
          <w:rFonts w:asciiTheme="majorHAnsi" w:hAnsiTheme="majorHAnsi"/>
          <w:b/>
          <w:color w:val="0000FF"/>
          <w:sz w:val="32"/>
          <w:szCs w:val="28"/>
        </w:rPr>
        <w:t>1</w:t>
      </w:r>
      <w:r w:rsidR="009B786C">
        <w:rPr>
          <w:rFonts w:asciiTheme="majorHAnsi" w:hAnsiTheme="majorHAnsi"/>
          <w:b/>
          <w:color w:val="0000FF"/>
          <w:sz w:val="32"/>
          <w:szCs w:val="28"/>
        </w:rPr>
        <w:t>-</w:t>
      </w:r>
      <w:r w:rsidR="00E3192C" w:rsidRPr="00E3192C">
        <w:t xml:space="preserve"> </w:t>
      </w:r>
      <w:r w:rsidR="00E3192C" w:rsidRPr="00E3192C">
        <w:rPr>
          <w:rFonts w:asciiTheme="majorHAnsi" w:hAnsiTheme="majorHAnsi"/>
          <w:b/>
          <w:color w:val="0000FF"/>
          <w:sz w:val="32"/>
          <w:szCs w:val="28"/>
        </w:rPr>
        <w:t>Dose response curves</w:t>
      </w:r>
    </w:p>
    <w:p w:rsidR="00C74061" w:rsidRPr="001B4317" w:rsidRDefault="00C74061" w:rsidP="001A0FAD">
      <w:pPr>
        <w:adjustRightInd w:val="0"/>
        <w:snapToGrid w:val="0"/>
        <w:spacing w:after="0" w:line="360" w:lineRule="auto"/>
        <w:jc w:val="center"/>
        <w:outlineLvl w:val="0"/>
        <w:rPr>
          <w:rFonts w:ascii="Cambria" w:hAnsi="Cambria"/>
          <w:b/>
          <w:sz w:val="28"/>
          <w:szCs w:val="28"/>
        </w:rPr>
      </w:pPr>
      <w:r w:rsidRPr="001B4317">
        <w:rPr>
          <w:rFonts w:ascii="Cambria" w:hAnsi="Cambria"/>
          <w:b/>
          <w:sz w:val="28"/>
          <w:szCs w:val="28"/>
        </w:rPr>
        <w:t xml:space="preserve">Antioxidation and </w:t>
      </w:r>
      <w:proofErr w:type="spellStart"/>
      <w:r w:rsidRPr="001B4317">
        <w:rPr>
          <w:rFonts w:ascii="Cambria" w:hAnsi="Cambria"/>
          <w:b/>
          <w:sz w:val="28"/>
          <w:szCs w:val="28"/>
        </w:rPr>
        <w:t>Cytoprtection</w:t>
      </w:r>
      <w:proofErr w:type="spellEnd"/>
      <w:r w:rsidRPr="001B4317">
        <w:rPr>
          <w:rFonts w:ascii="Cambria" w:hAnsi="Cambria"/>
          <w:b/>
          <w:sz w:val="28"/>
          <w:szCs w:val="28"/>
        </w:rPr>
        <w:t xml:space="preserve"> of </w:t>
      </w:r>
      <w:proofErr w:type="spellStart"/>
      <w:r w:rsidRPr="001B4317">
        <w:rPr>
          <w:rFonts w:ascii="Cambria" w:hAnsi="Cambria"/>
          <w:b/>
          <w:sz w:val="28"/>
          <w:szCs w:val="28"/>
        </w:rPr>
        <w:t>Acteoside</w:t>
      </w:r>
      <w:proofErr w:type="spellEnd"/>
      <w:r w:rsidRPr="001B4317">
        <w:rPr>
          <w:rFonts w:ascii="Cambria" w:hAnsi="Cambria"/>
          <w:b/>
          <w:sz w:val="28"/>
          <w:szCs w:val="28"/>
        </w:rPr>
        <w:t xml:space="preserve"> and its Derivatives: Comparison and Mechanistic Chemistry</w:t>
      </w:r>
    </w:p>
    <w:p w:rsidR="009B786C" w:rsidRPr="009B786C" w:rsidRDefault="009B786C" w:rsidP="009B786C">
      <w:pPr>
        <w:pStyle w:val="MDPI13authornames"/>
        <w:spacing w:line="240" w:lineRule="auto"/>
        <w:rPr>
          <w:b w:val="0"/>
          <w:vertAlign w:val="superscript"/>
        </w:rPr>
      </w:pPr>
      <w:proofErr w:type="spellStart"/>
      <w:r w:rsidRPr="009B786C">
        <w:rPr>
          <w:b w:val="0"/>
        </w:rPr>
        <w:t>Xican</w:t>
      </w:r>
      <w:proofErr w:type="spellEnd"/>
      <w:r w:rsidRPr="009B786C">
        <w:rPr>
          <w:b w:val="0"/>
        </w:rPr>
        <w:t xml:space="preserve"> Li </w:t>
      </w:r>
      <w:r w:rsidRPr="009B786C">
        <w:rPr>
          <w:b w:val="0"/>
          <w:vertAlign w:val="superscript"/>
        </w:rPr>
        <w:t xml:space="preserve">1,2, </w:t>
      </w:r>
      <w:r w:rsidRPr="009B786C">
        <w:rPr>
          <w:b w:val="0"/>
        </w:rPr>
        <w:t>*</w:t>
      </w:r>
      <w:r w:rsidRPr="009B786C">
        <w:rPr>
          <w:b w:val="0"/>
          <w:vertAlign w:val="superscript"/>
        </w:rPr>
        <w:t>,</w:t>
      </w:r>
      <w:r w:rsidRPr="009B786C">
        <w:rPr>
          <w:rFonts w:ascii="URWPalladioL-Roma" w:eastAsia="宋体" w:hAnsi="URWPalladioL-Roma" w:cs="URWPalladioL-Roma"/>
          <w:b w:val="0"/>
          <w:color w:val="auto"/>
          <w:sz w:val="18"/>
          <w:szCs w:val="18"/>
          <w:vertAlign w:val="superscript"/>
          <w:lang w:eastAsia="zh-CN"/>
        </w:rPr>
        <w:t>†</w:t>
      </w:r>
      <w:r w:rsidRPr="009B786C">
        <w:rPr>
          <w:b w:val="0"/>
        </w:rPr>
        <w:t xml:space="preserve">, </w:t>
      </w:r>
      <w:proofErr w:type="spellStart"/>
      <w:r w:rsidRPr="009B786C">
        <w:rPr>
          <w:b w:val="0"/>
        </w:rPr>
        <w:t>Yulu</w:t>
      </w:r>
      <w:proofErr w:type="spellEnd"/>
      <w:r w:rsidRPr="009B786C">
        <w:rPr>
          <w:b w:val="0"/>
        </w:rPr>
        <w:t xml:space="preserve"> </w:t>
      </w:r>
      <w:proofErr w:type="spellStart"/>
      <w:r w:rsidRPr="009B786C">
        <w:rPr>
          <w:b w:val="0"/>
        </w:rPr>
        <w:t>Xie</w:t>
      </w:r>
      <w:proofErr w:type="spellEnd"/>
      <w:r w:rsidRPr="009B786C">
        <w:rPr>
          <w:b w:val="0"/>
        </w:rPr>
        <w:t xml:space="preserve"> </w:t>
      </w:r>
      <w:r w:rsidRPr="009B786C">
        <w:rPr>
          <w:b w:val="0"/>
          <w:vertAlign w:val="superscript"/>
        </w:rPr>
        <w:t>1,2,</w:t>
      </w:r>
      <w:r w:rsidRPr="009B786C">
        <w:rPr>
          <w:rFonts w:ascii="URWPalladioL-Roma" w:eastAsia="宋体" w:hAnsi="URWPalladioL-Roma" w:cs="URWPalladioL-Roma"/>
          <w:b w:val="0"/>
          <w:color w:val="auto"/>
          <w:sz w:val="18"/>
          <w:szCs w:val="18"/>
          <w:vertAlign w:val="superscript"/>
          <w:lang w:eastAsia="zh-CN"/>
        </w:rPr>
        <w:t>†</w:t>
      </w:r>
      <w:r w:rsidRPr="009B786C">
        <w:rPr>
          <w:b w:val="0"/>
        </w:rPr>
        <w:t xml:space="preserve">, </w:t>
      </w:r>
      <w:proofErr w:type="spellStart"/>
      <w:r w:rsidRPr="009B786C">
        <w:rPr>
          <w:b w:val="0"/>
        </w:rPr>
        <w:t>Ke</w:t>
      </w:r>
      <w:proofErr w:type="spellEnd"/>
      <w:r w:rsidRPr="009B786C">
        <w:rPr>
          <w:b w:val="0"/>
        </w:rPr>
        <w:t xml:space="preserve"> Li </w:t>
      </w:r>
      <w:r w:rsidRPr="009B786C">
        <w:rPr>
          <w:b w:val="0"/>
          <w:vertAlign w:val="superscript"/>
        </w:rPr>
        <w:t>3,4</w:t>
      </w:r>
      <w:r w:rsidRPr="009B786C">
        <w:rPr>
          <w:b w:val="0"/>
        </w:rPr>
        <w:t xml:space="preserve">, </w:t>
      </w:r>
      <w:proofErr w:type="spellStart"/>
      <w:r w:rsidRPr="009B786C">
        <w:rPr>
          <w:b w:val="0"/>
        </w:rPr>
        <w:t>Aizhi</w:t>
      </w:r>
      <w:proofErr w:type="spellEnd"/>
      <w:r w:rsidRPr="009B786C">
        <w:rPr>
          <w:b w:val="0"/>
        </w:rPr>
        <w:t xml:space="preserve"> Wu</w:t>
      </w:r>
      <w:r w:rsidRPr="009B786C">
        <w:rPr>
          <w:b w:val="0"/>
          <w:vertAlign w:val="superscript"/>
        </w:rPr>
        <w:t xml:space="preserve"> 1,2, </w:t>
      </w:r>
      <w:r w:rsidRPr="009B786C">
        <w:rPr>
          <w:b w:val="0"/>
        </w:rPr>
        <w:t xml:space="preserve">*, Hong </w:t>
      </w:r>
      <w:proofErr w:type="spellStart"/>
      <w:r w:rsidRPr="009B786C">
        <w:rPr>
          <w:b w:val="0"/>
        </w:rPr>
        <w:t>Xie</w:t>
      </w:r>
      <w:proofErr w:type="spellEnd"/>
      <w:r w:rsidRPr="009B786C">
        <w:rPr>
          <w:b w:val="0"/>
          <w:vertAlign w:val="superscript"/>
        </w:rPr>
        <w:t xml:space="preserve"> 1,2</w:t>
      </w:r>
      <w:r w:rsidRPr="009B786C">
        <w:rPr>
          <w:b w:val="0"/>
        </w:rPr>
        <w:t>, Qian Guo</w:t>
      </w:r>
      <w:r w:rsidRPr="009B786C">
        <w:rPr>
          <w:b w:val="0"/>
          <w:vertAlign w:val="superscript"/>
        </w:rPr>
        <w:t xml:space="preserve"> 1,5</w:t>
      </w:r>
      <w:r w:rsidRPr="009B786C">
        <w:rPr>
          <w:b w:val="0"/>
        </w:rPr>
        <w:t xml:space="preserve">, </w:t>
      </w:r>
      <w:proofErr w:type="spellStart"/>
      <w:r w:rsidRPr="009B786C">
        <w:rPr>
          <w:b w:val="0"/>
        </w:rPr>
        <w:t>Penghui</w:t>
      </w:r>
      <w:proofErr w:type="spellEnd"/>
      <w:r w:rsidRPr="009B786C">
        <w:rPr>
          <w:b w:val="0"/>
        </w:rPr>
        <w:t xml:space="preserve"> </w:t>
      </w:r>
      <w:proofErr w:type="spellStart"/>
      <w:r w:rsidRPr="009B786C">
        <w:rPr>
          <w:b w:val="0"/>
        </w:rPr>
        <w:t>Xue</w:t>
      </w:r>
      <w:proofErr w:type="spellEnd"/>
      <w:r w:rsidRPr="009B786C">
        <w:rPr>
          <w:b w:val="0"/>
          <w:vertAlign w:val="superscript"/>
        </w:rPr>
        <w:t xml:space="preserve"> 1</w:t>
      </w:r>
      <w:r w:rsidRPr="009B786C">
        <w:rPr>
          <w:b w:val="0"/>
        </w:rPr>
        <w:t xml:space="preserve">, </w:t>
      </w:r>
      <w:proofErr w:type="spellStart"/>
      <w:r w:rsidRPr="009B786C">
        <w:rPr>
          <w:b w:val="0"/>
        </w:rPr>
        <w:t>Yerkingul</w:t>
      </w:r>
      <w:proofErr w:type="spellEnd"/>
      <w:r w:rsidRPr="009B786C">
        <w:rPr>
          <w:b w:val="0"/>
        </w:rPr>
        <w:t xml:space="preserve"> </w:t>
      </w:r>
      <w:proofErr w:type="spellStart"/>
      <w:r w:rsidRPr="009B786C">
        <w:rPr>
          <w:b w:val="0"/>
        </w:rPr>
        <w:t>Maleshibek</w:t>
      </w:r>
      <w:proofErr w:type="spellEnd"/>
      <w:r w:rsidRPr="009B786C">
        <w:rPr>
          <w:b w:val="0"/>
        </w:rPr>
        <w:t xml:space="preserve"> </w:t>
      </w:r>
      <w:r w:rsidRPr="009B786C">
        <w:rPr>
          <w:b w:val="0"/>
          <w:vertAlign w:val="superscript"/>
        </w:rPr>
        <w:t>1</w:t>
      </w:r>
      <w:r w:rsidRPr="009B786C">
        <w:rPr>
          <w:b w:val="0"/>
        </w:rPr>
        <w:t xml:space="preserve">, Wei Zhao </w:t>
      </w:r>
      <w:r w:rsidRPr="009B786C">
        <w:rPr>
          <w:b w:val="0"/>
          <w:vertAlign w:val="superscript"/>
        </w:rPr>
        <w:t>6</w:t>
      </w:r>
      <w:r w:rsidRPr="009B786C">
        <w:rPr>
          <w:b w:val="0"/>
        </w:rPr>
        <w:t xml:space="preserve">, </w:t>
      </w:r>
      <w:proofErr w:type="spellStart"/>
      <w:r w:rsidRPr="009B786C">
        <w:rPr>
          <w:b w:val="0"/>
        </w:rPr>
        <w:t>Jiasong</w:t>
      </w:r>
      <w:proofErr w:type="spellEnd"/>
      <w:r w:rsidRPr="009B786C">
        <w:rPr>
          <w:b w:val="0"/>
        </w:rPr>
        <w:t xml:space="preserve"> Guo </w:t>
      </w:r>
      <w:r w:rsidRPr="009B786C">
        <w:rPr>
          <w:b w:val="0"/>
          <w:vertAlign w:val="superscript"/>
        </w:rPr>
        <w:t>7</w:t>
      </w:r>
      <w:r w:rsidRPr="009B786C">
        <w:rPr>
          <w:b w:val="0"/>
        </w:rPr>
        <w:t xml:space="preserve">, and Dongfeng Chen </w:t>
      </w:r>
      <w:r w:rsidRPr="009B786C">
        <w:rPr>
          <w:b w:val="0"/>
          <w:vertAlign w:val="superscript"/>
        </w:rPr>
        <w:t>3,4</w:t>
      </w:r>
    </w:p>
    <w:p w:rsidR="009B786C" w:rsidRPr="009B786C" w:rsidRDefault="009B786C" w:rsidP="009B786C">
      <w:pPr>
        <w:pStyle w:val="MDPI16affiliation"/>
      </w:pPr>
      <w:r w:rsidRPr="009B786C">
        <w:rPr>
          <w:vertAlign w:val="superscript"/>
        </w:rPr>
        <w:t>1</w:t>
      </w:r>
      <w:r w:rsidRPr="009B786C">
        <w:rPr>
          <w:vertAlign w:val="superscript"/>
        </w:rPr>
        <w:tab/>
      </w:r>
      <w:r w:rsidRPr="009B786C">
        <w:t xml:space="preserve">School of Chinese Herbal Medicine; Guangzhou University of Chinese Medicine, Guangzhou 510006, China. E-mails: xieyulu1900@163.com (Y.X.); xiehongxh1@163.com (H.X.); 15622178307@163.com (Q.G.); 15228738137@163.com (P.X.); pandiphd@163.com (Y.M.); </w:t>
      </w:r>
    </w:p>
    <w:p w:rsidR="009B786C" w:rsidRPr="009B786C" w:rsidRDefault="009B786C" w:rsidP="009B786C">
      <w:pPr>
        <w:pStyle w:val="MDPI16affiliation"/>
      </w:pPr>
      <w:r w:rsidRPr="009B786C">
        <w:rPr>
          <w:vertAlign w:val="superscript"/>
        </w:rPr>
        <w:t>2</w:t>
      </w:r>
      <w:r w:rsidRPr="009B786C">
        <w:tab/>
        <w:t xml:space="preserve">Innovative Research &amp; Development Laboratory of TCM; Guangzhou University of Chinese Medicine, Guangzhou 510006, China. </w:t>
      </w:r>
    </w:p>
    <w:p w:rsidR="009B786C" w:rsidRPr="009B786C" w:rsidRDefault="009B786C" w:rsidP="009B786C">
      <w:pPr>
        <w:pStyle w:val="MDPI16affiliation"/>
        <w:ind w:leftChars="50" w:left="290" w:hangingChars="100" w:hanging="180"/>
      </w:pPr>
      <w:r w:rsidRPr="009B786C">
        <w:rPr>
          <w:vertAlign w:val="superscript"/>
        </w:rPr>
        <w:t>3</w:t>
      </w:r>
      <w:r w:rsidRPr="009B786C">
        <w:rPr>
          <w:vertAlign w:val="superscript"/>
        </w:rPr>
        <w:tab/>
      </w:r>
      <w:r w:rsidRPr="009B786C">
        <w:t xml:space="preserve">School of Basic Medical Science, Guangzhou University of Chinese Medicine, Guangzhou, China, 510006;  E-mails: </w:t>
      </w:r>
      <w:hyperlink r:id="rId6" w:history="1">
        <w:r w:rsidRPr="009B786C">
          <w:rPr>
            <w:rStyle w:val="aa"/>
          </w:rPr>
          <w:t>ys1090992678@163.com</w:t>
        </w:r>
      </w:hyperlink>
      <w:r w:rsidRPr="009B786C">
        <w:t xml:space="preserve"> (K.L.)</w:t>
      </w:r>
    </w:p>
    <w:p w:rsidR="009B786C" w:rsidRPr="009B786C" w:rsidRDefault="009B786C" w:rsidP="009B786C">
      <w:pPr>
        <w:pStyle w:val="MDPI16affiliation"/>
      </w:pPr>
      <w:r w:rsidRPr="009B786C">
        <w:rPr>
          <w:vertAlign w:val="superscript"/>
        </w:rPr>
        <w:t>4</w:t>
      </w:r>
      <w:r w:rsidRPr="009B786C">
        <w:rPr>
          <w:vertAlign w:val="superscript"/>
        </w:rPr>
        <w:tab/>
      </w:r>
      <w:r w:rsidRPr="009B786C">
        <w:t xml:space="preserve">The Research Center of Basic Integrative Medicine, Guangzhou University of Chinese Medicine, Guangzhou, China, 510006. E-mail: </w:t>
      </w:r>
      <w:r w:rsidRPr="009B786C">
        <w:rPr>
          <w:sz w:val="20"/>
          <w:szCs w:val="20"/>
        </w:rPr>
        <w:t>chen888@gzucm.edu.cn</w:t>
      </w:r>
      <w:r w:rsidRPr="009B786C">
        <w:t xml:space="preserve"> (D.C.)</w:t>
      </w:r>
    </w:p>
    <w:p w:rsidR="009B786C" w:rsidRPr="009B786C" w:rsidRDefault="009B786C" w:rsidP="009B786C">
      <w:pPr>
        <w:pStyle w:val="MDPI16affiliation"/>
      </w:pPr>
      <w:r w:rsidRPr="009B786C">
        <w:rPr>
          <w:vertAlign w:val="superscript"/>
        </w:rPr>
        <w:t>5</w:t>
      </w:r>
      <w:r w:rsidRPr="009B786C">
        <w:rPr>
          <w:vertAlign w:val="superscript"/>
        </w:rPr>
        <w:tab/>
      </w:r>
      <w:r w:rsidRPr="009B786C">
        <w:t xml:space="preserve">School of Basic Medical Science; Guangdong Pharmaceutical University, Guangzhou, China, 510007. </w:t>
      </w:r>
    </w:p>
    <w:p w:rsidR="009B786C" w:rsidRPr="009B786C" w:rsidRDefault="009B786C" w:rsidP="009B786C">
      <w:pPr>
        <w:pStyle w:val="MDPI16affiliation"/>
      </w:pPr>
      <w:r w:rsidRPr="009B786C">
        <w:rPr>
          <w:vertAlign w:val="superscript"/>
        </w:rPr>
        <w:t>6</w:t>
      </w:r>
      <w:r w:rsidRPr="009B786C">
        <w:rPr>
          <w:vertAlign w:val="superscript"/>
        </w:rPr>
        <w:tab/>
      </w:r>
      <w:proofErr w:type="spellStart"/>
      <w:r w:rsidRPr="009B786C">
        <w:t>Zhongshan</w:t>
      </w:r>
      <w:proofErr w:type="spellEnd"/>
      <w:r w:rsidRPr="009B786C">
        <w:rPr>
          <w:vertAlign w:val="superscript"/>
        </w:rPr>
        <w:t xml:space="preserve"> </w:t>
      </w:r>
      <w:r w:rsidRPr="009B786C">
        <w:t xml:space="preserve">School of Medicine; Sun </w:t>
      </w:r>
      <w:proofErr w:type="spellStart"/>
      <w:r w:rsidRPr="009B786C">
        <w:t>Yat-sen</w:t>
      </w:r>
      <w:proofErr w:type="spellEnd"/>
      <w:r w:rsidRPr="009B786C">
        <w:t xml:space="preserve"> University, No.74 </w:t>
      </w:r>
      <w:proofErr w:type="spellStart"/>
      <w:r w:rsidRPr="009B786C">
        <w:t>Zhongshan</w:t>
      </w:r>
      <w:proofErr w:type="spellEnd"/>
      <w:r w:rsidRPr="009B786C">
        <w:t xml:space="preserve"> Road. 2, Guangzhou, 510080, China. </w:t>
      </w:r>
    </w:p>
    <w:p w:rsidR="009B786C" w:rsidRPr="009B786C" w:rsidRDefault="009B786C" w:rsidP="009B786C">
      <w:pPr>
        <w:pStyle w:val="MDPI16affiliation"/>
      </w:pPr>
      <w:r w:rsidRPr="009B786C">
        <w:rPr>
          <w:vertAlign w:val="superscript"/>
        </w:rPr>
        <w:t>7</w:t>
      </w:r>
      <w:r w:rsidRPr="009B786C">
        <w:rPr>
          <w:vertAlign w:val="superscript"/>
        </w:rPr>
        <w:tab/>
      </w:r>
      <w:r w:rsidRPr="009B786C">
        <w:t xml:space="preserve">Department of Histology and Embryology, Southern Medical University, Guangzhou, 510515, China. </w:t>
      </w:r>
    </w:p>
    <w:p w:rsidR="00C74061" w:rsidRPr="001B4317" w:rsidRDefault="00C74061" w:rsidP="001A0FAD">
      <w:pPr>
        <w:pStyle w:val="Mdeck2authoraffiliation"/>
        <w:spacing w:line="360" w:lineRule="auto"/>
        <w:ind w:left="0"/>
        <w:rPr>
          <w:rFonts w:ascii="Cambria" w:hAnsi="Cambria" w:cs="Times New Roman"/>
          <w:color w:val="auto"/>
          <w:sz w:val="20"/>
          <w:lang w:eastAsia="zh-CN"/>
        </w:rPr>
      </w:pPr>
    </w:p>
    <w:p w:rsidR="00C74061" w:rsidRPr="001B4317" w:rsidRDefault="00C74061" w:rsidP="001A0FAD">
      <w:pPr>
        <w:autoSpaceDE w:val="0"/>
        <w:autoSpaceDN w:val="0"/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</w:rPr>
      </w:pPr>
      <w:r w:rsidRPr="001B4317">
        <w:rPr>
          <w:rFonts w:ascii="Cambria" w:hAnsi="Cambria"/>
          <w:sz w:val="20"/>
          <w:szCs w:val="20"/>
          <w:vertAlign w:val="superscript"/>
        </w:rPr>
        <w:t>*</w:t>
      </w:r>
      <w:r w:rsidRPr="001B4317">
        <w:rPr>
          <w:rFonts w:ascii="Cambria" w:hAnsi="Cambria"/>
          <w:sz w:val="20"/>
          <w:szCs w:val="20"/>
        </w:rPr>
        <w:t xml:space="preserve">Correspondence author: </w:t>
      </w:r>
    </w:p>
    <w:p w:rsidR="00350969" w:rsidRPr="001B4317" w:rsidRDefault="00C74061" w:rsidP="001A0FAD">
      <w:pPr>
        <w:autoSpaceDE w:val="0"/>
        <w:autoSpaceDN w:val="0"/>
        <w:adjustRightInd w:val="0"/>
        <w:snapToGrid w:val="0"/>
        <w:spacing w:after="0" w:line="360" w:lineRule="auto"/>
        <w:rPr>
          <w:rFonts w:ascii="Palatino Linotype" w:eastAsia="Times New Roman" w:hAnsi="Palatino Linotype"/>
          <w:sz w:val="20"/>
          <w:szCs w:val="20"/>
          <w:lang w:eastAsia="de-DE" w:bidi="en-US"/>
        </w:rPr>
      </w:pPr>
      <w:r w:rsidRPr="001B4317">
        <w:rPr>
          <w:rFonts w:ascii="Cambria" w:hAnsi="Cambria"/>
          <w:sz w:val="20"/>
          <w:szCs w:val="20"/>
        </w:rPr>
        <w:t xml:space="preserve">       E-mail</w:t>
      </w:r>
      <w:r w:rsidRPr="001B4317">
        <w:rPr>
          <w:rFonts w:ascii="Cambria" w:hAnsi="Cambria"/>
          <w:sz w:val="20"/>
          <w:szCs w:val="20"/>
        </w:rPr>
        <w:t>：</w:t>
      </w:r>
      <w:r w:rsidRPr="001B4317">
        <w:rPr>
          <w:sz w:val="21"/>
        </w:rPr>
        <w:fldChar w:fldCharType="begin"/>
      </w:r>
      <w:r w:rsidRPr="001B4317">
        <w:instrText xml:space="preserve"> HYPERLINK "mailto:lixican@126.com" </w:instrText>
      </w:r>
      <w:r w:rsidRPr="001B4317">
        <w:rPr>
          <w:sz w:val="21"/>
        </w:rPr>
        <w:fldChar w:fldCharType="separate"/>
      </w:r>
      <w:r w:rsidRPr="001B4317">
        <w:rPr>
          <w:rStyle w:val="aa"/>
          <w:rFonts w:ascii="Cambria" w:hAnsi="Cambria"/>
          <w:color w:val="auto"/>
          <w:sz w:val="20"/>
          <w:szCs w:val="20"/>
        </w:rPr>
        <w:t>lixican@126.com</w:t>
      </w:r>
      <w:r w:rsidRPr="001B4317">
        <w:rPr>
          <w:rStyle w:val="aa"/>
          <w:rFonts w:ascii="Cambria" w:hAnsi="Cambria"/>
          <w:color w:val="auto"/>
          <w:sz w:val="20"/>
          <w:szCs w:val="20"/>
        </w:rPr>
        <w:fldChar w:fldCharType="end"/>
      </w:r>
      <w:r w:rsidRPr="001B4317">
        <w:rPr>
          <w:rFonts w:ascii="Cambria" w:hAnsi="Cambria"/>
          <w:sz w:val="20"/>
          <w:szCs w:val="20"/>
        </w:rPr>
        <w:t xml:space="preserve">    </w:t>
      </w:r>
      <w:hyperlink r:id="rId7" w:history="1">
        <w:r w:rsidR="00350969" w:rsidRPr="001B4317">
          <w:rPr>
            <w:rStyle w:val="aa"/>
            <w:rFonts w:ascii="Palatino Linotype" w:eastAsia="Times New Roman" w:hAnsi="Palatino Linotype"/>
            <w:color w:val="auto"/>
            <w:sz w:val="20"/>
            <w:szCs w:val="20"/>
            <w:lang w:eastAsia="de-DE" w:bidi="en-US"/>
          </w:rPr>
          <w:t>wuaizhi@gzucm.edu.cn</w:t>
        </w:r>
      </w:hyperlink>
      <w:r w:rsidR="00350969" w:rsidRPr="001B4317">
        <w:rPr>
          <w:rFonts w:ascii="Palatino Linotype" w:eastAsia="Times New Roman" w:hAnsi="Palatino Linotype"/>
          <w:sz w:val="20"/>
          <w:szCs w:val="20"/>
          <w:lang w:eastAsia="de-DE" w:bidi="en-US"/>
        </w:rPr>
        <w:t xml:space="preserve"> </w:t>
      </w:r>
    </w:p>
    <w:p w:rsidR="00C74061" w:rsidRPr="001B4317" w:rsidRDefault="00C74061" w:rsidP="001A0FAD">
      <w:pPr>
        <w:autoSpaceDE w:val="0"/>
        <w:autoSpaceDN w:val="0"/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</w:rPr>
      </w:pPr>
      <w:r w:rsidRPr="001B4317">
        <w:rPr>
          <w:rFonts w:ascii="Cambria" w:hAnsi="Cambria"/>
          <w:sz w:val="20"/>
          <w:szCs w:val="20"/>
        </w:rPr>
        <w:t xml:space="preserve"> Homepage:</w:t>
      </w:r>
      <w:hyperlink r:id="rId8" w:history="1">
        <w:r w:rsidRPr="001B4317">
          <w:rPr>
            <w:rFonts w:ascii="Cambria" w:hAnsi="Cambria"/>
            <w:sz w:val="20"/>
            <w:szCs w:val="20"/>
          </w:rPr>
          <w:t>www.researchgate.net/profile/Xican_Li</w:t>
        </w:r>
      </w:hyperlink>
    </w:p>
    <w:p w:rsidR="00C74061" w:rsidRPr="001B4317" w:rsidRDefault="00C74061" w:rsidP="001A0FAD">
      <w:pPr>
        <w:autoSpaceDE w:val="0"/>
        <w:autoSpaceDN w:val="0"/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Pr="001B4317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EB65AF" w:rsidRDefault="00EB65AF" w:rsidP="001A0FAD">
      <w:pPr>
        <w:adjustRightInd w:val="0"/>
        <w:snapToGrid w:val="0"/>
        <w:spacing w:after="0" w:line="360" w:lineRule="auto"/>
        <w:rPr>
          <w:rFonts w:ascii="Cambria" w:hAnsi="Cambria"/>
          <w:sz w:val="20"/>
          <w:szCs w:val="20"/>
          <w:vertAlign w:val="superscript"/>
        </w:rPr>
      </w:pPr>
    </w:p>
    <w:p w:rsidR="002A239E" w:rsidRDefault="002A239E" w:rsidP="002A239E">
      <w:pPr>
        <w:adjustRightInd w:val="0"/>
        <w:snapToGrid w:val="0"/>
        <w:spacing w:line="260" w:lineRule="atLeast"/>
        <w:jc w:val="center"/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</w:pPr>
    </w:p>
    <w:p w:rsidR="00742548" w:rsidRDefault="00006D34" w:rsidP="002A239E">
      <w:pPr>
        <w:adjustRightInd w:val="0"/>
        <w:snapToGrid w:val="0"/>
        <w:spacing w:line="260" w:lineRule="atLeast"/>
        <w:jc w:val="center"/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</w:pPr>
      <w:r>
        <w:rPr>
          <w:rFonts w:asciiTheme="majorHAnsi" w:hAnsiTheme="majorHAnsi"/>
          <w:b/>
          <w:noProof/>
          <w:kern w:val="21"/>
          <w:sz w:val="21"/>
          <w:szCs w:val="21"/>
        </w:rPr>
        <w:drawing>
          <wp:inline distT="0" distB="0" distL="0" distR="0">
            <wp:extent cx="2763672" cy="213387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741" cy="2136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649E">
        <w:rPr>
          <w:rFonts w:asciiTheme="majorHAnsi" w:hAnsiTheme="majorHAnsi"/>
          <w:b/>
          <w:noProof/>
          <w:kern w:val="21"/>
          <w:sz w:val="21"/>
          <w:szCs w:val="21"/>
        </w:rPr>
        <w:drawing>
          <wp:inline distT="0" distB="0" distL="0" distR="0" wp14:anchorId="0063E98B" wp14:editId="1403233C">
            <wp:extent cx="2709897" cy="2092354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1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219" cy="210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E9A" w:rsidRDefault="00925E86" w:rsidP="00207E9A">
      <w:pPr>
        <w:adjustRightInd w:val="0"/>
        <w:snapToGrid w:val="0"/>
        <w:spacing w:line="260" w:lineRule="atLeast"/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</w:pPr>
      <w:r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Figure S</w:t>
      </w:r>
      <w:r w:rsidR="002A239E"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1</w:t>
      </w:r>
      <w:r w:rsidR="002A239E" w:rsidRPr="00E97B66"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.</w:t>
      </w:r>
      <w:r w:rsidR="002A239E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 Relative metal-reducing power of </w:t>
      </w:r>
      <w:proofErr w:type="spellStart"/>
      <w:r w:rsidR="002A239E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>acteoside</w:t>
      </w:r>
      <w:proofErr w:type="spellEnd"/>
      <w:r w:rsidR="002A239E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 and its derivatives: A, FRAP assay; B, CUPRAC assay</w:t>
      </w:r>
      <w:r w:rsidR="00207E9A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. Each value is </w:t>
      </w:r>
      <w:r w:rsidR="00207E9A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expressed as the </w:t>
      </w:r>
      <w:proofErr w:type="spellStart"/>
      <w:r w:rsidR="00207E9A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>mean</w:t>
      </w:r>
      <w:r w:rsidR="00207E9A" w:rsidRPr="00E97B66">
        <w:rPr>
          <w:rFonts w:ascii="Palatino Linotype" w:eastAsia="Times New Roman" w:hAnsi="Palatino Linotype" w:cs="Plantagenet Cherokee"/>
          <w:iCs/>
          <w:snapToGrid w:val="0"/>
          <w:color w:val="000000"/>
          <w:sz w:val="20"/>
          <w:szCs w:val="20"/>
          <w:lang w:eastAsia="de-DE" w:bidi="en-US"/>
        </w:rPr>
        <w:t>±</w:t>
      </w:r>
      <w:r w:rsidR="00207E9A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>SD</w:t>
      </w:r>
      <w:proofErr w:type="spellEnd"/>
      <w:r w:rsidR="00207E9A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 (n=3)</w:t>
      </w:r>
    </w:p>
    <w:p w:rsidR="00B86D79" w:rsidRDefault="00B86D79" w:rsidP="00207E9A">
      <w:pPr>
        <w:adjustRightInd w:val="0"/>
        <w:snapToGrid w:val="0"/>
        <w:spacing w:line="260" w:lineRule="atLeast"/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</w:pPr>
    </w:p>
    <w:p w:rsidR="00B86D79" w:rsidRDefault="00B86D79" w:rsidP="00207E9A">
      <w:pPr>
        <w:adjustRightInd w:val="0"/>
        <w:snapToGrid w:val="0"/>
        <w:spacing w:line="260" w:lineRule="atLeast"/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</w:pPr>
      <w:bookmarkStart w:id="0" w:name="_GoBack"/>
      <w:bookmarkEnd w:id="0"/>
    </w:p>
    <w:p w:rsidR="00202E7E" w:rsidRPr="00E97B66" w:rsidRDefault="00202E7E" w:rsidP="00207E9A">
      <w:pPr>
        <w:adjustRightInd w:val="0"/>
        <w:snapToGrid w:val="0"/>
        <w:spacing w:line="260" w:lineRule="atLeast"/>
        <w:rPr>
          <w:rFonts w:ascii="Palatino Linotype" w:hAnsi="Palatino Linotype"/>
          <w:sz w:val="20"/>
          <w:szCs w:val="20"/>
        </w:rPr>
      </w:pPr>
    </w:p>
    <w:p w:rsidR="008519F1" w:rsidRDefault="00D476DB" w:rsidP="00202E7E">
      <w:pPr>
        <w:jc w:val="center"/>
        <w:rPr>
          <w:rFonts w:asciiTheme="majorHAnsi" w:hAnsiTheme="majorHAnsi"/>
          <w:b/>
          <w:kern w:val="21"/>
          <w:sz w:val="21"/>
          <w:szCs w:val="21"/>
        </w:rPr>
      </w:pPr>
      <w:r w:rsidRPr="00672F97">
        <w:rPr>
          <w:rFonts w:asciiTheme="majorHAnsi" w:hAnsiTheme="majorHAnsi"/>
          <w:b/>
          <w:noProof/>
          <w:kern w:val="21"/>
          <w:sz w:val="21"/>
          <w:szCs w:val="21"/>
        </w:rPr>
        <w:drawing>
          <wp:inline distT="0" distB="0" distL="0" distR="0" wp14:anchorId="48D81C8D" wp14:editId="25CC3886">
            <wp:extent cx="4400550" cy="1839510"/>
            <wp:effectExtent l="0" t="0" r="0" b="8890"/>
            <wp:docPr id="9" name="图片 9" descr="E:\Science\0 Acteoside连翘酯苷\0 Submisssion\Figures\Fig. 4 PTIO pH 4.5&amp;7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Science\0 Acteoside连翘酯苷\0 Submisssion\Figures\Fig. 4 PTIO pH 4.5&amp;7.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460" cy="1848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9F1" w:rsidRDefault="00925E86" w:rsidP="000831D5">
      <w:pPr>
        <w:adjustRightInd w:val="0"/>
        <w:snapToGrid w:val="0"/>
        <w:spacing w:line="260" w:lineRule="atLeast"/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</w:pPr>
      <w:r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Figure S</w:t>
      </w:r>
      <w:r w:rsidR="002A239E"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2</w:t>
      </w:r>
      <w:r w:rsidR="008519F1" w:rsidRPr="00E97B66"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.</w:t>
      </w:r>
      <w:r w:rsidR="008519F1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 PTIO•-scavenging abilities of </w:t>
      </w:r>
      <w:proofErr w:type="spellStart"/>
      <w:r w:rsidR="008519F1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>acteoside</w:t>
      </w:r>
      <w:proofErr w:type="spellEnd"/>
      <w:r w:rsidR="008519F1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 and its derivatives: A, pH 4.5; B, pH 7.4</w:t>
      </w:r>
      <w:r w:rsidR="00207E9A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 Each value is </w:t>
      </w:r>
      <w:r w:rsidR="00207E9A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expressed as the </w:t>
      </w:r>
      <w:proofErr w:type="spellStart"/>
      <w:r w:rsidR="00207E9A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>mean</w:t>
      </w:r>
      <w:r w:rsidR="00207E9A" w:rsidRPr="00E97B66">
        <w:rPr>
          <w:rFonts w:ascii="Palatino Linotype" w:eastAsia="Times New Roman" w:hAnsi="Palatino Linotype" w:cs="Plantagenet Cherokee"/>
          <w:iCs/>
          <w:snapToGrid w:val="0"/>
          <w:color w:val="000000"/>
          <w:sz w:val="20"/>
          <w:szCs w:val="20"/>
          <w:lang w:eastAsia="de-DE" w:bidi="en-US"/>
        </w:rPr>
        <w:t>±</w:t>
      </w:r>
      <w:r w:rsidR="00207E9A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>SD</w:t>
      </w:r>
      <w:proofErr w:type="spellEnd"/>
      <w:r w:rsidR="00207E9A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 (n=3)</w:t>
      </w:r>
    </w:p>
    <w:p w:rsidR="00B86D79" w:rsidRDefault="00B86D79" w:rsidP="000831D5">
      <w:pPr>
        <w:adjustRightInd w:val="0"/>
        <w:snapToGrid w:val="0"/>
        <w:spacing w:line="260" w:lineRule="atLeast"/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</w:pPr>
    </w:p>
    <w:p w:rsidR="00B86D79" w:rsidRDefault="00B86D79" w:rsidP="000831D5">
      <w:pPr>
        <w:adjustRightInd w:val="0"/>
        <w:snapToGrid w:val="0"/>
        <w:spacing w:line="260" w:lineRule="atLeast"/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</w:pPr>
    </w:p>
    <w:p w:rsidR="00202E7E" w:rsidRDefault="00202E7E" w:rsidP="000831D5">
      <w:pPr>
        <w:adjustRightInd w:val="0"/>
        <w:snapToGrid w:val="0"/>
        <w:spacing w:line="260" w:lineRule="atLeast"/>
        <w:rPr>
          <w:rFonts w:asciiTheme="majorHAnsi" w:hAnsiTheme="majorHAnsi"/>
          <w:b/>
          <w:kern w:val="21"/>
          <w:sz w:val="21"/>
          <w:szCs w:val="21"/>
        </w:rPr>
      </w:pPr>
    </w:p>
    <w:p w:rsidR="001C432F" w:rsidRDefault="001C432F" w:rsidP="001A0FAD">
      <w:pPr>
        <w:adjustRightInd w:val="0"/>
        <w:snapToGrid w:val="0"/>
        <w:spacing w:after="0" w:line="360" w:lineRule="auto"/>
        <w:rPr>
          <w:rFonts w:asciiTheme="majorHAnsi" w:hAnsiTheme="majorHAnsi"/>
          <w:b/>
          <w:kern w:val="21"/>
          <w:sz w:val="21"/>
          <w:szCs w:val="21"/>
        </w:rPr>
      </w:pPr>
      <w:r w:rsidRPr="00672F97">
        <w:rPr>
          <w:rFonts w:asciiTheme="majorHAnsi" w:hAnsiTheme="majorHAnsi"/>
          <w:b/>
          <w:noProof/>
          <w:kern w:val="21"/>
          <w:sz w:val="21"/>
          <w:szCs w:val="21"/>
        </w:rPr>
        <w:lastRenderedPageBreak/>
        <w:drawing>
          <wp:inline distT="0" distB="0" distL="0" distR="0" wp14:anchorId="724AC2BA" wp14:editId="391D3E0D">
            <wp:extent cx="5943600" cy="1684126"/>
            <wp:effectExtent l="0" t="0" r="0" b="0"/>
            <wp:docPr id="16" name="图片 16" descr="E:\Science\0 Acteoside连翘酯苷\0 Submisssion\Figures\Fig. 5 ABTS &amp; DPP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Science\0 Acteoside连翘酯苷\0 Submisssion\Figures\Fig. 5 ABTS &amp; DPPH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21B" w:rsidRPr="00E97B66" w:rsidRDefault="00925E86" w:rsidP="00D048F8">
      <w:pPr>
        <w:adjustRightInd w:val="0"/>
        <w:snapToGrid w:val="0"/>
        <w:spacing w:line="260" w:lineRule="atLeast"/>
        <w:rPr>
          <w:rFonts w:ascii="Palatino Linotype" w:hAnsi="Palatino Linotype"/>
          <w:sz w:val="20"/>
          <w:szCs w:val="20"/>
        </w:rPr>
      </w:pPr>
      <w:r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Figure S</w:t>
      </w:r>
      <w:r w:rsidR="00360AB8"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3</w:t>
      </w:r>
      <w:r w:rsidR="00377499" w:rsidRPr="00E97B66">
        <w:rPr>
          <w:rFonts w:ascii="Palatino Linotype" w:eastAsia="Times New Roman" w:hAnsi="Palatino Linotype"/>
          <w:b/>
          <w:iCs/>
          <w:snapToGrid w:val="0"/>
          <w:color w:val="000000"/>
          <w:sz w:val="20"/>
          <w:szCs w:val="20"/>
          <w:lang w:eastAsia="de-DE" w:bidi="en-US"/>
        </w:rPr>
        <w:t>.</w:t>
      </w:r>
      <w:r w:rsidR="00377499" w:rsidRPr="00E97B66">
        <w:rPr>
          <w:rFonts w:ascii="Palatino Linotype" w:hAnsi="Palatino Linotype"/>
          <w:b/>
          <w:color w:val="0000FF"/>
          <w:sz w:val="20"/>
          <w:szCs w:val="20"/>
        </w:rPr>
        <w:t xml:space="preserve"> </w:t>
      </w:r>
      <w:r w:rsidR="00377499" w:rsidRPr="00E97B66">
        <w:rPr>
          <w:rFonts w:ascii="Palatino Linotype" w:hAnsi="Palatino Linotype"/>
          <w:sz w:val="20"/>
          <w:szCs w:val="20"/>
        </w:rPr>
        <w:t xml:space="preserve">The effects of </w:t>
      </w:r>
      <w:proofErr w:type="spellStart"/>
      <w:r w:rsidR="00377499" w:rsidRPr="00E97B66">
        <w:rPr>
          <w:rFonts w:ascii="Palatino Linotype" w:hAnsi="Palatino Linotype"/>
          <w:sz w:val="20"/>
          <w:szCs w:val="20"/>
        </w:rPr>
        <w:t>acteoside</w:t>
      </w:r>
      <w:proofErr w:type="spellEnd"/>
      <w:r w:rsidR="00377499" w:rsidRPr="00E97B66">
        <w:rPr>
          <w:rFonts w:ascii="Palatino Linotype" w:hAnsi="Palatino Linotype"/>
          <w:sz w:val="20"/>
          <w:szCs w:val="20"/>
        </w:rPr>
        <w:t xml:space="preserve"> and its derivative scavenge in ABTS•</w:t>
      </w:r>
      <w:r w:rsidR="00377499" w:rsidRPr="00E97B66">
        <w:rPr>
          <w:rFonts w:ascii="Palatino Linotype" w:hAnsi="Palatino Linotype"/>
          <w:sz w:val="20"/>
          <w:szCs w:val="20"/>
          <w:vertAlign w:val="superscript"/>
        </w:rPr>
        <w:t>+</w:t>
      </w:r>
      <w:r w:rsidR="00377499" w:rsidRPr="00E97B66">
        <w:rPr>
          <w:rFonts w:ascii="Palatino Linotype" w:hAnsi="Palatino Linotype"/>
          <w:color w:val="000000" w:themeColor="text1"/>
          <w:sz w:val="20"/>
          <w:szCs w:val="20"/>
        </w:rPr>
        <w:t>-scavenging</w:t>
      </w:r>
      <w:r w:rsidR="00377499" w:rsidRPr="00E97B66">
        <w:rPr>
          <w:rFonts w:ascii="Palatino Linotype" w:hAnsi="Palatino Linotype"/>
          <w:sz w:val="20"/>
          <w:szCs w:val="20"/>
        </w:rPr>
        <w:t xml:space="preserve"> (A)</w:t>
      </w:r>
      <w:r w:rsidR="00D048F8">
        <w:rPr>
          <w:rFonts w:ascii="Palatino Linotype" w:hAnsi="Palatino Linotype"/>
          <w:sz w:val="20"/>
          <w:szCs w:val="20"/>
        </w:rPr>
        <w:t xml:space="preserve">, </w:t>
      </w:r>
      <w:r w:rsidR="00377499" w:rsidRPr="00E97B66">
        <w:rPr>
          <w:rFonts w:ascii="Palatino Linotype" w:hAnsi="Palatino Linotype"/>
          <w:sz w:val="20"/>
          <w:szCs w:val="20"/>
        </w:rPr>
        <w:t xml:space="preserve"> DPPH•</w:t>
      </w:r>
      <w:r w:rsidR="00377499" w:rsidRPr="00E97B66">
        <w:rPr>
          <w:rFonts w:ascii="Palatino Linotype" w:hAnsi="Palatino Linotype"/>
          <w:sz w:val="20"/>
          <w:szCs w:val="20"/>
          <w:vertAlign w:val="superscript"/>
        </w:rPr>
        <w:t>+</w:t>
      </w:r>
      <w:r w:rsidR="00377499" w:rsidRPr="00E97B66">
        <w:rPr>
          <w:rFonts w:ascii="Palatino Linotype" w:hAnsi="Palatino Linotype"/>
          <w:color w:val="000000" w:themeColor="text1"/>
          <w:sz w:val="20"/>
          <w:szCs w:val="20"/>
        </w:rPr>
        <w:t>-scavenging</w:t>
      </w:r>
      <w:r w:rsidR="00377499" w:rsidRPr="00E97B66">
        <w:rPr>
          <w:rFonts w:ascii="Palatino Linotype" w:hAnsi="Palatino Linotype"/>
          <w:sz w:val="20"/>
          <w:szCs w:val="20"/>
        </w:rPr>
        <w:t xml:space="preserve"> (B)</w:t>
      </w:r>
      <w:r w:rsidR="00D048F8">
        <w:rPr>
          <w:rFonts w:ascii="Palatino Linotype" w:hAnsi="Palatino Linotype"/>
          <w:sz w:val="20"/>
          <w:szCs w:val="20"/>
        </w:rPr>
        <w:t>, and (C)</w:t>
      </w:r>
      <w:r w:rsidR="00377499" w:rsidRPr="00E97B66">
        <w:rPr>
          <w:rFonts w:ascii="Palatino Linotype" w:hAnsi="Palatino Linotype"/>
          <w:sz w:val="20"/>
          <w:szCs w:val="20"/>
        </w:rPr>
        <w:t xml:space="preserve"> </w:t>
      </w:r>
      <w:r w:rsidR="000C289D" w:rsidRPr="00E97B66">
        <w:rPr>
          <w:rFonts w:ascii="Palatino Linotype" w:hAnsi="Palatino Linotype"/>
          <w:color w:val="000000" w:themeColor="text1"/>
          <w:sz w:val="20"/>
          <w:szCs w:val="20"/>
        </w:rPr>
        <w:t>•O</w:t>
      </w:r>
      <w:r w:rsidR="000C289D" w:rsidRPr="00E97B66">
        <w:rPr>
          <w:rFonts w:ascii="Palatino Linotype" w:hAnsi="Palatino Linotype"/>
          <w:color w:val="000000" w:themeColor="text1"/>
          <w:sz w:val="20"/>
          <w:szCs w:val="20"/>
          <w:vertAlign w:val="subscript"/>
        </w:rPr>
        <w:t>2</w:t>
      </w:r>
      <w:r w:rsidR="000C289D" w:rsidRPr="00E97B66">
        <w:rPr>
          <w:rFonts w:ascii="Palatino Linotype" w:hAnsi="Palatino Linotype"/>
          <w:color w:val="000000" w:themeColor="text1"/>
          <w:sz w:val="20"/>
          <w:szCs w:val="20"/>
          <w:vertAlign w:val="superscript"/>
        </w:rPr>
        <w:t>-</w:t>
      </w:r>
      <w:r w:rsidR="000C289D" w:rsidRPr="00E97B66">
        <w:rPr>
          <w:rFonts w:ascii="Palatino Linotype" w:hAnsi="Palatino Linotype"/>
          <w:color w:val="000000" w:themeColor="text1"/>
          <w:sz w:val="20"/>
          <w:szCs w:val="20"/>
        </w:rPr>
        <w:t>-scavenging</w:t>
      </w:r>
      <w:r w:rsidR="000C289D" w:rsidRPr="00E97B66">
        <w:rPr>
          <w:rFonts w:ascii="Palatino Linotype" w:hAnsi="Palatino Linotype"/>
          <w:sz w:val="20"/>
          <w:szCs w:val="20"/>
        </w:rPr>
        <w:t xml:space="preserve">. </w:t>
      </w:r>
      <w:r w:rsidR="00207E9A">
        <w:rPr>
          <w:rFonts w:ascii="Palatino Linotype" w:hAnsi="Palatino Linotype"/>
          <w:sz w:val="20"/>
          <w:szCs w:val="20"/>
        </w:rPr>
        <w:t xml:space="preserve"> </w:t>
      </w:r>
      <w:r w:rsidR="0053121B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Each value is </w:t>
      </w:r>
      <w:r w:rsidR="0053121B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expressed as the </w:t>
      </w:r>
      <w:proofErr w:type="spellStart"/>
      <w:r w:rsidR="0053121B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>mean</w:t>
      </w:r>
      <w:r w:rsidR="0053121B" w:rsidRPr="00E97B66">
        <w:rPr>
          <w:rFonts w:ascii="Palatino Linotype" w:eastAsia="Times New Roman" w:hAnsi="Palatino Linotype" w:cs="Plantagenet Cherokee"/>
          <w:iCs/>
          <w:snapToGrid w:val="0"/>
          <w:color w:val="000000"/>
          <w:sz w:val="20"/>
          <w:szCs w:val="20"/>
          <w:lang w:eastAsia="de-DE" w:bidi="en-US"/>
        </w:rPr>
        <w:t>±</w:t>
      </w:r>
      <w:r w:rsidR="0053121B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>SD</w:t>
      </w:r>
      <w:proofErr w:type="spellEnd"/>
      <w:r w:rsidR="0053121B" w:rsidRPr="00E97B66">
        <w:rPr>
          <w:rFonts w:ascii="Palatino Linotype" w:eastAsia="Times New Roman" w:hAnsi="Palatino Linotype"/>
          <w:iCs/>
          <w:snapToGrid w:val="0"/>
          <w:color w:val="000000"/>
          <w:sz w:val="20"/>
          <w:szCs w:val="20"/>
          <w:lang w:eastAsia="de-DE" w:bidi="en-US"/>
        </w:rPr>
        <w:t xml:space="preserve"> (n=3)</w:t>
      </w:r>
    </w:p>
    <w:p w:rsidR="00EE3670" w:rsidRPr="000C289D" w:rsidRDefault="00EE3670" w:rsidP="000233D7">
      <w:pPr>
        <w:rPr>
          <w:rFonts w:asciiTheme="majorHAnsi" w:hAnsiTheme="majorHAnsi"/>
          <w:b/>
          <w:kern w:val="21"/>
          <w:sz w:val="21"/>
          <w:szCs w:val="21"/>
        </w:rPr>
      </w:pPr>
    </w:p>
    <w:sectPr w:rsidR="00EE3670" w:rsidRPr="000C289D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44F" w:rsidRDefault="00A7344F" w:rsidP="00017A1C">
      <w:pPr>
        <w:spacing w:after="0" w:line="240" w:lineRule="auto"/>
      </w:pPr>
      <w:r>
        <w:separator/>
      </w:r>
    </w:p>
  </w:endnote>
  <w:endnote w:type="continuationSeparator" w:id="0">
    <w:p w:rsidR="00A7344F" w:rsidRDefault="00A7344F" w:rsidP="0001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RWPalladioL-Rom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lantagenet Cherokee">
    <w:panose1 w:val="02020602070100000000"/>
    <w:charset w:val="00"/>
    <w:family w:val="roman"/>
    <w:pitch w:val="variable"/>
    <w:sig w:usb0="00000003" w:usb1="00000000" w:usb2="00001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936745"/>
      <w:docPartObj>
        <w:docPartGallery w:val="Page Numbers (Bottom of Page)"/>
        <w:docPartUnique/>
      </w:docPartObj>
    </w:sdtPr>
    <w:sdtEndPr/>
    <w:sdtContent>
      <w:p w:rsidR="000D19D3" w:rsidRDefault="000D19D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D79" w:rsidRPr="00B86D79">
          <w:rPr>
            <w:noProof/>
            <w:lang w:val="zh-CN"/>
          </w:rPr>
          <w:t>3</w:t>
        </w:r>
        <w:r>
          <w:fldChar w:fldCharType="end"/>
        </w:r>
      </w:p>
    </w:sdtContent>
  </w:sdt>
  <w:p w:rsidR="000D19D3" w:rsidRDefault="000D19D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44F" w:rsidRDefault="00A7344F" w:rsidP="00017A1C">
      <w:pPr>
        <w:spacing w:after="0" w:line="240" w:lineRule="auto"/>
      </w:pPr>
      <w:r>
        <w:separator/>
      </w:r>
    </w:p>
  </w:footnote>
  <w:footnote w:type="continuationSeparator" w:id="0">
    <w:p w:rsidR="00A7344F" w:rsidRDefault="00A7344F" w:rsidP="00017A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1E8"/>
    <w:rsid w:val="00005FBA"/>
    <w:rsid w:val="00006D34"/>
    <w:rsid w:val="00017A1C"/>
    <w:rsid w:val="00021719"/>
    <w:rsid w:val="00021C1A"/>
    <w:rsid w:val="000233D7"/>
    <w:rsid w:val="000244C3"/>
    <w:rsid w:val="00052DBC"/>
    <w:rsid w:val="0007473F"/>
    <w:rsid w:val="00076A77"/>
    <w:rsid w:val="000831D5"/>
    <w:rsid w:val="000B6D8E"/>
    <w:rsid w:val="000C289D"/>
    <w:rsid w:val="000D19D3"/>
    <w:rsid w:val="000D4906"/>
    <w:rsid w:val="000E2AFD"/>
    <w:rsid w:val="001138BD"/>
    <w:rsid w:val="001144CB"/>
    <w:rsid w:val="0014627E"/>
    <w:rsid w:val="00155750"/>
    <w:rsid w:val="0016392F"/>
    <w:rsid w:val="001642FF"/>
    <w:rsid w:val="00175200"/>
    <w:rsid w:val="001817CF"/>
    <w:rsid w:val="00184104"/>
    <w:rsid w:val="00195ADA"/>
    <w:rsid w:val="001A0FAD"/>
    <w:rsid w:val="001B4317"/>
    <w:rsid w:val="001C432F"/>
    <w:rsid w:val="001E54EB"/>
    <w:rsid w:val="00202E7E"/>
    <w:rsid w:val="00204BEF"/>
    <w:rsid w:val="00207E9A"/>
    <w:rsid w:val="00266124"/>
    <w:rsid w:val="002729BC"/>
    <w:rsid w:val="00297410"/>
    <w:rsid w:val="002A239E"/>
    <w:rsid w:val="002B01E8"/>
    <w:rsid w:val="002B7EF4"/>
    <w:rsid w:val="002E6144"/>
    <w:rsid w:val="003101E8"/>
    <w:rsid w:val="0031445B"/>
    <w:rsid w:val="00326C01"/>
    <w:rsid w:val="00345898"/>
    <w:rsid w:val="00350969"/>
    <w:rsid w:val="0035236A"/>
    <w:rsid w:val="00360AB8"/>
    <w:rsid w:val="003719DF"/>
    <w:rsid w:val="00377499"/>
    <w:rsid w:val="00382636"/>
    <w:rsid w:val="003A3886"/>
    <w:rsid w:val="003A4F26"/>
    <w:rsid w:val="003B1694"/>
    <w:rsid w:val="003B5280"/>
    <w:rsid w:val="004301D8"/>
    <w:rsid w:val="00435663"/>
    <w:rsid w:val="00454140"/>
    <w:rsid w:val="00464939"/>
    <w:rsid w:val="00476ECB"/>
    <w:rsid w:val="004A01B2"/>
    <w:rsid w:val="004A648C"/>
    <w:rsid w:val="004E4BDA"/>
    <w:rsid w:val="0052267C"/>
    <w:rsid w:val="0053121B"/>
    <w:rsid w:val="00554EE9"/>
    <w:rsid w:val="00573280"/>
    <w:rsid w:val="00575967"/>
    <w:rsid w:val="005924FA"/>
    <w:rsid w:val="005B7EB9"/>
    <w:rsid w:val="005E0BF0"/>
    <w:rsid w:val="00612EEC"/>
    <w:rsid w:val="00615A7B"/>
    <w:rsid w:val="00616391"/>
    <w:rsid w:val="00627BF3"/>
    <w:rsid w:val="00635D7E"/>
    <w:rsid w:val="00650E92"/>
    <w:rsid w:val="00662B4F"/>
    <w:rsid w:val="00672F97"/>
    <w:rsid w:val="006920C6"/>
    <w:rsid w:val="0069254F"/>
    <w:rsid w:val="006A098D"/>
    <w:rsid w:val="006A32CF"/>
    <w:rsid w:val="006B0F89"/>
    <w:rsid w:val="00742548"/>
    <w:rsid w:val="00755F37"/>
    <w:rsid w:val="00774368"/>
    <w:rsid w:val="007D249A"/>
    <w:rsid w:val="007E5345"/>
    <w:rsid w:val="007F1513"/>
    <w:rsid w:val="007F2526"/>
    <w:rsid w:val="00814F76"/>
    <w:rsid w:val="00817245"/>
    <w:rsid w:val="008229E4"/>
    <w:rsid w:val="00832C12"/>
    <w:rsid w:val="00836206"/>
    <w:rsid w:val="008519F1"/>
    <w:rsid w:val="00896429"/>
    <w:rsid w:val="00896CB6"/>
    <w:rsid w:val="008C04E7"/>
    <w:rsid w:val="008F1F5F"/>
    <w:rsid w:val="008F274F"/>
    <w:rsid w:val="008F69A2"/>
    <w:rsid w:val="009055AA"/>
    <w:rsid w:val="0092412A"/>
    <w:rsid w:val="00925E86"/>
    <w:rsid w:val="00951FFA"/>
    <w:rsid w:val="00962800"/>
    <w:rsid w:val="009B786C"/>
    <w:rsid w:val="009D554B"/>
    <w:rsid w:val="009E6D51"/>
    <w:rsid w:val="00A13A2C"/>
    <w:rsid w:val="00A13B49"/>
    <w:rsid w:val="00A2060D"/>
    <w:rsid w:val="00A34985"/>
    <w:rsid w:val="00A4499F"/>
    <w:rsid w:val="00A7344F"/>
    <w:rsid w:val="00A77775"/>
    <w:rsid w:val="00A86166"/>
    <w:rsid w:val="00A934F4"/>
    <w:rsid w:val="00B07051"/>
    <w:rsid w:val="00B13937"/>
    <w:rsid w:val="00B16FE2"/>
    <w:rsid w:val="00B36D3C"/>
    <w:rsid w:val="00B86D79"/>
    <w:rsid w:val="00BA3173"/>
    <w:rsid w:val="00BA6031"/>
    <w:rsid w:val="00BA74E4"/>
    <w:rsid w:val="00BA7D19"/>
    <w:rsid w:val="00BB0221"/>
    <w:rsid w:val="00BF261C"/>
    <w:rsid w:val="00C05E52"/>
    <w:rsid w:val="00C1649E"/>
    <w:rsid w:val="00C252FC"/>
    <w:rsid w:val="00C74061"/>
    <w:rsid w:val="00CA5ADC"/>
    <w:rsid w:val="00CB6D0B"/>
    <w:rsid w:val="00CD142E"/>
    <w:rsid w:val="00D048F8"/>
    <w:rsid w:val="00D476DB"/>
    <w:rsid w:val="00D51DA2"/>
    <w:rsid w:val="00D722FE"/>
    <w:rsid w:val="00D76CD1"/>
    <w:rsid w:val="00D8347D"/>
    <w:rsid w:val="00DD1475"/>
    <w:rsid w:val="00DD1503"/>
    <w:rsid w:val="00E3192C"/>
    <w:rsid w:val="00E47420"/>
    <w:rsid w:val="00E531EE"/>
    <w:rsid w:val="00E545B4"/>
    <w:rsid w:val="00E6193C"/>
    <w:rsid w:val="00EA31FC"/>
    <w:rsid w:val="00EA514D"/>
    <w:rsid w:val="00EB65AF"/>
    <w:rsid w:val="00ED61C6"/>
    <w:rsid w:val="00EE3670"/>
    <w:rsid w:val="00F04642"/>
    <w:rsid w:val="00F3200A"/>
    <w:rsid w:val="00F64A35"/>
    <w:rsid w:val="00F71EEA"/>
    <w:rsid w:val="00F8699F"/>
    <w:rsid w:val="00FC48C6"/>
    <w:rsid w:val="00FC4D8D"/>
    <w:rsid w:val="00FF3329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9DA20"/>
  <w15:docId w15:val="{9D6BA1B2-7CC9-4D05-8C85-9FE5EF90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批注框文本 字符"/>
    <w:basedOn w:val="a0"/>
    <w:link w:val="a3"/>
    <w:uiPriority w:val="99"/>
    <w:semiHidden/>
    <w:rsid w:val="003101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17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17A1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17A1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17A1C"/>
    <w:rPr>
      <w:sz w:val="18"/>
      <w:szCs w:val="18"/>
    </w:rPr>
  </w:style>
  <w:style w:type="character" w:styleId="a9">
    <w:name w:val="Emphasis"/>
    <w:basedOn w:val="a0"/>
    <w:uiPriority w:val="20"/>
    <w:qFormat/>
    <w:rsid w:val="001138BD"/>
    <w:rPr>
      <w:i/>
      <w:iCs/>
    </w:rPr>
  </w:style>
  <w:style w:type="paragraph" w:customStyle="1" w:styleId="RSCH02PaperAuthorsandByline">
    <w:name w:val="RSC H02 Paper Authors and Byline"/>
    <w:basedOn w:val="a"/>
    <w:link w:val="RSCH02PaperAuthorsandBylineChar"/>
    <w:uiPriority w:val="99"/>
    <w:qFormat/>
    <w:rsid w:val="001138BD"/>
    <w:pPr>
      <w:spacing w:after="120" w:line="240" w:lineRule="exact"/>
    </w:pPr>
    <w:rPr>
      <w:rFonts w:ascii="Calibri" w:eastAsia="宋体" w:hAnsi="Calibri" w:cs="Times New Roman"/>
      <w:sz w:val="20"/>
      <w:lang w:val="en-GB" w:eastAsia="en-US"/>
    </w:rPr>
  </w:style>
  <w:style w:type="character" w:customStyle="1" w:styleId="RSCH02PaperAuthorsandBylineChar">
    <w:name w:val="RSC H02 Paper Authors and Byline Char"/>
    <w:link w:val="RSCH02PaperAuthorsandByline"/>
    <w:uiPriority w:val="99"/>
    <w:qFormat/>
    <w:locked/>
    <w:rsid w:val="001138BD"/>
    <w:rPr>
      <w:rFonts w:ascii="Calibri" w:eastAsia="宋体" w:hAnsi="Calibri" w:cs="Times New Roman"/>
      <w:sz w:val="20"/>
      <w:lang w:val="en-GB" w:eastAsia="en-US"/>
    </w:rPr>
  </w:style>
  <w:style w:type="character" w:styleId="aa">
    <w:name w:val="Hyperlink"/>
    <w:basedOn w:val="a0"/>
    <w:uiPriority w:val="99"/>
    <w:unhideWhenUsed/>
    <w:rsid w:val="00C74061"/>
    <w:rPr>
      <w:color w:val="0000FF"/>
      <w:u w:val="single"/>
    </w:rPr>
  </w:style>
  <w:style w:type="paragraph" w:customStyle="1" w:styleId="Mdeck2authoraffiliation">
    <w:name w:val="M_deck_2_author_affiliation"/>
    <w:rsid w:val="00C74061"/>
    <w:pPr>
      <w:widowControl w:val="0"/>
      <w:kinsoku w:val="0"/>
      <w:overflowPunct w:val="0"/>
      <w:autoSpaceDE w:val="0"/>
      <w:autoSpaceDN w:val="0"/>
      <w:adjustRightInd w:val="0"/>
      <w:snapToGrid w:val="0"/>
      <w:spacing w:after="0" w:line="340" w:lineRule="atLeast"/>
      <w:ind w:left="288" w:hanging="288"/>
    </w:pPr>
    <w:rPr>
      <w:rFonts w:ascii="Times New Roman" w:eastAsia="宋体" w:hAnsi="Times New Roman" w:cs="Arial"/>
      <w:color w:val="000000"/>
      <w:sz w:val="24"/>
      <w:szCs w:val="20"/>
      <w:lang w:eastAsia="de-DE"/>
    </w:rPr>
  </w:style>
  <w:style w:type="paragraph" w:styleId="ab">
    <w:name w:val="List Paragraph"/>
    <w:basedOn w:val="a"/>
    <w:qFormat/>
    <w:rsid w:val="000E2AFD"/>
    <w:pPr>
      <w:widowControl w:val="0"/>
      <w:spacing w:after="0" w:line="240" w:lineRule="auto"/>
      <w:ind w:firstLineChars="200" w:firstLine="420"/>
      <w:jc w:val="both"/>
    </w:pPr>
    <w:rPr>
      <w:rFonts w:ascii="等线" w:eastAsia="等线" w:hAnsi="等线" w:cs="Times New Roman"/>
      <w:kern w:val="2"/>
      <w:sz w:val="21"/>
    </w:rPr>
  </w:style>
  <w:style w:type="paragraph" w:customStyle="1" w:styleId="MDPI13authornames">
    <w:name w:val="MDPI_1.3_authornames"/>
    <w:basedOn w:val="a"/>
    <w:next w:val="a"/>
    <w:qFormat/>
    <w:rsid w:val="009B786C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basedOn w:val="a"/>
    <w:qFormat/>
    <w:rsid w:val="009B786C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41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9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52248">
                      <w:marLeft w:val="37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10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earchgate.net/profile/Xican_Li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wuaizhi@gzucm.edu.cn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s1090992678@163.com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2.tiff"/><Relationship Id="rId4" Type="http://schemas.openxmlformats.org/officeDocument/2006/relationships/footnotes" Target="footnotes.xml"/><Relationship Id="rId9" Type="http://schemas.openxmlformats.org/officeDocument/2006/relationships/image" Target="media/image1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5600_32bit</dc:creator>
  <cp:lastModifiedBy>Administrator</cp:lastModifiedBy>
  <cp:revision>5</cp:revision>
  <dcterms:created xsi:type="dcterms:W3CDTF">2018-02-16T12:49:00Z</dcterms:created>
  <dcterms:modified xsi:type="dcterms:W3CDTF">2018-02-16T12:49:00Z</dcterms:modified>
</cp:coreProperties>
</file>