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2E5" w:rsidRPr="00A9748D" w:rsidRDefault="00A9748D">
      <w:pPr>
        <w:autoSpaceDE w:val="0"/>
        <w:autoSpaceDN w:val="0"/>
        <w:adjustRightInd w:val="0"/>
        <w:jc w:val="left"/>
        <w:rPr>
          <w:rFonts w:ascii="Palatino Linotype" w:eastAsia="PalatinoLinotype-Bold" w:hAnsi="Palatino Linotype" w:cs="PalatinoLinotype-Bold"/>
          <w:b/>
          <w:bCs/>
          <w:color w:val="0000FF"/>
          <w:kern w:val="0"/>
          <w:sz w:val="32"/>
          <w:szCs w:val="32"/>
        </w:rPr>
      </w:pPr>
      <w:bookmarkStart w:id="0" w:name="_GoBack"/>
      <w:r w:rsidRPr="00A9748D">
        <w:rPr>
          <w:rFonts w:ascii="Palatino Linotype" w:eastAsia="PalatinoLinotype-Roman" w:hAnsi="Palatino Linotype" w:cs="PalatinoLinotype-Roman"/>
          <w:b/>
          <w:color w:val="0000FF"/>
          <w:kern w:val="0"/>
          <w:sz w:val="20"/>
          <w:szCs w:val="20"/>
        </w:rPr>
        <w:t xml:space="preserve">Figure </w:t>
      </w:r>
      <w:r w:rsidRPr="00A9748D">
        <w:rPr>
          <w:rFonts w:ascii="Palatino Linotype" w:eastAsia="PalatinoLinotype-Roman" w:hAnsi="Palatino Linotype" w:cs="PalatinoLinotype-Roman"/>
          <w:b/>
          <w:color w:val="0000FF"/>
          <w:kern w:val="0"/>
          <w:sz w:val="18"/>
          <w:szCs w:val="18"/>
        </w:rPr>
        <w:t>S</w:t>
      </w:r>
      <w:r w:rsidRPr="00A9748D">
        <w:rPr>
          <w:rFonts w:ascii="Palatino Linotype" w:eastAsia="PalatinoLinotype-Roman" w:hAnsi="Palatino Linotype" w:cs="PalatinoLinotype-Roman"/>
          <w:b/>
          <w:color w:val="0000FF"/>
          <w:kern w:val="0"/>
          <w:sz w:val="20"/>
          <w:szCs w:val="20"/>
        </w:rPr>
        <w:t>2</w:t>
      </w:r>
      <w:r w:rsidRPr="00A9748D">
        <w:rPr>
          <w:rFonts w:ascii="Palatino Linotype" w:eastAsia="PalatinoLinotype-Roman" w:hAnsi="Palatino Linotype" w:cs="PalatinoLinotype-Roman"/>
          <w:b/>
          <w:color w:val="0000FF"/>
          <w:kern w:val="0"/>
          <w:sz w:val="20"/>
          <w:szCs w:val="20"/>
        </w:rPr>
        <w:t>-S5</w:t>
      </w:r>
    </w:p>
    <w:p w:rsidR="008D32E5" w:rsidRDefault="00EE2A39">
      <w:pPr>
        <w:autoSpaceDE w:val="0"/>
        <w:autoSpaceDN w:val="0"/>
        <w:adjustRightInd w:val="0"/>
        <w:snapToGrid w:val="0"/>
        <w:spacing w:after="240" w:line="240" w:lineRule="atLeast"/>
        <w:jc w:val="left"/>
        <w:rPr>
          <w:rFonts w:ascii="Palatino Linotype" w:hAnsi="Palatino Linotype" w:cs="Times-Roman"/>
          <w:b/>
          <w:kern w:val="0"/>
          <w:sz w:val="35"/>
          <w:szCs w:val="35"/>
        </w:rPr>
      </w:pPr>
      <w:bookmarkStart w:id="1" w:name="_Hlk500355142"/>
      <w:bookmarkEnd w:id="0"/>
      <w:r>
        <w:rPr>
          <w:rFonts w:ascii="Palatino Linotype" w:hAnsi="Palatino Linotype" w:cs="Times-Roman"/>
          <w:b/>
          <w:kern w:val="0"/>
          <w:sz w:val="35"/>
          <w:szCs w:val="35"/>
        </w:rPr>
        <w:t xml:space="preserve">Double Bond Position Effect on 2-Phenyl-benzofuran Antioxidants: A Comparative Study of Moracin C and </w:t>
      </w:r>
      <w:r>
        <w:rPr>
          <w:rFonts w:ascii="Palatino Linotype" w:hAnsi="Palatino Linotype" w:cs="Times-Roman"/>
          <w:b/>
          <w:i/>
          <w:kern w:val="0"/>
          <w:sz w:val="35"/>
          <w:szCs w:val="35"/>
        </w:rPr>
        <w:t>Iso</w:t>
      </w:r>
      <w:r>
        <w:rPr>
          <w:rFonts w:ascii="Palatino Linotype" w:hAnsi="Palatino Linotype" w:cs="Times-Roman"/>
          <w:b/>
          <w:kern w:val="0"/>
          <w:sz w:val="35"/>
          <w:szCs w:val="35"/>
        </w:rPr>
        <w:t xml:space="preserve">-moracin C </w:t>
      </w:r>
    </w:p>
    <w:p w:rsidR="008D32E5" w:rsidRDefault="00EE2A39">
      <w:pPr>
        <w:adjustRightInd w:val="0"/>
        <w:snapToGrid w:val="0"/>
        <w:spacing w:after="120" w:line="260" w:lineRule="atLeast"/>
        <w:jc w:val="left"/>
        <w:rPr>
          <w:rFonts w:ascii="Palatino Linotype" w:hAnsi="Palatino Linotype" w:cs="Times-Roman"/>
          <w:b/>
          <w:kern w:val="0"/>
          <w:sz w:val="20"/>
          <w:szCs w:val="20"/>
        </w:rPr>
      </w:pPr>
      <w:bookmarkStart w:id="2" w:name="_Hlk500355274"/>
      <w:bookmarkEnd w:id="1"/>
      <w:r>
        <w:rPr>
          <w:rFonts w:ascii="Palatino Linotype" w:hAnsi="Palatino Linotype" w:cs="Times-Roman"/>
          <w:b/>
          <w:kern w:val="0"/>
          <w:sz w:val="20"/>
          <w:szCs w:val="20"/>
        </w:rPr>
        <w:t>Xican Li</w:t>
      </w:r>
      <w:r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1,</w:t>
      </w:r>
      <w:r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2,</w:t>
      </w:r>
      <w:r>
        <w:rPr>
          <w:rFonts w:ascii="Palatino Linotype" w:eastAsia="Meiryo UI" w:hAnsi="Palatino Linotype" w:hint="eastAsia"/>
          <w:b/>
          <w:color w:val="000000"/>
          <w:sz w:val="20"/>
          <w:szCs w:val="20"/>
          <w:vertAlign w:val="superscript"/>
        </w:rPr>
        <w:t>†</w:t>
      </w:r>
      <w:r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>, *</w:t>
      </w:r>
      <w:r>
        <w:rPr>
          <w:rFonts w:ascii="Palatino Linotype" w:hAnsi="Palatino Linotype" w:cs="Times-Roman"/>
          <w:b/>
          <w:kern w:val="0"/>
          <w:sz w:val="20"/>
          <w:szCs w:val="20"/>
        </w:rPr>
        <w:t>, Hong Xie</w:t>
      </w:r>
      <w:r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1,</w:t>
      </w:r>
      <w:r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2,</w:t>
      </w:r>
      <w:r>
        <w:rPr>
          <w:rFonts w:ascii="Palatino Linotype" w:eastAsia="Meiryo UI" w:hAnsi="Palatino Linotype" w:hint="eastAsia"/>
          <w:b/>
          <w:color w:val="000000"/>
          <w:sz w:val="20"/>
          <w:szCs w:val="20"/>
          <w:vertAlign w:val="superscript"/>
        </w:rPr>
        <w:t>†</w:t>
      </w:r>
      <w:r>
        <w:rPr>
          <w:rFonts w:ascii="Palatino Linotype" w:hAnsi="Palatino Linotype" w:cs="Times-Roman"/>
          <w:kern w:val="0"/>
          <w:sz w:val="20"/>
          <w:szCs w:val="20"/>
        </w:rPr>
        <w:t>,</w:t>
      </w:r>
      <w:r>
        <w:rPr>
          <w:rFonts w:ascii="Palatino Linotype" w:hAnsi="Palatino Linotype" w:cs="Times-Roman"/>
          <w:b/>
          <w:kern w:val="0"/>
          <w:sz w:val="20"/>
          <w:szCs w:val="20"/>
        </w:rPr>
        <w:t xml:space="preserve"> Ruicai Zhan </w:t>
      </w:r>
      <w:r>
        <w:rPr>
          <w:rFonts w:ascii="Palatino Linotype" w:eastAsia="Meiryo UI" w:hAnsi="Palatino Linotype"/>
          <w:b/>
          <w:sz w:val="20"/>
          <w:szCs w:val="20"/>
          <w:vertAlign w:val="superscript"/>
        </w:rPr>
        <w:t>1</w:t>
      </w:r>
      <w:r>
        <w:rPr>
          <w:rFonts w:ascii="Palatino Linotype" w:hAnsi="Palatino Linotype" w:cs="Times-Roman"/>
          <w:b/>
          <w:kern w:val="0"/>
          <w:sz w:val="20"/>
          <w:szCs w:val="20"/>
        </w:rPr>
        <w:t>, and Dongfeng Chen</w:t>
      </w:r>
      <w:r>
        <w:rPr>
          <w:rFonts w:ascii="Palatino Linotype" w:eastAsia="Meiryo UI" w:hAnsi="Palatino Linotype"/>
          <w:b/>
          <w:sz w:val="20"/>
          <w:szCs w:val="20"/>
          <w:vertAlign w:val="superscript"/>
        </w:rPr>
        <w:t xml:space="preserve"> 3, 4,</w:t>
      </w:r>
      <w:r>
        <w:rPr>
          <w:rFonts w:ascii="Palatino Linotype" w:eastAsia="Meiryo UI" w:hAnsi="Palatino Linotype"/>
          <w:b/>
          <w:color w:val="000000"/>
          <w:sz w:val="20"/>
          <w:szCs w:val="20"/>
          <w:vertAlign w:val="superscript"/>
        </w:rPr>
        <w:t xml:space="preserve"> *</w:t>
      </w:r>
      <w:bookmarkEnd w:id="2"/>
    </w:p>
    <w:p w:rsidR="008D32E5" w:rsidRDefault="00EE2A39">
      <w:pPr>
        <w:pStyle w:val="MDPI16affiliation"/>
        <w:spacing w:line="260" w:lineRule="atLeast"/>
        <w:ind w:left="198"/>
      </w:pPr>
      <w:bookmarkStart w:id="3" w:name="_Hlk500355355"/>
      <w:r>
        <w:rPr>
          <w:vertAlign w:val="superscript"/>
          <w:lang w:val="fr-CH"/>
        </w:rPr>
        <w:t>1</w:t>
      </w:r>
      <w:r>
        <w:rPr>
          <w:lang w:val="fr-CH"/>
        </w:rPr>
        <w:tab/>
      </w:r>
      <w:r>
        <w:t xml:space="preserve">School of Chinese Herbal Medicine; </w:t>
      </w:r>
      <w:r>
        <w:rPr>
          <w:rStyle w:val="a7"/>
          <w:rFonts w:eastAsia="等线"/>
        </w:rPr>
        <w:t>xiehongxh1@163.com</w:t>
      </w:r>
      <w:r>
        <w:t xml:space="preserve"> (H.X.); </w:t>
      </w:r>
      <w:hyperlink r:id="rId7" w:history="1">
        <w:r>
          <w:rPr>
            <w:rStyle w:val="a7"/>
            <w:rFonts w:eastAsia="等线"/>
          </w:rPr>
          <w:t>1664832623@qq.com (R.Z.)</w:t>
        </w:r>
        <w:r>
          <w:rPr>
            <w:rStyle w:val="a7"/>
            <w:rFonts w:ascii="微软雅黑" w:eastAsia="等线" w:hAnsi="微软雅黑"/>
            <w:sz w:val="20"/>
            <w:szCs w:val="20"/>
            <w:shd w:val="clear" w:color="auto" w:fill="FFFFFF"/>
          </w:rPr>
          <w:t>;</w:t>
        </w:r>
      </w:hyperlink>
    </w:p>
    <w:p w:rsidR="008D32E5" w:rsidRDefault="00EE2A39">
      <w:pPr>
        <w:pStyle w:val="MDPI16affiliation"/>
        <w:spacing w:line="260" w:lineRule="atLeast"/>
        <w:ind w:left="198"/>
      </w:pPr>
      <w:r>
        <w:rPr>
          <w:vertAlign w:val="superscript"/>
          <w:lang w:val="fr-CH"/>
        </w:rPr>
        <w:t>2</w:t>
      </w:r>
      <w:r>
        <w:rPr>
          <w:lang w:val="fr-CH"/>
        </w:rPr>
        <w:tab/>
        <w:t>Innovative Research &amp; Development Laboratory of TCM</w:t>
      </w:r>
      <w:r>
        <w:t>;</w:t>
      </w:r>
    </w:p>
    <w:p w:rsidR="008D32E5" w:rsidRDefault="00EE2A39">
      <w:pPr>
        <w:pStyle w:val="MDPI16affiliation"/>
        <w:spacing w:line="260" w:lineRule="atLeast"/>
        <w:ind w:left="198"/>
      </w:pPr>
      <w:r>
        <w:rPr>
          <w:vertAlign w:val="superscript"/>
          <w:lang w:val="fr-CH"/>
        </w:rPr>
        <w:t>3</w:t>
      </w:r>
      <w:r>
        <w:rPr>
          <w:lang w:val="fr-CH"/>
        </w:rPr>
        <w:tab/>
      </w:r>
      <w:r>
        <w:t xml:space="preserve">School of Basic Medical Science; </w:t>
      </w:r>
    </w:p>
    <w:p w:rsidR="008D32E5" w:rsidRDefault="00EE2A39">
      <w:pPr>
        <w:pStyle w:val="MDPI16affiliation"/>
        <w:spacing w:line="260" w:lineRule="atLeast"/>
        <w:ind w:left="198"/>
        <w:rPr>
          <w:lang w:val="fr-CH"/>
        </w:rPr>
      </w:pPr>
      <w:r>
        <w:rPr>
          <w:vertAlign w:val="superscript"/>
          <w:lang w:val="fr-CH"/>
        </w:rPr>
        <w:t>4</w:t>
      </w:r>
      <w:r>
        <w:rPr>
          <w:lang w:val="fr-CH"/>
        </w:rPr>
        <w:tab/>
      </w:r>
      <w:r>
        <w:t>The Research Center of Basic Integrative Medicine, Guangzhou University of Chinese Medicine, Waihuan East Road No. 232, Guangzhou Higher Education Mega Center, Guangzhou 510006, China</w:t>
      </w:r>
      <w:bookmarkEnd w:id="3"/>
    </w:p>
    <w:p w:rsidR="008D32E5" w:rsidRDefault="00EE2A39">
      <w:pPr>
        <w:pStyle w:val="MDPI16affiliation"/>
        <w:spacing w:line="260" w:lineRule="atLeast"/>
        <w:ind w:left="198"/>
      </w:pPr>
      <w:r>
        <w:rPr>
          <w:rFonts w:ascii="Cambria" w:eastAsia="Meiryo UI" w:hAnsi="Cambria"/>
          <w:vertAlign w:val="superscript"/>
        </w:rPr>
        <w:t xml:space="preserve">*  </w:t>
      </w:r>
      <w:r>
        <w:t xml:space="preserve">Corresponding author. E-mail: </w:t>
      </w:r>
      <w:hyperlink r:id="rId8" w:history="1">
        <w:r>
          <w:rPr>
            <w:rStyle w:val="a7"/>
            <w:rFonts w:eastAsia="等线"/>
          </w:rPr>
          <w:t>lixican@126. com</w:t>
        </w:r>
      </w:hyperlink>
      <w:r>
        <w:t xml:space="preserve">(X.L.); </w:t>
      </w:r>
      <w:r>
        <w:rPr>
          <w:rStyle w:val="a7"/>
          <w:rFonts w:eastAsia="等线"/>
        </w:rPr>
        <w:t>chen888@gzucm.edu.cn</w:t>
      </w:r>
      <w:r>
        <w:rPr>
          <w:rFonts w:hint="eastAsia"/>
        </w:rPr>
        <w:t>;</w:t>
      </w:r>
      <w:r>
        <w:t xml:space="preserve"> Tel.: +86-203-935-8076</w:t>
      </w:r>
    </w:p>
    <w:p w:rsidR="008D32E5" w:rsidRDefault="00EE2A39">
      <w:pPr>
        <w:pStyle w:val="MDPI16affiliation"/>
        <w:spacing w:line="260" w:lineRule="atLeast"/>
        <w:ind w:left="198"/>
      </w:pPr>
      <w:r>
        <w:rPr>
          <w:rFonts w:eastAsia="Meiryo UI" w:hint="eastAsia"/>
          <w:b/>
          <w:sz w:val="20"/>
          <w:szCs w:val="20"/>
          <w:vertAlign w:val="superscript"/>
        </w:rPr>
        <w:t>†</w:t>
      </w:r>
      <w:r>
        <w:t xml:space="preserve">These authors contributed equally to this work. </w:t>
      </w:r>
    </w:p>
    <w:p w:rsidR="00B608D2" w:rsidRDefault="00B608D2">
      <w:pPr>
        <w:pStyle w:val="MDPI16affiliation"/>
        <w:pBdr>
          <w:bottom w:val="single" w:sz="6" w:space="1" w:color="auto"/>
        </w:pBdr>
        <w:spacing w:line="260" w:lineRule="atLeast"/>
        <w:ind w:left="198"/>
      </w:pPr>
    </w:p>
    <w:p w:rsidR="00B608D2" w:rsidRPr="00B608D2" w:rsidRDefault="00B608D2">
      <w:pPr>
        <w:pStyle w:val="MDPI16affiliation"/>
        <w:spacing w:line="260" w:lineRule="atLeast"/>
        <w:ind w:left="198"/>
        <w:rPr>
          <w:rFonts w:eastAsiaTheme="minorEastAsia" w:hint="eastAsia"/>
          <w:lang w:eastAsia="zh-CN"/>
        </w:rPr>
      </w:pPr>
    </w:p>
    <w:p w:rsidR="008D32E5" w:rsidRDefault="00056DDD" w:rsidP="00B608D2">
      <w:pPr>
        <w:widowControl/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inline distT="0" distB="0" distL="0" distR="0">
            <wp:extent cx="2729438" cy="1929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438" cy="19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2E5" w:rsidRDefault="00EE2A39">
      <w:pPr>
        <w:autoSpaceDE w:val="0"/>
        <w:autoSpaceDN w:val="0"/>
        <w:adjustRightInd w:val="0"/>
        <w:jc w:val="left"/>
        <w:rPr>
          <w:rFonts w:ascii="Palatino Linotype" w:eastAsia="PalatinoLinotype-Roman" w:hAnsi="Palatino Linotype" w:cs="PalatinoLinotype-Roman"/>
          <w:color w:val="000000"/>
          <w:kern w:val="0"/>
          <w:sz w:val="20"/>
          <w:szCs w:val="20"/>
        </w:rPr>
      </w:pP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A9748D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>
        <w:rPr>
          <w:rFonts w:ascii="Palatino Linotype" w:hAnsi="Palatino Linotype"/>
        </w:rPr>
        <w:t xml:space="preserve">The dose response curves of moracin C and iso-moracin C in </w:t>
      </w:r>
      <w:r>
        <w:rPr>
          <w:rFonts w:ascii="Palatino Linotype" w:hAnsi="Palatino Linotype" w:hint="eastAsia"/>
        </w:rPr>
        <w:t>•</w:t>
      </w:r>
      <w:r>
        <w:rPr>
          <w:rFonts w:ascii="Palatino Linotype" w:hAnsi="Palatino Linotype"/>
        </w:rPr>
        <w:t>O</w:t>
      </w:r>
      <w:r>
        <w:rPr>
          <w:rFonts w:ascii="Palatino Linotype" w:hAnsi="Palatino Linotype"/>
          <w:vertAlign w:val="subscript"/>
        </w:rPr>
        <w:t>2</w:t>
      </w:r>
      <w:r>
        <w:rPr>
          <w:rFonts w:ascii="Palatino Linotype" w:hAnsi="Palatino Linotype"/>
          <w:vertAlign w:val="superscript"/>
        </w:rPr>
        <w:t>-</w:t>
      </w:r>
      <w:r>
        <w:rPr>
          <w:rFonts w:ascii="Palatino Linotype" w:hAnsi="Palatino Linotype"/>
        </w:rPr>
        <w:t>-inhibition assay. Each value is expressed as mean ± SD (n = 3).</w:t>
      </w:r>
    </w:p>
    <w:p w:rsidR="008D32E5" w:rsidRDefault="00EE2A39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inline distT="0" distB="0" distL="114300" distR="114300">
            <wp:extent cx="2907665" cy="2055644"/>
            <wp:effectExtent l="0" t="0" r="6985" b="1905"/>
            <wp:docPr id="3" name="图片 3" descr="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Graph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945" cy="206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2E5" w:rsidRDefault="00EE2A39">
      <w:pPr>
        <w:autoSpaceDE w:val="0"/>
        <w:autoSpaceDN w:val="0"/>
        <w:adjustRightInd w:val="0"/>
        <w:jc w:val="left"/>
        <w:rPr>
          <w:rFonts w:ascii="Palatino Linotype" w:eastAsia="PalatinoLinotype-Roman" w:hAnsi="Palatino Linotype" w:cs="PalatinoLinotype-Roman"/>
          <w:color w:val="000000"/>
          <w:kern w:val="0"/>
          <w:sz w:val="20"/>
          <w:szCs w:val="20"/>
        </w:rPr>
      </w:pP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A9748D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>
        <w:rPr>
          <w:rFonts w:ascii="Palatino Linotype" w:hAnsi="Palatino Linotype"/>
        </w:rPr>
        <w:t>The dose response curves of moracin C and iso-moracin C in Cu</w:t>
      </w:r>
      <w:r>
        <w:rPr>
          <w:rFonts w:ascii="Palatino Linotype" w:hAnsi="Palatino Linotype"/>
          <w:vertAlign w:val="superscript"/>
        </w:rPr>
        <w:t>2+</w:t>
      </w:r>
      <w:r>
        <w:rPr>
          <w:rFonts w:ascii="Palatino Linotype" w:hAnsi="Palatino Linotype"/>
        </w:rPr>
        <w:t>-reducing power assay (CUPRAC). Each value is expressed as mean ± SD (n = 3).</w:t>
      </w:r>
    </w:p>
    <w:p w:rsidR="008D32E5" w:rsidRDefault="008D32E5">
      <w:pPr>
        <w:rPr>
          <w:rFonts w:ascii="Palatino Linotype" w:hAnsi="Palatino Linotype"/>
        </w:rPr>
      </w:pPr>
    </w:p>
    <w:p w:rsidR="008D32E5" w:rsidRDefault="00EE2A39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lastRenderedPageBreak/>
        <w:drawing>
          <wp:inline distT="0" distB="0" distL="114300" distR="114300">
            <wp:extent cx="3044815" cy="2152650"/>
            <wp:effectExtent l="0" t="0" r="3810" b="0"/>
            <wp:docPr id="5" name="图片 5" descr="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Graph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2238" cy="216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2E5" w:rsidRDefault="00EE2A39">
      <w:pPr>
        <w:autoSpaceDE w:val="0"/>
        <w:autoSpaceDN w:val="0"/>
        <w:adjustRightInd w:val="0"/>
        <w:jc w:val="left"/>
        <w:rPr>
          <w:rFonts w:ascii="Palatino Linotype" w:eastAsia="PalatinoLinotype-Roman" w:hAnsi="Palatino Linotype" w:cs="PalatinoLinotype-Roman"/>
          <w:color w:val="000000"/>
          <w:kern w:val="0"/>
          <w:sz w:val="20"/>
          <w:szCs w:val="20"/>
        </w:rPr>
      </w:pP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A9748D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>
        <w:rPr>
          <w:rFonts w:ascii="Palatino Linotype" w:hAnsi="Palatino Linotype"/>
        </w:rPr>
        <w:t>The dose response curves of moracin C and iso-moracin C in DPPH</w:t>
      </w:r>
      <w:r>
        <w:rPr>
          <w:rFonts w:ascii="Palatino Linotype" w:hAnsi="Palatino Linotype"/>
          <w:sz w:val="20"/>
          <w:szCs w:val="20"/>
        </w:rPr>
        <w:t>•</w:t>
      </w:r>
      <w:r>
        <w:rPr>
          <w:rFonts w:ascii="Palatino Linotype" w:hAnsi="Palatino Linotype"/>
        </w:rPr>
        <w:t>-scavenging assay. Each value is expressed as mean ± SD (n = 3).</w:t>
      </w:r>
    </w:p>
    <w:p w:rsidR="008D32E5" w:rsidRDefault="008D32E5">
      <w:pPr>
        <w:rPr>
          <w:rFonts w:ascii="Palatino Linotype" w:hAnsi="Palatino Linotype"/>
        </w:rPr>
      </w:pPr>
    </w:p>
    <w:p w:rsidR="008D32E5" w:rsidRDefault="008D32E5">
      <w:pPr>
        <w:rPr>
          <w:rFonts w:ascii="Palatino Linotype" w:hAnsi="Palatino Linotype"/>
        </w:rPr>
      </w:pPr>
    </w:p>
    <w:p w:rsidR="008D32E5" w:rsidRDefault="00EE2A39">
      <w:pPr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w:drawing>
          <wp:inline distT="0" distB="0" distL="114300" distR="114300">
            <wp:extent cx="2979924" cy="2106930"/>
            <wp:effectExtent l="0" t="0" r="0" b="7620"/>
            <wp:docPr id="7" name="图片 7" descr="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Graph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90201" cy="211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32E5" w:rsidRDefault="00EE2A39">
      <w:pPr>
        <w:autoSpaceDE w:val="0"/>
        <w:autoSpaceDN w:val="0"/>
        <w:adjustRightInd w:val="0"/>
        <w:jc w:val="left"/>
        <w:rPr>
          <w:rFonts w:ascii="Palatino Linotype" w:eastAsia="PalatinoLinotype-Roman" w:hAnsi="Palatino Linotype" w:cs="PalatinoLinotype-Roman"/>
          <w:color w:val="000000"/>
          <w:kern w:val="0"/>
          <w:sz w:val="20"/>
          <w:szCs w:val="20"/>
        </w:rPr>
      </w:pP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Figure 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18"/>
          <w:szCs w:val="18"/>
        </w:rPr>
        <w:t>S</w:t>
      </w:r>
      <w:r w:rsidR="00A9748D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>
        <w:rPr>
          <w:rFonts w:ascii="Palatino Linotype" w:hAnsi="Palatino Linotype"/>
        </w:rPr>
        <w:t>The dose response curves of moracin C and iso-moracin C in ABTS</w:t>
      </w:r>
      <w:r>
        <w:rPr>
          <w:rFonts w:ascii="Palatino Linotype" w:hAnsi="Palatino Linotype"/>
          <w:vertAlign w:val="superscript"/>
        </w:rPr>
        <w:t>+</w:t>
      </w:r>
      <w:r>
        <w:rPr>
          <w:rFonts w:ascii="Palatino Linotype" w:hAnsi="Palatino Linotype"/>
          <w:sz w:val="20"/>
          <w:szCs w:val="20"/>
        </w:rPr>
        <w:t>•</w:t>
      </w:r>
      <w:r>
        <w:rPr>
          <w:rFonts w:ascii="Palatino Linotype" w:hAnsi="Palatino Linotype"/>
        </w:rPr>
        <w:t>-scavenging assay. Each value is expressed as mean ± SD (n = 3).</w:t>
      </w:r>
    </w:p>
    <w:p w:rsidR="008D32E5" w:rsidRDefault="008D32E5">
      <w:pPr>
        <w:rPr>
          <w:rFonts w:ascii="Palatino Linotype" w:hAnsi="Palatino Linotype"/>
        </w:rPr>
      </w:pPr>
    </w:p>
    <w:sectPr w:rsidR="008D3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70D" w:rsidRDefault="00C2170D" w:rsidP="00056DDD">
      <w:r>
        <w:separator/>
      </w:r>
    </w:p>
  </w:endnote>
  <w:endnote w:type="continuationSeparator" w:id="0">
    <w:p w:rsidR="00C2170D" w:rsidRDefault="00C2170D" w:rsidP="0005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Bold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PalatinoLinotype-Roman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Meiryo UI">
    <w:altName w:val="Meiryo UI"/>
    <w:charset w:val="80"/>
    <w:family w:val="swiss"/>
    <w:pitch w:val="variable"/>
    <w:sig w:usb0="E00002FF" w:usb1="6AC7FFFF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-Bold">
    <w:altName w:val="等线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70D" w:rsidRDefault="00C2170D" w:rsidP="00056DDD">
      <w:r>
        <w:separator/>
      </w:r>
    </w:p>
  </w:footnote>
  <w:footnote w:type="continuationSeparator" w:id="0">
    <w:p w:rsidR="00C2170D" w:rsidRDefault="00C2170D" w:rsidP="00056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36"/>
    <w:rsid w:val="00031142"/>
    <w:rsid w:val="00056DDD"/>
    <w:rsid w:val="000E6471"/>
    <w:rsid w:val="001656C6"/>
    <w:rsid w:val="001B2DFD"/>
    <w:rsid w:val="001D08E1"/>
    <w:rsid w:val="001D382F"/>
    <w:rsid w:val="00221FE6"/>
    <w:rsid w:val="0023684B"/>
    <w:rsid w:val="00287F56"/>
    <w:rsid w:val="002A06B2"/>
    <w:rsid w:val="002D0CC6"/>
    <w:rsid w:val="003167E2"/>
    <w:rsid w:val="00362BE7"/>
    <w:rsid w:val="003F0764"/>
    <w:rsid w:val="004A350E"/>
    <w:rsid w:val="004C6685"/>
    <w:rsid w:val="004E240E"/>
    <w:rsid w:val="0053581E"/>
    <w:rsid w:val="00544E92"/>
    <w:rsid w:val="00587623"/>
    <w:rsid w:val="005C7CBB"/>
    <w:rsid w:val="005D1146"/>
    <w:rsid w:val="006F1312"/>
    <w:rsid w:val="006F5C2E"/>
    <w:rsid w:val="00732B17"/>
    <w:rsid w:val="007725A9"/>
    <w:rsid w:val="00857BC9"/>
    <w:rsid w:val="008D32E5"/>
    <w:rsid w:val="0090515A"/>
    <w:rsid w:val="009B449C"/>
    <w:rsid w:val="009C0C8F"/>
    <w:rsid w:val="00A40447"/>
    <w:rsid w:val="00A454A9"/>
    <w:rsid w:val="00A7753A"/>
    <w:rsid w:val="00A9748D"/>
    <w:rsid w:val="00B07CBB"/>
    <w:rsid w:val="00B25736"/>
    <w:rsid w:val="00B608D2"/>
    <w:rsid w:val="00BF4246"/>
    <w:rsid w:val="00C2170D"/>
    <w:rsid w:val="00C24B18"/>
    <w:rsid w:val="00C45493"/>
    <w:rsid w:val="00D17CCC"/>
    <w:rsid w:val="00D248DC"/>
    <w:rsid w:val="00D54072"/>
    <w:rsid w:val="00D834FC"/>
    <w:rsid w:val="00DF44D8"/>
    <w:rsid w:val="00E64F78"/>
    <w:rsid w:val="00EE2A39"/>
    <w:rsid w:val="00F328B8"/>
    <w:rsid w:val="00F64FA1"/>
    <w:rsid w:val="3D59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4B14A"/>
  <w15:docId w15:val="{B7845C05-9D58-45BE-8764-A30A892AE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customStyle="1" w:styleId="MDPI16affiliation">
    <w:name w:val="MDPI_1.6_affiliation"/>
    <w:basedOn w:val="a"/>
    <w:qFormat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xican@126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664832623@qq.com%20(R.Z.);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lixican</cp:lastModifiedBy>
  <cp:revision>2</cp:revision>
  <dcterms:created xsi:type="dcterms:W3CDTF">2018-03-23T10:22:00Z</dcterms:created>
  <dcterms:modified xsi:type="dcterms:W3CDTF">2018-03-23T10:22:00Z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