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29" w:rsidRPr="00BD3CF4" w:rsidRDefault="008D1A29" w:rsidP="00BD3CF4">
      <w:pPr>
        <w:widowControl/>
        <w:jc w:val="left"/>
        <w:rPr>
          <w:rFonts w:ascii="Times New Roman" w:hAnsi="Times New Roman" w:cs="Times New Roman"/>
          <w:sz w:val="22"/>
        </w:rPr>
      </w:pPr>
      <w:r w:rsidRPr="008D1A29">
        <w:rPr>
          <w:rFonts w:ascii="Times New Roman" w:hAnsi="Times New Roman" w:cs="Times New Roman"/>
          <w:b/>
        </w:rPr>
        <w:t xml:space="preserve">Figure </w:t>
      </w:r>
      <w:bookmarkStart w:id="0" w:name="OLE_LINK66"/>
      <w:bookmarkStart w:id="1" w:name="OLE_LINK67"/>
      <w:r w:rsidRPr="008D1A29">
        <w:rPr>
          <w:rFonts w:ascii="Times New Roman" w:hAnsi="Times New Roman" w:cs="Times New Roman"/>
          <w:b/>
        </w:rPr>
        <w:t>S</w:t>
      </w:r>
      <w:bookmarkEnd w:id="0"/>
      <w:bookmarkEnd w:id="1"/>
      <w:r w:rsidRPr="008D1A29">
        <w:rPr>
          <w:rFonts w:ascii="Times New Roman" w:hAnsi="Times New Roman" w:cs="Times New Roman"/>
          <w:b/>
        </w:rPr>
        <w:t>1:</w:t>
      </w:r>
      <w:r w:rsidRPr="008D1A29">
        <w:rPr>
          <w:rFonts w:ascii="Times New Roman" w:hAnsi="Times New Roman" w:cs="Times New Roman"/>
        </w:rPr>
        <w:t xml:space="preserve"> The standard curve of </w:t>
      </w:r>
      <w:proofErr w:type="spellStart"/>
      <w:r w:rsidR="00620740" w:rsidRPr="00620740">
        <w:rPr>
          <w:rFonts w:ascii="Times New Roman" w:hAnsi="Times New Roman" w:cs="Times New Roman" w:hint="eastAsia"/>
        </w:rPr>
        <w:t>c</w:t>
      </w:r>
      <w:r w:rsidR="00620740" w:rsidRPr="00620740">
        <w:rPr>
          <w:rFonts w:ascii="Times New Roman" w:hAnsi="Times New Roman" w:cs="Times New Roman"/>
        </w:rPr>
        <w:t>apilliposide</w:t>
      </w:r>
      <w:proofErr w:type="spellEnd"/>
      <w:r w:rsidR="00620740" w:rsidRPr="00620740">
        <w:rPr>
          <w:rFonts w:ascii="Times New Roman" w:hAnsi="Times New Roman" w:cs="Times New Roman"/>
        </w:rPr>
        <w:t xml:space="preserve"> B </w:t>
      </w:r>
      <w:r w:rsidR="00620740" w:rsidRPr="00620740">
        <w:rPr>
          <w:rFonts w:ascii="Times New Roman" w:hAnsi="Times New Roman" w:cs="Times New Roman" w:hint="eastAsia"/>
        </w:rPr>
        <w:t>(</w:t>
      </w:r>
      <w:r w:rsidR="00620740" w:rsidRPr="00620740">
        <w:rPr>
          <w:rFonts w:ascii="Times New Roman" w:hAnsi="Times New Roman" w:cs="Times New Roman"/>
        </w:rPr>
        <w:t xml:space="preserve">CAPB) and </w:t>
      </w:r>
      <w:proofErr w:type="spellStart"/>
      <w:r w:rsidR="00620740" w:rsidRPr="00620740">
        <w:rPr>
          <w:rFonts w:ascii="Times New Roman" w:hAnsi="Times New Roman" w:cs="Times New Roman" w:hint="eastAsia"/>
        </w:rPr>
        <w:t>c</w:t>
      </w:r>
      <w:r w:rsidR="00620740" w:rsidRPr="00620740">
        <w:rPr>
          <w:rFonts w:ascii="Times New Roman" w:hAnsi="Times New Roman" w:cs="Times New Roman"/>
        </w:rPr>
        <w:t>apilliposide</w:t>
      </w:r>
      <w:proofErr w:type="spellEnd"/>
      <w:r w:rsidR="00620740" w:rsidRPr="00620740">
        <w:rPr>
          <w:rFonts w:ascii="Times New Roman" w:hAnsi="Times New Roman" w:cs="Times New Roman"/>
        </w:rPr>
        <w:t xml:space="preserve"> </w:t>
      </w:r>
      <w:r w:rsidR="00620740" w:rsidRPr="00620740">
        <w:rPr>
          <w:rFonts w:ascii="Times New Roman" w:hAnsi="Times New Roman" w:cs="Times New Roman" w:hint="eastAsia"/>
        </w:rPr>
        <w:t>C</w:t>
      </w:r>
      <w:r w:rsidR="00620740" w:rsidRPr="00620740">
        <w:rPr>
          <w:rFonts w:ascii="Times New Roman" w:hAnsi="Times New Roman" w:cs="Times New Roman"/>
        </w:rPr>
        <w:t xml:space="preserve"> </w:t>
      </w:r>
      <w:r w:rsidR="00620740" w:rsidRPr="00620740">
        <w:rPr>
          <w:rFonts w:ascii="Times New Roman" w:hAnsi="Times New Roman" w:cs="Times New Roman" w:hint="eastAsia"/>
        </w:rPr>
        <w:t>(</w:t>
      </w:r>
      <w:r w:rsidR="00620740" w:rsidRPr="00620740">
        <w:rPr>
          <w:rFonts w:ascii="Times New Roman" w:hAnsi="Times New Roman" w:cs="Times New Roman"/>
        </w:rPr>
        <w:t>CAPC)</w:t>
      </w:r>
      <w:r w:rsidRPr="008D1A29">
        <w:rPr>
          <w:rFonts w:ascii="Times New Roman" w:hAnsi="Times New Roman" w:cs="Times New Roman"/>
        </w:rPr>
        <w:t xml:space="preserve"> across Caco-2 cell mono-layer was detected by </w:t>
      </w:r>
      <w:r w:rsidR="00620740" w:rsidRPr="00620740">
        <w:rPr>
          <w:rFonts w:ascii="Times New Roman" w:hAnsi="Times New Roman" w:cs="Times New Roman" w:hint="eastAsia"/>
        </w:rPr>
        <w:t xml:space="preserve">liquid </w:t>
      </w:r>
      <w:r w:rsidR="00620740" w:rsidRPr="00620740">
        <w:rPr>
          <w:rFonts w:ascii="Times New Roman" w:hAnsi="Times New Roman" w:cs="Times New Roman"/>
        </w:rPr>
        <w:t>chromatography-tandem mass spectrometry</w:t>
      </w:r>
      <w:r w:rsidR="00620740" w:rsidRPr="008D1A29">
        <w:rPr>
          <w:rFonts w:ascii="Times New Roman" w:hAnsi="Times New Roman" w:cs="Times New Roman"/>
        </w:rPr>
        <w:t xml:space="preserve"> </w:t>
      </w:r>
      <w:r w:rsidR="00620740">
        <w:rPr>
          <w:rFonts w:ascii="Times New Roman" w:hAnsi="Times New Roman" w:cs="Times New Roman" w:hint="eastAsia"/>
        </w:rPr>
        <w:t>（</w:t>
      </w:r>
      <w:r w:rsidRPr="008D1A29">
        <w:rPr>
          <w:rFonts w:ascii="Times New Roman" w:hAnsi="Times New Roman" w:cs="Times New Roman"/>
        </w:rPr>
        <w:t>LC-MS</w:t>
      </w:r>
      <w:r w:rsidR="00620740">
        <w:rPr>
          <w:rFonts w:ascii="Times New Roman" w:hAnsi="Times New Roman" w:cs="Times New Roman" w:hint="eastAsia"/>
        </w:rPr>
        <w:t>）</w:t>
      </w:r>
      <w:r w:rsidRPr="008D1A29">
        <w:rPr>
          <w:rFonts w:ascii="Times New Roman" w:hAnsi="Times New Roman" w:cs="Times New Roman"/>
        </w:rPr>
        <w:t>. There were four points over the concentration range of 1.0 - 250 ng/mL for CAPB (A) and CAPC (C) and seven points over the concentration range of 1.0-5000 ng/mL for CAPB (B) and CAPC (D).</w:t>
      </w:r>
    </w:p>
    <w:p w:rsidR="00B60AC3" w:rsidRDefault="00B60AC3" w:rsidP="00B60AC3">
      <w:pPr>
        <w:widowControl/>
        <w:jc w:val="left"/>
        <w:rPr>
          <w:rFonts w:ascii="Times New Roman" w:hAnsi="Times New Roman" w:cs="Times New Roman"/>
        </w:rPr>
      </w:pPr>
    </w:p>
    <w:p w:rsidR="008D1A29" w:rsidRPr="00B60AC3" w:rsidRDefault="008D1A29" w:rsidP="00B60AC3">
      <w:pPr>
        <w:widowControl/>
        <w:jc w:val="left"/>
        <w:rPr>
          <w:rFonts w:ascii="Times New Roman" w:hAnsi="Times New Roman" w:cs="Times New Roman"/>
        </w:rPr>
      </w:pPr>
      <w:r w:rsidRPr="0078123A">
        <w:rPr>
          <w:rFonts w:ascii="Times New Roman" w:hAnsi="Times New Roman" w:cs="Times New Roman"/>
          <w:b/>
          <w:bCs/>
          <w:sz w:val="22"/>
        </w:rPr>
        <w:t>Figure S</w:t>
      </w:r>
      <w:r w:rsidR="00B60AC3">
        <w:rPr>
          <w:rFonts w:ascii="Times New Roman" w:hAnsi="Times New Roman" w:cs="Times New Roman" w:hint="eastAsia"/>
          <w:b/>
          <w:bCs/>
          <w:sz w:val="22"/>
        </w:rPr>
        <w:t>2</w:t>
      </w:r>
      <w:r w:rsidRPr="0078123A">
        <w:rPr>
          <w:rFonts w:ascii="Times New Roman" w:hAnsi="Times New Roman" w:cs="Times New Roman"/>
          <w:b/>
          <w:bCs/>
          <w:sz w:val="22"/>
        </w:rPr>
        <w:t>:</w:t>
      </w:r>
      <w:r w:rsidRPr="0078123A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="00620740">
        <w:rPr>
          <w:rFonts w:ascii="Times New Roman" w:hAnsi="Times New Roman" w:cs="Times New Roman" w:hint="eastAsia"/>
        </w:rPr>
        <w:t>C</w:t>
      </w:r>
      <w:r w:rsidR="00620740" w:rsidRPr="00620740">
        <w:rPr>
          <w:rFonts w:ascii="Times New Roman" w:hAnsi="Times New Roman" w:cs="Times New Roman"/>
        </w:rPr>
        <w:t>apilliposide</w:t>
      </w:r>
      <w:r w:rsidR="00620740">
        <w:rPr>
          <w:rFonts w:ascii="Times New Roman" w:hAnsi="Times New Roman" w:cs="Times New Roman" w:hint="eastAsia"/>
        </w:rPr>
        <w:t>s</w:t>
      </w:r>
      <w:proofErr w:type="spellEnd"/>
      <w:r w:rsidR="00620740" w:rsidRPr="0078123A">
        <w:rPr>
          <w:rFonts w:ascii="Times New Roman" w:hAnsi="Times New Roman" w:cs="Times New Roman"/>
          <w:bCs/>
          <w:sz w:val="22"/>
        </w:rPr>
        <w:t xml:space="preserve"> </w:t>
      </w:r>
      <w:r w:rsidR="00620740">
        <w:rPr>
          <w:rFonts w:ascii="Times New Roman" w:hAnsi="Times New Roman" w:cs="Times New Roman" w:hint="eastAsia"/>
          <w:bCs/>
          <w:sz w:val="22"/>
        </w:rPr>
        <w:t>(</w:t>
      </w:r>
      <w:r w:rsidRPr="0078123A">
        <w:rPr>
          <w:rFonts w:ascii="Times New Roman" w:hAnsi="Times New Roman" w:cs="Times New Roman"/>
          <w:bCs/>
          <w:sz w:val="22"/>
        </w:rPr>
        <w:t>CAPs</w:t>
      </w:r>
      <w:r w:rsidR="00620740">
        <w:rPr>
          <w:rFonts w:ascii="Times New Roman" w:hAnsi="Times New Roman" w:cs="Times New Roman" w:hint="eastAsia"/>
          <w:bCs/>
          <w:sz w:val="22"/>
        </w:rPr>
        <w:t xml:space="preserve">) </w:t>
      </w:r>
      <w:bookmarkStart w:id="2" w:name="_GoBack"/>
      <w:bookmarkEnd w:id="2"/>
      <w:r w:rsidRPr="0078123A">
        <w:rPr>
          <w:rFonts w:ascii="Times New Roman" w:hAnsi="Times New Roman" w:cs="Times New Roman"/>
          <w:bCs/>
          <w:sz w:val="22"/>
        </w:rPr>
        <w:t xml:space="preserve">inhibited the proliferation of caco-2 cells. Caco-2 cells were treated for 24 h with different concentrations (0, 10, 20, 40, 80, 120, 160 and 240 </w:t>
      </w:r>
      <w:proofErr w:type="spellStart"/>
      <w:r w:rsidRPr="0078123A">
        <w:rPr>
          <w:rFonts w:ascii="Times New Roman" w:hAnsi="Times New Roman" w:cs="Times New Roman"/>
          <w:bCs/>
          <w:sz w:val="22"/>
        </w:rPr>
        <w:t>ug</w:t>
      </w:r>
      <w:proofErr w:type="spellEnd"/>
      <w:r w:rsidRPr="0078123A">
        <w:rPr>
          <w:rFonts w:ascii="Times New Roman" w:hAnsi="Times New Roman" w:cs="Times New Roman"/>
          <w:bCs/>
          <w:sz w:val="22"/>
        </w:rPr>
        <w:t xml:space="preserve">/mL) of CAPs. </w:t>
      </w:r>
      <w:proofErr w:type="gramStart"/>
      <w:r w:rsidRPr="0078123A">
        <w:rPr>
          <w:rFonts w:ascii="Times New Roman" w:hAnsi="Times New Roman" w:cs="Times New Roman"/>
          <w:bCs/>
          <w:sz w:val="22"/>
        </w:rPr>
        <w:t>p</w:t>
      </w:r>
      <w:proofErr w:type="gramEnd"/>
      <w:r w:rsidRPr="0078123A">
        <w:rPr>
          <w:rFonts w:ascii="Times New Roman" w:hAnsi="Times New Roman" w:cs="Times New Roman"/>
          <w:bCs/>
          <w:sz w:val="22"/>
        </w:rPr>
        <w:t xml:space="preserve"> &lt; 0.05(*), comparison with the group of 0 </w:t>
      </w:r>
      <w:proofErr w:type="spellStart"/>
      <w:r w:rsidRPr="0078123A">
        <w:rPr>
          <w:rFonts w:ascii="Times New Roman" w:hAnsi="Times New Roman" w:cs="Times New Roman"/>
          <w:bCs/>
          <w:sz w:val="22"/>
        </w:rPr>
        <w:t>ug</w:t>
      </w:r>
      <w:proofErr w:type="spellEnd"/>
      <w:r w:rsidRPr="0078123A">
        <w:rPr>
          <w:rFonts w:ascii="Times New Roman" w:hAnsi="Times New Roman" w:cs="Times New Roman"/>
          <w:bCs/>
          <w:sz w:val="22"/>
        </w:rPr>
        <w:t>/</w:t>
      </w:r>
      <w:proofErr w:type="spellStart"/>
      <w:r w:rsidRPr="0078123A">
        <w:rPr>
          <w:rFonts w:ascii="Times New Roman" w:hAnsi="Times New Roman" w:cs="Times New Roman"/>
          <w:bCs/>
          <w:sz w:val="22"/>
        </w:rPr>
        <w:t>mL.</w:t>
      </w:r>
      <w:proofErr w:type="spellEnd"/>
      <w:r w:rsidRPr="0078123A">
        <w:rPr>
          <w:rFonts w:ascii="Times New Roman" w:hAnsi="Times New Roman" w:cs="Times New Roman"/>
          <w:bCs/>
          <w:sz w:val="22"/>
        </w:rPr>
        <w:t xml:space="preserve"> All the results are expressed as mean ± S.D. (n=3).</w:t>
      </w:r>
    </w:p>
    <w:sectPr w:rsidR="008D1A29" w:rsidRPr="00B60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F9B" w:rsidRDefault="00220F9B" w:rsidP="009E56EA">
      <w:r>
        <w:separator/>
      </w:r>
    </w:p>
  </w:endnote>
  <w:endnote w:type="continuationSeparator" w:id="0">
    <w:p w:rsidR="00220F9B" w:rsidRDefault="00220F9B" w:rsidP="009E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F9B" w:rsidRDefault="00220F9B" w:rsidP="009E56EA">
      <w:r>
        <w:separator/>
      </w:r>
    </w:p>
  </w:footnote>
  <w:footnote w:type="continuationSeparator" w:id="0">
    <w:p w:rsidR="00220F9B" w:rsidRDefault="00220F9B" w:rsidP="009E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693"/>
    <w:rsid w:val="00060F32"/>
    <w:rsid w:val="001B0AFC"/>
    <w:rsid w:val="00220F9B"/>
    <w:rsid w:val="00267E7B"/>
    <w:rsid w:val="002C43FE"/>
    <w:rsid w:val="00451090"/>
    <w:rsid w:val="004756AF"/>
    <w:rsid w:val="005D1173"/>
    <w:rsid w:val="00620740"/>
    <w:rsid w:val="007739E8"/>
    <w:rsid w:val="0078123A"/>
    <w:rsid w:val="007A2722"/>
    <w:rsid w:val="008D1A29"/>
    <w:rsid w:val="00915444"/>
    <w:rsid w:val="009E56EA"/>
    <w:rsid w:val="00A23CA6"/>
    <w:rsid w:val="00A31A32"/>
    <w:rsid w:val="00B60AC3"/>
    <w:rsid w:val="00BD3CF4"/>
    <w:rsid w:val="00E45693"/>
    <w:rsid w:val="00E5019C"/>
    <w:rsid w:val="00F6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5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56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5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56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E56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56EA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56EA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9E56EA"/>
    <w:pPr>
      <w:widowControl/>
      <w:jc w:val="left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har2">
    <w:name w:val="批注文字 Char"/>
    <w:basedOn w:val="a0"/>
    <w:link w:val="a7"/>
    <w:uiPriority w:val="99"/>
    <w:semiHidden/>
    <w:rsid w:val="009E56EA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8">
    <w:name w:val="Table Grid"/>
    <w:basedOn w:val="a1"/>
    <w:uiPriority w:val="59"/>
    <w:rsid w:val="007A272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5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56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5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56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E56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56EA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56EA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9E56EA"/>
    <w:pPr>
      <w:widowControl/>
      <w:jc w:val="left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har2">
    <w:name w:val="批注文字 Char"/>
    <w:basedOn w:val="a0"/>
    <w:link w:val="a7"/>
    <w:uiPriority w:val="99"/>
    <w:semiHidden/>
    <w:rsid w:val="009E56EA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8">
    <w:name w:val="Table Grid"/>
    <w:basedOn w:val="a1"/>
    <w:uiPriority w:val="59"/>
    <w:rsid w:val="007A272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573</Characters>
  <Application>Microsoft Office Word</Application>
  <DocSecurity>0</DocSecurity>
  <Lines>4</Lines>
  <Paragraphs>1</Paragraphs>
  <ScaleCrop>false</ScaleCrop>
  <Company>Microsoft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</dc:creator>
  <cp:lastModifiedBy>ZX</cp:lastModifiedBy>
  <cp:revision>5</cp:revision>
  <dcterms:created xsi:type="dcterms:W3CDTF">2019-02-22T15:12:00Z</dcterms:created>
  <dcterms:modified xsi:type="dcterms:W3CDTF">2019-03-27T15:08:00Z</dcterms:modified>
</cp:coreProperties>
</file>