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A8E" w:rsidRDefault="001C0A8E"/>
    <w:p w:rsidR="006A785A" w:rsidRPr="00561F7C" w:rsidRDefault="006A785A" w:rsidP="006A785A">
      <w:pPr>
        <w:pStyle w:val="MDPI12title"/>
      </w:pPr>
      <w:r w:rsidRPr="00561F7C">
        <w:rPr>
          <w:rStyle w:val="tlid-translation"/>
        </w:rPr>
        <w:t>New Multifunctional Agents Based on Conjugates of 4-Amino-2</w:t>
      </w:r>
      <w:proofErr w:type="gramStart"/>
      <w:r w:rsidRPr="00561F7C">
        <w:rPr>
          <w:rStyle w:val="tlid-translation"/>
        </w:rPr>
        <w:t>,3</w:t>
      </w:r>
      <w:proofErr w:type="gramEnd"/>
      <w:r w:rsidRPr="00561F7C">
        <w:rPr>
          <w:rStyle w:val="tlid-translation"/>
        </w:rPr>
        <w:t xml:space="preserve">-polymethylenequinoline and </w:t>
      </w:r>
      <w:r w:rsidRPr="00561F7C">
        <w:rPr>
          <w:rFonts w:eastAsia="Batang"/>
          <w:lang w:val="en-GB"/>
        </w:rPr>
        <w:t>Butylated Hydroxytoluene</w:t>
      </w:r>
      <w:r w:rsidRPr="00561F7C">
        <w:rPr>
          <w:rStyle w:val="tlid-translation"/>
        </w:rPr>
        <w:t xml:space="preserve"> for Alzheimer’s Disease Treatment</w:t>
      </w:r>
    </w:p>
    <w:p w:rsidR="006A785A" w:rsidRPr="00561F7C" w:rsidRDefault="006A785A" w:rsidP="006A785A">
      <w:pPr>
        <w:pStyle w:val="MDPI13authornames"/>
      </w:pPr>
      <w:r w:rsidRPr="00561F7C">
        <w:t>Galina F. Makhaeva</w:t>
      </w:r>
      <w:r w:rsidRPr="00561F7C">
        <w:rPr>
          <w:vertAlign w:val="superscript"/>
        </w:rPr>
        <w:t>1</w:t>
      </w:r>
      <w:r w:rsidRPr="00561F7C">
        <w:t xml:space="preserve">, </w:t>
      </w:r>
      <w:r w:rsidRPr="00561F7C">
        <w:rPr>
          <w:bCs/>
          <w:lang w:val="en-GB"/>
        </w:rPr>
        <w:t>Nadezhda</w:t>
      </w:r>
      <w:r w:rsidRPr="00561F7C">
        <w:rPr>
          <w:bCs/>
        </w:rPr>
        <w:t xml:space="preserve"> </w:t>
      </w:r>
      <w:r w:rsidRPr="00561F7C">
        <w:rPr>
          <w:bCs/>
          <w:lang w:val="en-GB"/>
        </w:rPr>
        <w:t>V</w:t>
      </w:r>
      <w:r w:rsidRPr="00561F7C">
        <w:rPr>
          <w:bCs/>
        </w:rPr>
        <w:t xml:space="preserve">. </w:t>
      </w:r>
      <w:r w:rsidRPr="00561F7C">
        <w:rPr>
          <w:bCs/>
          <w:lang w:val="en-GB"/>
        </w:rPr>
        <w:t>Kovaleva</w:t>
      </w:r>
      <w:r w:rsidRPr="00561F7C">
        <w:rPr>
          <w:vertAlign w:val="superscript"/>
        </w:rPr>
        <w:t>1</w:t>
      </w:r>
      <w:r w:rsidRPr="00561F7C">
        <w:t xml:space="preserve">, </w:t>
      </w:r>
      <w:r w:rsidRPr="00561F7C">
        <w:rPr>
          <w:rFonts w:eastAsia="Batang"/>
        </w:rPr>
        <w:t>Elena V. Rudakova</w:t>
      </w:r>
      <w:r w:rsidRPr="00561F7C">
        <w:rPr>
          <w:rFonts w:eastAsia="Batang"/>
          <w:vertAlign w:val="superscript"/>
        </w:rPr>
        <w:t>1</w:t>
      </w:r>
      <w:r w:rsidRPr="00561F7C">
        <w:rPr>
          <w:rFonts w:eastAsia="Batang"/>
        </w:rPr>
        <w:t xml:space="preserve">, </w:t>
      </w:r>
      <w:r w:rsidRPr="00561F7C">
        <w:t>Natalia P. Boltneva</w:t>
      </w:r>
      <w:r w:rsidRPr="00561F7C">
        <w:rPr>
          <w:vertAlign w:val="superscript"/>
        </w:rPr>
        <w:t>1</w:t>
      </w:r>
      <w:r w:rsidRPr="00561F7C">
        <w:t>,</w:t>
      </w:r>
      <w:r w:rsidRPr="00561F7C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proofErr w:type="spellStart"/>
      <w:r w:rsidRPr="00561F7C">
        <w:rPr>
          <w:rFonts w:eastAsia="Batang"/>
        </w:rPr>
        <w:t>Sofya</w:t>
      </w:r>
      <w:proofErr w:type="spellEnd"/>
      <w:r w:rsidRPr="00561F7C">
        <w:rPr>
          <w:rFonts w:eastAsia="Batang"/>
        </w:rPr>
        <w:t xml:space="preserve"> V. Lushchekina</w:t>
      </w:r>
      <w:r w:rsidRPr="00561F7C">
        <w:rPr>
          <w:rFonts w:eastAsia="Batang"/>
          <w:vertAlign w:val="superscript"/>
        </w:rPr>
        <w:t>1,2</w:t>
      </w:r>
      <w:r w:rsidRPr="00561F7C">
        <w:rPr>
          <w:rFonts w:eastAsia="Batang"/>
        </w:rPr>
        <w:t xml:space="preserve">, </w:t>
      </w:r>
      <w:r w:rsidRPr="00561F7C">
        <w:t>Irina I. Faingold</w:t>
      </w:r>
      <w:r w:rsidRPr="00561F7C">
        <w:rPr>
          <w:vertAlign w:val="superscript"/>
        </w:rPr>
        <w:t>3</w:t>
      </w:r>
      <w:r w:rsidRPr="00561F7C">
        <w:t>, Darya A. Poletaeva</w:t>
      </w:r>
      <w:r w:rsidRPr="00561F7C">
        <w:rPr>
          <w:vertAlign w:val="superscript"/>
        </w:rPr>
        <w:t>3</w:t>
      </w:r>
      <w:r w:rsidRPr="00561F7C">
        <w:t xml:space="preserve">, </w:t>
      </w:r>
      <w:proofErr w:type="spellStart"/>
      <w:r w:rsidRPr="00561F7C">
        <w:t>Yuliya</w:t>
      </w:r>
      <w:proofErr w:type="spellEnd"/>
      <w:r w:rsidRPr="00561F7C">
        <w:t xml:space="preserve"> V. Soldatova</w:t>
      </w:r>
      <w:r w:rsidRPr="00561F7C">
        <w:rPr>
          <w:vertAlign w:val="superscript"/>
        </w:rPr>
        <w:t>3</w:t>
      </w:r>
      <w:r w:rsidRPr="00561F7C">
        <w:t>, Raisa A. Kotelnikova</w:t>
      </w:r>
      <w:r w:rsidRPr="00561F7C">
        <w:rPr>
          <w:vertAlign w:val="superscript"/>
        </w:rPr>
        <w:t>3</w:t>
      </w:r>
      <w:r w:rsidRPr="00561F7C">
        <w:t xml:space="preserve">, </w:t>
      </w:r>
      <w:r w:rsidRPr="00561F7C">
        <w:rPr>
          <w:rFonts w:eastAsia="Batang"/>
        </w:rPr>
        <w:t>Igor V. Serkov</w:t>
      </w:r>
      <w:r w:rsidRPr="00561F7C">
        <w:rPr>
          <w:rFonts w:eastAsia="Batang"/>
          <w:vertAlign w:val="superscript"/>
        </w:rPr>
        <w:t>1</w:t>
      </w:r>
      <w:r w:rsidRPr="00561F7C">
        <w:rPr>
          <w:rFonts w:eastAsia="Batang"/>
        </w:rPr>
        <w:t xml:space="preserve">, </w:t>
      </w:r>
      <w:r w:rsidRPr="00561F7C">
        <w:t>Anatoly K. Ustinov</w:t>
      </w:r>
      <w:r w:rsidRPr="00561F7C">
        <w:rPr>
          <w:rFonts w:eastAsia="Batang"/>
          <w:vertAlign w:val="superscript"/>
        </w:rPr>
        <w:t>1</w:t>
      </w:r>
      <w:r w:rsidRPr="00561F7C">
        <w:rPr>
          <w:rFonts w:eastAsia="Batang"/>
        </w:rPr>
        <w:t>, Alexey N. Proshin</w:t>
      </w:r>
      <w:r w:rsidRPr="00561F7C">
        <w:rPr>
          <w:rFonts w:eastAsia="Batang"/>
          <w:vertAlign w:val="superscript"/>
        </w:rPr>
        <w:t>1</w:t>
      </w:r>
      <w:r w:rsidRPr="00561F7C">
        <w:rPr>
          <w:rFonts w:eastAsia="Batang"/>
        </w:rPr>
        <w:t>, Eugene V. Radchenko</w:t>
      </w:r>
      <w:r w:rsidRPr="00561F7C">
        <w:rPr>
          <w:rFonts w:eastAsia="Batang"/>
          <w:vertAlign w:val="superscript"/>
        </w:rPr>
        <w:t>1,4</w:t>
      </w:r>
      <w:r w:rsidRPr="00561F7C">
        <w:rPr>
          <w:rFonts w:eastAsia="Batang"/>
        </w:rPr>
        <w:t>, Vladimir A. Palyulin</w:t>
      </w:r>
      <w:r w:rsidRPr="00561F7C">
        <w:rPr>
          <w:rFonts w:eastAsia="Batang"/>
          <w:vertAlign w:val="superscript"/>
        </w:rPr>
        <w:t>1,4</w:t>
      </w:r>
      <w:r w:rsidRPr="00561F7C">
        <w:rPr>
          <w:rFonts w:eastAsia="Batang"/>
        </w:rPr>
        <w:t>, and Rudy J. Richardson</w:t>
      </w:r>
      <w:r w:rsidRPr="00561F7C">
        <w:rPr>
          <w:rFonts w:eastAsia="Batang"/>
          <w:vertAlign w:val="superscript"/>
        </w:rPr>
        <w:t>5,6,7,</w:t>
      </w:r>
      <w:r w:rsidR="008E16E7" w:rsidRPr="00561F7C">
        <w:rPr>
          <w:rFonts w:eastAsia="Batang"/>
          <w:vertAlign w:val="superscript"/>
        </w:rPr>
        <w:t>8</w:t>
      </w:r>
      <w:r w:rsidRPr="00561F7C">
        <w:rPr>
          <w:rFonts w:eastAsia="Batang"/>
          <w:vertAlign w:val="superscript"/>
        </w:rPr>
        <w:t>*</w:t>
      </w:r>
    </w:p>
    <w:p w:rsidR="006A785A" w:rsidRPr="00561F7C" w:rsidRDefault="006A785A" w:rsidP="006A785A">
      <w:pPr>
        <w:pStyle w:val="MDPI16affiliation"/>
        <w:rPr>
          <w:color w:val="FF0000"/>
          <w:lang w:val="en-CA"/>
        </w:rPr>
      </w:pPr>
      <w:r w:rsidRPr="00561F7C">
        <w:rPr>
          <w:vertAlign w:val="superscript"/>
        </w:rPr>
        <w:t>1</w:t>
      </w:r>
      <w:r w:rsidRPr="00561F7C">
        <w:tab/>
      </w:r>
      <w:r w:rsidRPr="00561F7C">
        <w:rPr>
          <w:rFonts w:eastAsia="Batang"/>
        </w:rPr>
        <w:t>Institute of Physiologically Active Compounds Russian Academy of Sciences, Chernogolovka, 142432, Russia;</w:t>
      </w:r>
      <w:r w:rsidRPr="00561F7C">
        <w:t xml:space="preserve"> </w:t>
      </w:r>
      <w:r w:rsidRPr="00561F7C">
        <w:rPr>
          <w:rFonts w:eastAsia="Batang"/>
        </w:rPr>
        <w:t>gmakh@ipac.ac.ru (G.F.M.); kovalevanv@ipac.ac.ru (N.V.K.); rudakova@ipac.ac.ru (</w:t>
      </w:r>
      <w:proofErr w:type="spellStart"/>
      <w:r w:rsidRPr="00561F7C">
        <w:rPr>
          <w:rFonts w:eastAsia="Batang"/>
        </w:rPr>
        <w:t>E.V.Ru</w:t>
      </w:r>
      <w:proofErr w:type="spellEnd"/>
      <w:r w:rsidRPr="00561F7C">
        <w:rPr>
          <w:rFonts w:eastAsia="Batang"/>
        </w:rPr>
        <w:t xml:space="preserve">.); boltneva@ipac.ac.ru (N.P.B); sofya.lushchekina@gmail.com (S.V.L); serkoviv@mail.ru (I.V.S.); ustinov_51@mail.ru (A.K.U.); proshin@ipac.ac.ru (A.N.P.); </w:t>
      </w:r>
      <w:r w:rsidRPr="00561F7C">
        <w:rPr>
          <w:rFonts w:eastAsia="Batang"/>
          <w:color w:val="auto"/>
        </w:rPr>
        <w:t>genie@qsar.chem.msu.ru (E.V.R.); vap@qsar.chem.msu.ru (V.A.P.)</w:t>
      </w:r>
      <w:r w:rsidRPr="00561F7C">
        <w:rPr>
          <w:rFonts w:eastAsia="Batang"/>
          <w:color w:val="auto"/>
          <w:lang w:val="en-CA"/>
        </w:rPr>
        <w:t xml:space="preserve"> </w:t>
      </w:r>
    </w:p>
    <w:p w:rsidR="006A785A" w:rsidRPr="00561F7C" w:rsidRDefault="006A785A" w:rsidP="006A785A">
      <w:pPr>
        <w:pStyle w:val="MDPI16affiliation"/>
        <w:rPr>
          <w:szCs w:val="20"/>
        </w:rPr>
      </w:pPr>
      <w:r w:rsidRPr="00561F7C">
        <w:rPr>
          <w:szCs w:val="20"/>
          <w:vertAlign w:val="superscript"/>
        </w:rPr>
        <w:t>2</w:t>
      </w:r>
      <w:r w:rsidRPr="00561F7C">
        <w:rPr>
          <w:szCs w:val="20"/>
        </w:rPr>
        <w:tab/>
        <w:t>Emanuel Institute of Biochemical Physics Russian Academy of Sciences, Moscow, 119334, Russia</w:t>
      </w:r>
    </w:p>
    <w:p w:rsidR="006A785A" w:rsidRPr="00561F7C" w:rsidRDefault="006A785A" w:rsidP="006A785A">
      <w:pPr>
        <w:pStyle w:val="MDPI16affiliation"/>
        <w:rPr>
          <w:rFonts w:eastAsia="Batang"/>
          <w:color w:val="FF0000"/>
          <w:lang w:eastAsia="ko-KR"/>
        </w:rPr>
      </w:pPr>
      <w:r w:rsidRPr="00561F7C">
        <w:rPr>
          <w:vertAlign w:val="superscript"/>
        </w:rPr>
        <w:t>3</w:t>
      </w:r>
      <w:r w:rsidRPr="00561F7C">
        <w:rPr>
          <w:vertAlign w:val="superscript"/>
        </w:rPr>
        <w:tab/>
      </w:r>
      <w:r w:rsidRPr="00561F7C">
        <w:rPr>
          <w:rFonts w:eastAsia="Batang"/>
          <w:lang w:eastAsia="ko-KR"/>
        </w:rPr>
        <w:t>Institute of Problems of Chemical Physics of Russian Academy of Sciences, Chernogolovka, 142432, Russia;</w:t>
      </w:r>
      <w:r w:rsidRPr="00561F7C">
        <w:rPr>
          <w:sz w:val="24"/>
          <w:szCs w:val="24"/>
          <w:lang w:eastAsia="ru-RU"/>
        </w:rPr>
        <w:t xml:space="preserve"> </w:t>
      </w:r>
      <w:r w:rsidRPr="00561F7C">
        <w:rPr>
          <w:rFonts w:eastAsia="Batang"/>
          <w:lang w:eastAsia="ko-KR"/>
        </w:rPr>
        <w:t xml:space="preserve">ifaingold@mail.ru (I.I.F); </w:t>
      </w:r>
      <w:r w:rsidRPr="00561F7C">
        <w:rPr>
          <w:rFonts w:eastAsia="Batang"/>
          <w:color w:val="auto"/>
          <w:lang w:eastAsia="ko-KR"/>
        </w:rPr>
        <w:t>dapol@icp.ac.ru (D.A.P); soldatovayv@gmail.com (</w:t>
      </w:r>
      <w:proofErr w:type="spellStart"/>
      <w:r w:rsidRPr="00561F7C">
        <w:rPr>
          <w:rFonts w:eastAsia="Batang"/>
          <w:color w:val="auto"/>
          <w:lang w:eastAsia="ko-KR"/>
        </w:rPr>
        <w:t>Yu.V.S</w:t>
      </w:r>
      <w:proofErr w:type="spellEnd"/>
      <w:r w:rsidRPr="00561F7C">
        <w:rPr>
          <w:rFonts w:eastAsia="Batang"/>
          <w:color w:val="auto"/>
          <w:lang w:eastAsia="ko-KR"/>
        </w:rPr>
        <w:t xml:space="preserve">); rkot@icp.ac.ru (R.A.K.) </w:t>
      </w:r>
    </w:p>
    <w:p w:rsidR="006A785A" w:rsidRPr="00561F7C" w:rsidRDefault="006A785A" w:rsidP="006A785A">
      <w:pPr>
        <w:pStyle w:val="MDPI16affiliation"/>
      </w:pPr>
      <w:r w:rsidRPr="00561F7C">
        <w:rPr>
          <w:szCs w:val="20"/>
          <w:vertAlign w:val="superscript"/>
        </w:rPr>
        <w:t>4</w:t>
      </w:r>
      <w:r w:rsidRPr="00561F7C">
        <w:rPr>
          <w:szCs w:val="20"/>
        </w:rPr>
        <w:tab/>
        <w:t xml:space="preserve">Department of Chemistry, </w:t>
      </w:r>
      <w:proofErr w:type="spellStart"/>
      <w:r w:rsidRPr="00561F7C">
        <w:rPr>
          <w:szCs w:val="20"/>
        </w:rPr>
        <w:t>Lomonosov</w:t>
      </w:r>
      <w:proofErr w:type="spellEnd"/>
      <w:r w:rsidRPr="00561F7C">
        <w:rPr>
          <w:szCs w:val="20"/>
        </w:rPr>
        <w:t xml:space="preserve"> Moscow State University, Moscow, 119991, Russia</w:t>
      </w:r>
    </w:p>
    <w:p w:rsidR="006A785A" w:rsidRPr="00561F7C" w:rsidRDefault="006A785A" w:rsidP="006A785A">
      <w:pPr>
        <w:pStyle w:val="MDPI16affiliation"/>
        <w:rPr>
          <w:szCs w:val="20"/>
        </w:rPr>
      </w:pPr>
      <w:r w:rsidRPr="00561F7C">
        <w:rPr>
          <w:szCs w:val="20"/>
          <w:vertAlign w:val="superscript"/>
        </w:rPr>
        <w:t>5</w:t>
      </w:r>
      <w:r w:rsidRPr="00561F7C">
        <w:rPr>
          <w:szCs w:val="20"/>
          <w:vertAlign w:val="superscript"/>
        </w:rPr>
        <w:tab/>
      </w:r>
      <w:r w:rsidRPr="00561F7C">
        <w:rPr>
          <w:szCs w:val="20"/>
        </w:rPr>
        <w:t>Department of Environmental Health Sciences, University of Michigan, Ann Arbor, MI 48109 USA</w:t>
      </w:r>
    </w:p>
    <w:p w:rsidR="006A785A" w:rsidRPr="00561F7C" w:rsidRDefault="006A785A" w:rsidP="006A785A">
      <w:pPr>
        <w:pStyle w:val="MDPI16affiliation"/>
        <w:rPr>
          <w:szCs w:val="20"/>
        </w:rPr>
      </w:pPr>
      <w:r w:rsidRPr="00561F7C">
        <w:rPr>
          <w:szCs w:val="20"/>
          <w:vertAlign w:val="superscript"/>
        </w:rPr>
        <w:t>6</w:t>
      </w:r>
      <w:r w:rsidRPr="00561F7C">
        <w:rPr>
          <w:szCs w:val="20"/>
        </w:rPr>
        <w:tab/>
        <w:t>Department of Neurology, University of Michigan, Ann Arbor, MI 48109 USA</w:t>
      </w:r>
    </w:p>
    <w:p w:rsidR="006A785A" w:rsidRPr="00561F7C" w:rsidRDefault="006A785A" w:rsidP="006A785A">
      <w:pPr>
        <w:pStyle w:val="MDPI16affiliation"/>
        <w:rPr>
          <w:szCs w:val="20"/>
        </w:rPr>
      </w:pPr>
      <w:r w:rsidRPr="00561F7C">
        <w:rPr>
          <w:szCs w:val="20"/>
          <w:vertAlign w:val="superscript"/>
        </w:rPr>
        <w:t>7</w:t>
      </w:r>
      <w:r w:rsidRPr="00561F7C">
        <w:rPr>
          <w:szCs w:val="20"/>
        </w:rPr>
        <w:tab/>
        <w:t>Center of Computational Medicine and Bioinformatics, University of Michigan, Ann Arbor, MI 48109 USA</w:t>
      </w:r>
    </w:p>
    <w:p w:rsidR="008E16E7" w:rsidRPr="00561F7C" w:rsidRDefault="008E16E7" w:rsidP="008E16E7">
      <w:pPr>
        <w:pStyle w:val="MDPI16affiliation"/>
        <w:rPr>
          <w:color w:val="auto"/>
        </w:rPr>
      </w:pPr>
      <w:r w:rsidRPr="00561F7C">
        <w:rPr>
          <w:color w:val="auto"/>
          <w:vertAlign w:val="superscript"/>
        </w:rPr>
        <w:t>8</w:t>
      </w:r>
      <w:r w:rsidRPr="00561F7C">
        <w:rPr>
          <w:color w:val="auto"/>
        </w:rPr>
        <w:tab/>
        <w:t>Michigan Institute for Computational Discovery and Engineering, University of Michigan, MI 48109 Ann Arbor, USA</w:t>
      </w:r>
    </w:p>
    <w:p w:rsidR="006A785A" w:rsidRPr="00561F7C" w:rsidRDefault="006A785A" w:rsidP="006A785A">
      <w:pPr>
        <w:pStyle w:val="MDPI14history"/>
        <w:spacing w:before="0"/>
        <w:ind w:left="311" w:hanging="198"/>
      </w:pPr>
      <w:r w:rsidRPr="00561F7C">
        <w:rPr>
          <w:b/>
        </w:rPr>
        <w:t>*</w:t>
      </w:r>
      <w:r w:rsidRPr="00561F7C">
        <w:tab/>
        <w:t>Correspondence: rjrich@umich.edu; Tel.: +1-734-936-0769</w:t>
      </w:r>
    </w:p>
    <w:p w:rsidR="006A785A" w:rsidRPr="00561F7C" w:rsidRDefault="006A785A"/>
    <w:p w:rsidR="006A785A" w:rsidRPr="00561F7C" w:rsidRDefault="006A785A">
      <w:pPr>
        <w:rPr>
          <w:rFonts w:ascii="Palatino Linotype" w:hAnsi="Palatino Linotype"/>
          <w:b/>
          <w:sz w:val="20"/>
          <w:szCs w:val="20"/>
        </w:rPr>
      </w:pPr>
      <w:r w:rsidRPr="00561F7C">
        <w:rPr>
          <w:rFonts w:ascii="Palatino Linotype" w:hAnsi="Palatino Linotype"/>
          <w:b/>
          <w:sz w:val="20"/>
          <w:szCs w:val="20"/>
        </w:rPr>
        <w:t>Contents</w:t>
      </w:r>
    </w:p>
    <w:p w:rsidR="00863040" w:rsidRPr="00561F7C" w:rsidRDefault="00863040" w:rsidP="00863040">
      <w:pPr>
        <w:pStyle w:val="MDPI62Acknowledgments"/>
        <w:spacing w:before="0"/>
        <w:rPr>
          <w:color w:val="auto"/>
          <w:sz w:val="20"/>
        </w:rPr>
      </w:pPr>
      <w:r w:rsidRPr="00561F7C">
        <w:rPr>
          <w:color w:val="auto"/>
          <w:sz w:val="20"/>
        </w:rPr>
        <w:t xml:space="preserve">(1) Molecular docking studies including Figures S1, S2 </w:t>
      </w:r>
    </w:p>
    <w:p w:rsidR="00863040" w:rsidRPr="00561F7C" w:rsidRDefault="00863040" w:rsidP="00863040">
      <w:pPr>
        <w:spacing w:after="0"/>
        <w:rPr>
          <w:rFonts w:ascii="Palatino Linotype" w:hAnsi="Palatino Linotype"/>
          <w:sz w:val="20"/>
          <w:szCs w:val="20"/>
        </w:rPr>
      </w:pPr>
    </w:p>
    <w:p w:rsidR="006A785A" w:rsidRPr="00561F7C" w:rsidRDefault="00863040" w:rsidP="00863040">
      <w:pPr>
        <w:spacing w:after="0"/>
        <w:rPr>
          <w:rFonts w:ascii="Palatino Linotype" w:hAnsi="Palatino Linotype"/>
          <w:b/>
          <w:sz w:val="20"/>
          <w:szCs w:val="20"/>
        </w:rPr>
      </w:pPr>
      <w:r w:rsidRPr="00561F7C">
        <w:rPr>
          <w:rFonts w:ascii="Palatino Linotype" w:hAnsi="Palatino Linotype"/>
          <w:sz w:val="20"/>
          <w:szCs w:val="20"/>
        </w:rPr>
        <w:t xml:space="preserve">(2) </w:t>
      </w:r>
      <w:r w:rsidR="006A785A" w:rsidRPr="00561F7C">
        <w:rPr>
          <w:rFonts w:ascii="Palatino Linotype" w:hAnsi="Palatino Linotype"/>
          <w:sz w:val="20"/>
          <w:szCs w:val="20"/>
        </w:rPr>
        <w:t xml:space="preserve">NMR spectra for compounds </w:t>
      </w:r>
      <w:r w:rsidRPr="00561F7C">
        <w:rPr>
          <w:rFonts w:ascii="Palatino Linotype" w:hAnsi="Palatino Linotype"/>
          <w:b/>
          <w:sz w:val="20"/>
          <w:szCs w:val="20"/>
        </w:rPr>
        <w:t>7a</w:t>
      </w:r>
      <w:r w:rsidRPr="00561F7C">
        <w:rPr>
          <w:rFonts w:ascii="Palatino Linotype" w:hAnsi="Palatino Linotype"/>
          <w:bCs/>
          <w:sz w:val="20"/>
          <w:szCs w:val="20"/>
        </w:rPr>
        <w:t>–</w:t>
      </w:r>
      <w:r w:rsidRPr="00561F7C">
        <w:rPr>
          <w:rFonts w:ascii="Palatino Linotype" w:hAnsi="Palatino Linotype"/>
          <w:b/>
          <w:sz w:val="20"/>
          <w:szCs w:val="20"/>
        </w:rPr>
        <w:t>d, 8a</w:t>
      </w:r>
      <w:r w:rsidRPr="00561F7C">
        <w:rPr>
          <w:rFonts w:ascii="Palatino Linotype" w:hAnsi="Palatino Linotype"/>
          <w:bCs/>
          <w:sz w:val="20"/>
          <w:szCs w:val="20"/>
        </w:rPr>
        <w:t xml:space="preserve">, </w:t>
      </w:r>
      <w:r w:rsidRPr="00561F7C">
        <w:rPr>
          <w:rFonts w:ascii="Palatino Linotype" w:hAnsi="Palatino Linotype"/>
          <w:b/>
          <w:sz w:val="20"/>
          <w:szCs w:val="20"/>
        </w:rPr>
        <w:t>8c</w:t>
      </w:r>
    </w:p>
    <w:p w:rsidR="00863040" w:rsidRPr="00561F7C" w:rsidRDefault="00561F7C" w:rsidP="00863040">
      <w:pPr>
        <w:pStyle w:val="MDPI62Acknowledgments"/>
        <w:rPr>
          <w:sz w:val="20"/>
        </w:rPr>
      </w:pPr>
      <w:r>
        <w:rPr>
          <w:sz w:val="20"/>
        </w:rPr>
        <w:t>Figure S3. NMR Spectrum</w:t>
      </w:r>
      <w:r w:rsidR="00863040" w:rsidRPr="00561F7C">
        <w:rPr>
          <w:sz w:val="20"/>
        </w:rPr>
        <w:t xml:space="preserve"> for </w:t>
      </w:r>
      <w:r w:rsidR="00863040" w:rsidRPr="00561F7C">
        <w:rPr>
          <w:b/>
          <w:sz w:val="20"/>
        </w:rPr>
        <w:t>7a</w:t>
      </w:r>
      <w:r w:rsidR="00863040" w:rsidRPr="00561F7C">
        <w:rPr>
          <w:sz w:val="20"/>
        </w:rPr>
        <w:t xml:space="preserve">; </w:t>
      </w:r>
    </w:p>
    <w:p w:rsidR="00863040" w:rsidRPr="00561F7C" w:rsidRDefault="00561F7C" w:rsidP="00863040">
      <w:pPr>
        <w:pStyle w:val="MDPI62Acknowledgments"/>
        <w:rPr>
          <w:b/>
          <w:sz w:val="20"/>
        </w:rPr>
      </w:pPr>
      <w:r>
        <w:rPr>
          <w:sz w:val="20"/>
        </w:rPr>
        <w:t>Figure S4. NMR Spectrum</w:t>
      </w:r>
      <w:r w:rsidR="00863040" w:rsidRPr="00561F7C">
        <w:rPr>
          <w:sz w:val="20"/>
        </w:rPr>
        <w:t xml:space="preserve"> for </w:t>
      </w:r>
      <w:r w:rsidR="00863040" w:rsidRPr="00561F7C">
        <w:rPr>
          <w:b/>
          <w:sz w:val="20"/>
        </w:rPr>
        <w:t xml:space="preserve">7b; </w:t>
      </w:r>
    </w:p>
    <w:p w:rsidR="00863040" w:rsidRPr="00561F7C" w:rsidRDefault="00561F7C" w:rsidP="00863040">
      <w:pPr>
        <w:pStyle w:val="MDPI62Acknowledgments"/>
        <w:rPr>
          <w:b/>
          <w:sz w:val="20"/>
        </w:rPr>
      </w:pPr>
      <w:r>
        <w:rPr>
          <w:sz w:val="20"/>
        </w:rPr>
        <w:t>Figure S5. NMR Spectrum</w:t>
      </w:r>
      <w:r w:rsidR="00863040" w:rsidRPr="00561F7C">
        <w:rPr>
          <w:sz w:val="20"/>
        </w:rPr>
        <w:t xml:space="preserve"> for </w:t>
      </w:r>
      <w:r w:rsidR="00863040" w:rsidRPr="00561F7C">
        <w:rPr>
          <w:b/>
          <w:sz w:val="20"/>
        </w:rPr>
        <w:t xml:space="preserve">7c; </w:t>
      </w:r>
    </w:p>
    <w:p w:rsidR="00863040" w:rsidRPr="00561F7C" w:rsidRDefault="00561F7C" w:rsidP="00863040">
      <w:pPr>
        <w:pStyle w:val="MDPI62Acknowledgments"/>
        <w:rPr>
          <w:b/>
          <w:sz w:val="20"/>
        </w:rPr>
      </w:pPr>
      <w:r>
        <w:rPr>
          <w:sz w:val="20"/>
        </w:rPr>
        <w:t>Figure S6. NMR Spectrum</w:t>
      </w:r>
      <w:r w:rsidR="00863040" w:rsidRPr="00561F7C">
        <w:rPr>
          <w:sz w:val="20"/>
        </w:rPr>
        <w:t xml:space="preserve"> for </w:t>
      </w:r>
      <w:r w:rsidR="00863040" w:rsidRPr="00561F7C">
        <w:rPr>
          <w:b/>
          <w:sz w:val="20"/>
        </w:rPr>
        <w:t xml:space="preserve">7d; </w:t>
      </w:r>
    </w:p>
    <w:p w:rsidR="00863040" w:rsidRPr="00561F7C" w:rsidRDefault="00561F7C" w:rsidP="00863040">
      <w:pPr>
        <w:pStyle w:val="MDPI62Acknowledgments"/>
        <w:rPr>
          <w:sz w:val="20"/>
        </w:rPr>
      </w:pPr>
      <w:r>
        <w:rPr>
          <w:sz w:val="20"/>
        </w:rPr>
        <w:t>Figure S7. NMR Spectrum</w:t>
      </w:r>
      <w:r w:rsidR="00863040" w:rsidRPr="00561F7C">
        <w:rPr>
          <w:sz w:val="20"/>
        </w:rPr>
        <w:t xml:space="preserve"> for </w:t>
      </w:r>
      <w:r w:rsidR="00863040" w:rsidRPr="00561F7C">
        <w:rPr>
          <w:b/>
          <w:sz w:val="20"/>
        </w:rPr>
        <w:t>8a;</w:t>
      </w:r>
      <w:r w:rsidR="00863040" w:rsidRPr="00561F7C">
        <w:rPr>
          <w:sz w:val="20"/>
        </w:rPr>
        <w:t xml:space="preserve"> </w:t>
      </w:r>
    </w:p>
    <w:p w:rsidR="00863040" w:rsidRPr="00863040" w:rsidRDefault="00561F7C" w:rsidP="00863040">
      <w:pPr>
        <w:pStyle w:val="MDPI62Acknowledgments"/>
        <w:rPr>
          <w:color w:val="auto"/>
          <w:sz w:val="20"/>
        </w:rPr>
      </w:pPr>
      <w:r>
        <w:rPr>
          <w:sz w:val="20"/>
        </w:rPr>
        <w:t xml:space="preserve">Figure S8. </w:t>
      </w:r>
      <w:proofErr w:type="gramStart"/>
      <w:r>
        <w:rPr>
          <w:sz w:val="20"/>
        </w:rPr>
        <w:t>NMR Spectrum</w:t>
      </w:r>
      <w:r w:rsidR="00863040" w:rsidRPr="00561F7C">
        <w:rPr>
          <w:sz w:val="20"/>
        </w:rPr>
        <w:t xml:space="preserve"> for </w:t>
      </w:r>
      <w:r w:rsidR="00863040" w:rsidRPr="00561F7C">
        <w:rPr>
          <w:b/>
          <w:sz w:val="20"/>
        </w:rPr>
        <w:t>8c.</w:t>
      </w:r>
      <w:proofErr w:type="gramEnd"/>
      <w:r w:rsidR="00863040" w:rsidRPr="00863040">
        <w:rPr>
          <w:b/>
          <w:sz w:val="20"/>
        </w:rPr>
        <w:t xml:space="preserve"> </w:t>
      </w:r>
    </w:p>
    <w:p w:rsidR="00863040" w:rsidRPr="006A785A" w:rsidRDefault="00863040">
      <w:pPr>
        <w:rPr>
          <w:rFonts w:ascii="Palatino Linotype" w:hAnsi="Palatino Linotype"/>
          <w:sz w:val="18"/>
          <w:szCs w:val="18"/>
        </w:rPr>
      </w:pPr>
      <w:bookmarkStart w:id="0" w:name="_GoBack"/>
      <w:bookmarkEnd w:id="0"/>
    </w:p>
    <w:sectPr w:rsidR="00863040" w:rsidRPr="006A78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5A"/>
    <w:rsid w:val="001C0A8E"/>
    <w:rsid w:val="00561F7C"/>
    <w:rsid w:val="006A785A"/>
    <w:rsid w:val="00863040"/>
    <w:rsid w:val="008E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AE64C"/>
  <w15:docId w15:val="{80F01CA9-F29F-450C-9507-A2E51E29E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MDPI13authornames"/>
    <w:qFormat/>
    <w:rsid w:val="006A785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6A785A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6A785A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6A785A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character" w:customStyle="1" w:styleId="tlid-translation">
    <w:name w:val="tlid-translation"/>
    <w:basedOn w:val="DefaultParagraphFont"/>
    <w:rsid w:val="006A785A"/>
  </w:style>
  <w:style w:type="paragraph" w:customStyle="1" w:styleId="MDPI62Acknowledgments">
    <w:name w:val="MDPI_6.2_Acknowledgments"/>
    <w:qFormat/>
    <w:rsid w:val="00863040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63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3040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3040"/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0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0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rjrich</dc:creator>
  <cp:lastModifiedBy>rjrich</cp:lastModifiedBy>
  <cp:revision>4</cp:revision>
  <dcterms:created xsi:type="dcterms:W3CDTF">2020-12-10T15:28:00Z</dcterms:created>
  <dcterms:modified xsi:type="dcterms:W3CDTF">2020-12-11T14:13:00Z</dcterms:modified>
</cp:coreProperties>
</file>