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9F" w:rsidRPr="005A08A0" w:rsidRDefault="0059632A" w:rsidP="00642C9F">
      <w:pPr>
        <w:rPr>
          <w:rFonts w:ascii="Times New Roman" w:eastAsia="Calibri" w:hAnsi="Times New Roman" w:cs="Times New Roman"/>
          <w:sz w:val="24"/>
          <w:szCs w:val="24"/>
        </w:rPr>
      </w:pPr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5tz1 protein contains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protoporphyrin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with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hexacoordinated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Fe, for which program Autodock4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defaultly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assigns zero charge to Fe. In study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Chaskar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et al. [21] the authors considered </w:t>
      </w:r>
      <w:proofErr w:type="spellStart"/>
      <w:r w:rsidR="001A787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1A787D" w:rsidRPr="005A08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8A0">
        <w:rPr>
          <w:rFonts w:ascii="Times New Roman" w:eastAsia="Calibri" w:hAnsi="Times New Roman" w:cs="Times New Roman"/>
          <w:sz w:val="24"/>
          <w:szCs w:val="24"/>
        </w:rPr>
        <w:t>charges +0 and +2 to Fe, and success rate for Fe +0 state was 34.4% for binding set and 32.5% for nonbinding set, on the other hand for Fe assigned +2 state success rate was 53.1% for binding set and 27.5 % [21]; which in our opinion means that state +2 performs better, so we assigned +2 charge to Fe. In addition</w:t>
      </w:r>
      <w:r w:rsidR="001A787D" w:rsidRPr="005A08A0">
        <w:rPr>
          <w:rFonts w:ascii="Times New Roman" w:eastAsia="Calibri" w:hAnsi="Times New Roman" w:cs="Times New Roman"/>
          <w:sz w:val="24"/>
          <w:szCs w:val="24"/>
        </w:rPr>
        <w:t>,</w:t>
      </w:r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we also considered +0 charge for 8 </w:t>
      </w:r>
      <w:proofErr w:type="gramStart"/>
      <w:r w:rsidRPr="005A08A0">
        <w:rPr>
          <w:rFonts w:ascii="Times New Roman" w:eastAsia="Calibri" w:hAnsi="Times New Roman" w:cs="Times New Roman"/>
          <w:sz w:val="24"/>
          <w:szCs w:val="24"/>
        </w:rPr>
        <w:t>literature</w:t>
      </w:r>
      <w:proofErr w:type="gram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787D" w:rsidRPr="005A08A0">
        <w:rPr>
          <w:rFonts w:ascii="Times New Roman" w:eastAsia="Calibri" w:hAnsi="Times New Roman" w:cs="Times New Roman"/>
          <w:sz w:val="24"/>
          <w:szCs w:val="24"/>
        </w:rPr>
        <w:t xml:space="preserve">the </w:t>
      </w:r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most known ligands considered, and these are: VT1161 (which has its complex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pdb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from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rcsb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database), ketoconazole,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posaconazole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itraconazole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, fluconazole,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miconazole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voriconazole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and 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clotrimazole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[11]. We tried to establish a bond between Fe and each of eight mentioned ligands' nitrogen atom of imidazole/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triazole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5A08A0">
        <w:rPr>
          <w:rFonts w:ascii="Times New Roman" w:eastAsia="Calibri" w:hAnsi="Times New Roman" w:cs="Times New Roman"/>
          <w:sz w:val="24"/>
          <w:szCs w:val="24"/>
        </w:rPr>
        <w:t>tetraz</w:t>
      </w:r>
      <w:bookmarkStart w:id="0" w:name="_GoBack"/>
      <w:bookmarkEnd w:id="0"/>
      <w:r w:rsidRPr="005A08A0">
        <w:rPr>
          <w:rFonts w:ascii="Times New Roman" w:eastAsia="Calibri" w:hAnsi="Times New Roman" w:cs="Times New Roman"/>
          <w:sz w:val="24"/>
          <w:szCs w:val="24"/>
        </w:rPr>
        <w:t>ole</w:t>
      </w:r>
      <w:proofErr w:type="spellEnd"/>
      <w:r w:rsidRPr="005A08A0">
        <w:rPr>
          <w:rFonts w:ascii="Times New Roman" w:eastAsia="Calibri" w:hAnsi="Times New Roman" w:cs="Times New Roman"/>
          <w:sz w:val="24"/>
          <w:szCs w:val="24"/>
        </w:rPr>
        <w:t xml:space="preserve"> ring using Autodock4 (with definition of a bond: distance(Fe-N) &lt; 3Å). Only the model with +2.0 charge assigned to Fe established such bond for all 8 ligands. Finally, </w:t>
      </w:r>
      <w:proofErr w:type="spellStart"/>
      <w:r w:rsidR="001A787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1A787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</w:t>
      </w:r>
      <w:r w:rsidR="001A787D" w:rsidRPr="005A08A0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r w:rsidRPr="005A08A0">
        <w:rPr>
          <w:rFonts w:ascii="Times New Roman" w:eastAsia="Calibri" w:hAnsi="Times New Roman" w:cs="Times New Roman"/>
          <w:sz w:val="24"/>
          <w:szCs w:val="24"/>
        </w:rPr>
        <w:t>+2.0 charge on Fe was used for all other cyp51 fungicides and for all obtained hits.</w:t>
      </w:r>
      <w:r w:rsidR="001A787D" w:rsidRPr="005A08A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E6A7C" w:rsidRPr="005A08A0" w:rsidRDefault="001A787D" w:rsidP="00642C9F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It should be noted that there is a difference between </w:t>
      </w:r>
      <w:r w:rsidR="005546A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correct point charge and a formal charge. Formal charge used in this study is +3. But correct point charge </w:t>
      </w:r>
      <w:r w:rsidR="00487A2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(i.e. partial charge) </w:t>
      </w:r>
      <w:r w:rsidR="005546A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used in simulations depends on environment, level of theory and the size of QM system. Due to </w:t>
      </w:r>
      <w:r w:rsidR="00487A2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electron delocalization</w:t>
      </w:r>
      <w:r w:rsidR="00FE6A7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over the whole analyzed system</w:t>
      </w:r>
      <w:r w:rsidR="00487A2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, the partial charge on iron will always be lower than formal charge.</w:t>
      </w:r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FE6A7C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Thus, electron and charge delocalization minimizes the atomic charges </w:t>
      </w:r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The only question is how much lower? In reference [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Ref. </w:t>
      </w:r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21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in article</w:t>
      </w:r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] the authors say that in In the employed CHARMM22 force </w:t>
      </w:r>
      <w:proofErr w:type="gramStart"/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field,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[</w:t>
      </w:r>
      <w:proofErr w:type="gram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Ref. 1 below]</w:t>
      </w:r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the </w:t>
      </w:r>
      <w:proofErr w:type="spellStart"/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heme</w:t>
      </w:r>
      <w:proofErr w:type="spellEnd"/>
      <w:r w:rsidR="00642C9F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iron carries a charge of +0.24 (although they treat iron in formal charge of +2). </w:t>
      </w:r>
    </w:p>
    <w:p w:rsidR="006A33B4" w:rsidRPr="005A08A0" w:rsidRDefault="00FE6A7C" w:rsidP="00642C9F">
      <w:pPr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The additional reason why we used +2 charge for iron in Autodock4 is the fact that coordinating nitrogen atoms surrounding the iron should have 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the overall formal charge of -2, but their overall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 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obtained by </w:t>
      </w:r>
      <w:proofErr w:type="spellStart"/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Autodock</w:t>
      </w:r>
      <w:proofErr w:type="spellEnd"/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was roughly -1. To approximately compensate the difference of formal and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 of -1 (-2 - (-1) = -1), we had to lower iron charge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, at least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from +3 to +2. Of course that we tried to play by changing the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charges of 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both iron and 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coordinated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nitrogens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, and later to play by modifying the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charges of 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the 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whole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Heme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molecule according to literature [Ref. 2 below]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B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ut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,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the results obtained either by our own modifications of </w:t>
      </w:r>
      <w:proofErr w:type="spellStart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Gasteigers</w:t>
      </w:r>
      <w:proofErr w:type="spellEnd"/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charges 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(e.g. of Fe +3) or by using the charges of Ref. 2 (below) </w:t>
      </w:r>
      <w:r w:rsidR="006A33B4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worsened the bonding between iron and literature fungicides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(when compared to charge +2</w:t>
      </w:r>
      <w:r w:rsidR="00692858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on iron</w:t>
      </w:r>
      <w:r w:rsidR="003D3B1D"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).</w:t>
      </w:r>
    </w:p>
    <w:p w:rsidR="006A33B4" w:rsidRPr="005A08A0" w:rsidRDefault="005A08A0" w:rsidP="006A33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5A08A0">
        <w:rPr>
          <w:rFonts w:ascii="Times New Roman" w:eastAsia="Calibri" w:hAnsi="Times New Roman" w:cs="Times New Roman"/>
          <w:sz w:val="24"/>
          <w:szCs w:val="24"/>
          <w:highlight w:val="yellow"/>
        </w:rPr>
        <w:t>[1]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Mackerell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A. D.; Bashford, D.;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Bellott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M.;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Dunbrack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, R. L.;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Evanseck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J. D.; Field, M. J.; Fischer, S.; Gao, J.;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Guo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, H.; Ha, S.;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Joseph-McCarthy, D.;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Kuchnir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L.;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Kuczera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K.; Lau, F. T.;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Mattos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, C.;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Michnick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S.; Ngo, T.; Nguyen, D. T.;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Prodhom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B.;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Reiher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, W. E.;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Roux, B.;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Schlenkrich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M.; Smith, J. C.;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Stote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, R.; Straub, J.; Watanabe,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M.;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Wio</w:t>
      </w:r>
      <w:r w:rsidR="006A33B4" w:rsidRPr="005A08A0">
        <w:rPr>
          <w:rFonts w:ascii="Times New Roman" w:eastAsia="AdvOT8608a8d1+03" w:hAnsi="Times New Roman" w:cs="Times New Roman"/>
          <w:sz w:val="24"/>
          <w:szCs w:val="24"/>
          <w:highlight w:val="yellow"/>
        </w:rPr>
        <w:t>́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rkiewicz-Kuczera</w:t>
      </w:r>
      <w:proofErr w:type="spellEnd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J.; Yin, D.; </w:t>
      </w:r>
      <w:proofErr w:type="spellStart"/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Karplus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M. All-Atom Empirical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Potential for Molecular Modeling and Dynamics Studies of Proteins. J.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A33B4" w:rsidRPr="005A08A0">
        <w:rPr>
          <w:rFonts w:ascii="Times New Roman" w:hAnsi="Times New Roman" w:cs="Times New Roman"/>
          <w:sz w:val="24"/>
          <w:szCs w:val="24"/>
          <w:highlight w:val="yellow"/>
        </w:rPr>
        <w:t>Phys. Chem. B 1998, 102, 3586−3616.</w:t>
      </w:r>
    </w:p>
    <w:p w:rsidR="006A33B4" w:rsidRPr="005A08A0" w:rsidRDefault="006A33B4" w:rsidP="005A08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[2] Angelo </w:t>
      </w:r>
      <w:proofErr w:type="spell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Danilo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Favia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Andrea </w:t>
      </w:r>
      <w:proofErr w:type="spellStart"/>
      <w:proofErr w:type="gram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Cavalli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,*</w:t>
      </w:r>
      <w:proofErr w:type="gram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Matteo </w:t>
      </w:r>
      <w:proofErr w:type="spell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Masetti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Angelo </w:t>
      </w:r>
      <w:proofErr w:type="spell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Carotti</w:t>
      </w:r>
      <w:proofErr w:type="spellEnd"/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, Maurizio </w:t>
      </w:r>
      <w:proofErr w:type="spellStart"/>
      <w:r w:rsidRPr="005A08A0">
        <w:rPr>
          <w:rFonts w:ascii="Times New Roman" w:hAnsi="Times New Roman" w:cs="Times New Roman"/>
          <w:sz w:val="24"/>
          <w:szCs w:val="24"/>
          <w:highlight w:val="yellow"/>
        </w:rPr>
        <w:t>Recanatini</w:t>
      </w:r>
      <w:proofErr w:type="spellEnd"/>
      <w:r w:rsidR="005A08A0"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>Three-Dimensional Model of the Human Aromatase Enzyme</w:t>
      </w:r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 </w:t>
      </w:r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and Density Functional Parameterization of the Iron-Containing </w:t>
      </w:r>
      <w:proofErr w:type="spellStart"/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>Protoporphyrin</w:t>
      </w:r>
      <w:proofErr w:type="spellEnd"/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 IX for a Molecular Dynamics</w:t>
      </w:r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 </w:t>
      </w:r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Study of </w:t>
      </w:r>
      <w:proofErr w:type="spellStart"/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>Heme-Cysteinato</w:t>
      </w:r>
      <w:proofErr w:type="spellEnd"/>
      <w:r w:rsidR="005A08A0" w:rsidRPr="005A08A0">
        <w:rPr>
          <w:rFonts w:ascii="Times New Roman" w:hAnsi="Times New Roman" w:cs="Times New Roman"/>
          <w:bCs/>
          <w:color w:val="231F20"/>
          <w:sz w:val="24"/>
          <w:szCs w:val="24"/>
          <w:highlight w:val="yellow"/>
        </w:rPr>
        <w:t xml:space="preserve"> Cytochromes</w:t>
      </w:r>
      <w:r w:rsidRPr="005A08A0">
        <w:rPr>
          <w:rFonts w:ascii="Times New Roman" w:hAnsi="Times New Roman" w:cs="Times New Roman"/>
          <w:sz w:val="24"/>
          <w:szCs w:val="24"/>
          <w:highlight w:val="yellow"/>
        </w:rPr>
        <w:t xml:space="preserve"> PROTEINS: Structure, Function, and Bioinformatics 62:1074–1087 (2006).</w:t>
      </w:r>
    </w:p>
    <w:sectPr w:rsidR="006A33B4" w:rsidRPr="005A08A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vOT8608a8d1+0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2A"/>
    <w:rsid w:val="000D29E8"/>
    <w:rsid w:val="001A787D"/>
    <w:rsid w:val="002F5602"/>
    <w:rsid w:val="003D3B1D"/>
    <w:rsid w:val="00487A2C"/>
    <w:rsid w:val="005546AC"/>
    <w:rsid w:val="0059632A"/>
    <w:rsid w:val="005A08A0"/>
    <w:rsid w:val="00642C9F"/>
    <w:rsid w:val="00692858"/>
    <w:rsid w:val="006A33B4"/>
    <w:rsid w:val="007F36FC"/>
    <w:rsid w:val="00D918F2"/>
    <w:rsid w:val="00F83D8E"/>
    <w:rsid w:val="00FE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98E8"/>
  <w15:chartTrackingRefBased/>
  <w15:docId w15:val="{F99D51BA-B474-4D19-80B7-71AB44D1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Ozren Jović</dc:creator>
  <cp:keywords/>
  <dc:description/>
  <cp:lastModifiedBy>Ozren Jović</cp:lastModifiedBy>
  <cp:revision>6</cp:revision>
  <dcterms:created xsi:type="dcterms:W3CDTF">2020-04-22T22:11:00Z</dcterms:created>
  <dcterms:modified xsi:type="dcterms:W3CDTF">2020-04-28T19:54:00Z</dcterms:modified>
</cp:coreProperties>
</file>