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53" w:rsidRPr="001E4FED" w:rsidRDefault="00DB5353" w:rsidP="00DB5353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DB13083 (377.17 Da,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3.11 (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Padel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predicted), H-Bond Donors: 1 H-Bond Acceptors: 5)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Talarozole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Citation from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Drugbank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proofErr w:type="spellStart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Talarozole</w:t>
      </w:r>
      <w:proofErr w:type="spellEnd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 xml:space="preserve"> has been investigated for the treatment of Psoriasis and Cutaneous Inflammation. It falls under </w:t>
      </w:r>
      <w:proofErr w:type="spellStart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cathegory</w:t>
      </w:r>
      <w:proofErr w:type="spellEnd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 xml:space="preserve"> Cytochrome P-450 Enzyme Inhibitors. Has a target in humans Cytochrome P450 26A1 (target CYP26A1 </w:t>
      </w:r>
      <w:proofErr w:type="spellStart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plas</w:t>
      </w:r>
      <w:proofErr w:type="spellEnd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 xml:space="preserve"> a role in retinoic acid </w:t>
      </w:r>
      <w:proofErr w:type="gramStart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metabolism).</w:t>
      </w:r>
      <w:proofErr w:type="gramEnd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 xml:space="preserve"> No records of antifungal activity. </w:t>
      </w:r>
    </w:p>
    <w:p w:rsidR="00DB5353" w:rsidRPr="001E4FED" w:rsidRDefault="00DB5353" w:rsidP="00DB5353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DB07227 (405.14 Da,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= 3.11, H Bond Donors: 0, Bond Acceptors: 4) 4-[(5-{[4-(3-Chlorophenyl)-3-oxopiperazin-1-</w:t>
      </w:r>
      <w:proofErr w:type="gram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YL]methyl</w:t>
      </w:r>
      <w:proofErr w:type="gram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}-1H-imidazol-1-YL)methyl]benzonitrile. Not available description on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Drugbank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and not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avaialbl</w:t>
      </w:r>
      <w:bookmarkStart w:id="0" w:name="_GoBack"/>
      <w:bookmarkEnd w:id="0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categories. Targets in humans (gene names): FNTA, FNTB and PGGT1B (zinc ion binding). Indirect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biomolecular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record on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pubchem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[</w:t>
      </w:r>
      <w:r w:rsidR="001E4FED" w:rsidRPr="001E4FED"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t>Ref. 1, below</w:t>
      </w: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]: Cryptococcus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neoformans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protein farnesyltransferase (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rcsb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: 3Q7A). Has ADMET predicted features regarding CYP 450 targets with high probabilities</w:t>
      </w:r>
      <w:r w:rsidRPr="001E4FE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DB5353" w:rsidRPr="001E4FED" w:rsidRDefault="00DB5353" w:rsidP="00DB5353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DB07008 (374.10 Da,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2.78,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HBond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Donors: 0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HBond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Acceptors: 5). 4-(1,3-Benzodioxol-5-Yloxy)-2-[4-(1h-Imidazol-1-</w:t>
      </w:r>
      <w:proofErr w:type="gram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Yl)phenoxy</w:t>
      </w:r>
      <w:proofErr w:type="gram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]pyrimidine. Description and categories not available. Targets in humans: NOS2. Has ADMET predicted features regarding with more CYP 450 targets and with high probabilities</w:t>
      </w:r>
      <w:r w:rsidRPr="001E4FE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DB5353" w:rsidRPr="001E4FED" w:rsidRDefault="00DB5353" w:rsidP="00DB5353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DB04591 (439.19 Da,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2.78, H-Bond Donors: 6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NBond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Acceptors: 2). N-[2,2-Difluoro-2-[(2R)-piperidin-2-</w:t>
      </w:r>
      <w:proofErr w:type="gram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yl]ethyl</w:t>
      </w:r>
      <w:proofErr w:type="gram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]-2-[[2-(1,2,4-triazol-1-yl)phenyl]methyl]-[1,3]oxazolo[4,5-c]pyridin-4-amine. Description and categories not available. Targets in humans: F2 (Prothrombin). Has ADMET predicted features regarding CYP 450 targets with high probabilities</w:t>
      </w:r>
      <w:r w:rsidRPr="001E4FE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DB5353" w:rsidRPr="001E4FED" w:rsidRDefault="00DB5353" w:rsidP="00DB5353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DB07011 (377.17 Da,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: 3.22. H-Bond Donors: H-Bond Acceptors: 5) (3s)-1-(1,3-Benzodioxol-5-Ylmethyl)-3-[4-(1h-Imidazol-1-</w:t>
      </w:r>
      <w:proofErr w:type="gram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Yl)phenoxy</w:t>
      </w:r>
      <w:proofErr w:type="gram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]piperidine. Description and categories not available. Targets in humans: NOS2. Has ADMET predicted features regarding CYP 450 targets with high probabilities</w:t>
      </w:r>
      <w:r w:rsidRPr="001E4FE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DB5353" w:rsidRPr="001E4FED" w:rsidRDefault="00DB5353" w:rsidP="00DB5353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color w:val="192027"/>
          <w:sz w:val="24"/>
          <w:szCs w:val="24"/>
          <w:lang w:eastAsia="ar-SA"/>
        </w:rPr>
      </w:pP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DB12345 (448.18 Da, </w:t>
      </w:r>
      <w:proofErr w:type="spellStart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2.78, H-Bond Donors: 0 H-Bond Acceptors: 8). MBX-2982. </w:t>
      </w:r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 xml:space="preserve">MBX-2982 has been used in trials studying the treatment of Diabetes. Category: Sulfur compounds. No predicted ADMET properties </w:t>
      </w:r>
      <w:proofErr w:type="spellStart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avalable</w:t>
      </w:r>
      <w:proofErr w:type="spellEnd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 xml:space="preserve">. Additional note on </w:t>
      </w:r>
      <w:proofErr w:type="spellStart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Drugbank</w:t>
      </w:r>
      <w:proofErr w:type="spellEnd"/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: "</w:t>
      </w:r>
      <w:r w:rsidRPr="001E4FED">
        <w:rPr>
          <w:rFonts w:ascii="Times New Roman" w:eastAsia="Times New Roman" w:hAnsi="Times New Roman" w:cs="Times New Roman"/>
          <w:i/>
          <w:color w:val="192027"/>
          <w:sz w:val="24"/>
          <w:szCs w:val="24"/>
          <w:shd w:val="clear" w:color="auto" w:fill="FFFFFF"/>
          <w:lang w:eastAsia="ar-SA"/>
        </w:rPr>
        <w:t>This drug is a stub and has not been fully annotated. It is scheduled to be annotated soon</w:t>
      </w:r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" [3</w:t>
      </w:r>
      <w:r w:rsidR="001E4FED"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6</w:t>
      </w:r>
      <w:r w:rsidRPr="001E4FED">
        <w:rPr>
          <w:rFonts w:ascii="Times New Roman" w:eastAsia="Times New Roman" w:hAnsi="Times New Roman" w:cs="Times New Roman"/>
          <w:color w:val="192027"/>
          <w:sz w:val="24"/>
          <w:szCs w:val="24"/>
          <w:shd w:val="clear" w:color="auto" w:fill="FFFFFF"/>
          <w:lang w:eastAsia="ar-SA"/>
        </w:rPr>
        <w:t>].</w:t>
      </w:r>
    </w:p>
    <w:p w:rsidR="00566D2E" w:rsidRPr="001E4FED" w:rsidRDefault="00DB5353" w:rsidP="00DB5353">
      <w:pPr>
        <w:rPr>
          <w:rFonts w:ascii="Calibri" w:eastAsia="Calibri" w:hAnsi="Calibri" w:cs="Calibri"/>
          <w:bCs/>
          <w:sz w:val="24"/>
          <w:szCs w:val="24"/>
        </w:rPr>
      </w:pPr>
      <w:r w:rsidRPr="001E4FED">
        <w:rPr>
          <w:rFonts w:ascii="Calibri" w:eastAsia="Calibri" w:hAnsi="Calibri" w:cs="Calibri"/>
          <w:sz w:val="24"/>
          <w:szCs w:val="24"/>
        </w:rPr>
        <w:t xml:space="preserve">DB12682 (468.48 Da, </w:t>
      </w:r>
      <w:proofErr w:type="spellStart"/>
      <w:r w:rsidRPr="001E4FED">
        <w:rPr>
          <w:rFonts w:ascii="Calibri" w:eastAsia="Calibri" w:hAnsi="Calibri" w:cs="Calibri"/>
          <w:sz w:val="24"/>
          <w:szCs w:val="24"/>
        </w:rPr>
        <w:t>MLogP</w:t>
      </w:r>
      <w:proofErr w:type="spellEnd"/>
      <w:r w:rsidRPr="001E4FED">
        <w:rPr>
          <w:rFonts w:ascii="Calibri" w:eastAsia="Calibri" w:hAnsi="Calibri" w:cs="Calibri"/>
          <w:sz w:val="24"/>
          <w:szCs w:val="24"/>
        </w:rPr>
        <w:t xml:space="preserve"> = 3.11 (</w:t>
      </w:r>
      <w:proofErr w:type="spellStart"/>
      <w:r w:rsidRPr="001E4FED">
        <w:rPr>
          <w:rFonts w:ascii="Calibri" w:eastAsia="Calibri" w:hAnsi="Calibri" w:cs="Calibri"/>
          <w:sz w:val="24"/>
          <w:szCs w:val="24"/>
        </w:rPr>
        <w:t>Padel</w:t>
      </w:r>
      <w:proofErr w:type="spellEnd"/>
      <w:r w:rsidRPr="001E4FED">
        <w:rPr>
          <w:rFonts w:ascii="Calibri" w:eastAsia="Calibri" w:hAnsi="Calibri" w:cs="Calibri"/>
          <w:sz w:val="24"/>
          <w:szCs w:val="24"/>
        </w:rPr>
        <w:t xml:space="preserve"> predicted), H-Bond Donors: 0 H-Bond Acceptors: 4). </w:t>
      </w:r>
      <w:proofErr w:type="spellStart"/>
      <w:r w:rsidRPr="001E4FED">
        <w:rPr>
          <w:rFonts w:ascii="Calibri" w:eastAsia="Calibri" w:hAnsi="Calibri" w:cs="Calibri"/>
          <w:sz w:val="24"/>
          <w:szCs w:val="24"/>
        </w:rPr>
        <w:t>Mubritinib</w:t>
      </w:r>
      <w:proofErr w:type="spellEnd"/>
      <w:r w:rsidRPr="001E4FED"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 w:rsidRPr="001E4FED">
        <w:rPr>
          <w:rFonts w:ascii="Calibri" w:eastAsia="Calibri" w:hAnsi="Calibri" w:cs="Calibri"/>
          <w:sz w:val="24"/>
          <w:szCs w:val="24"/>
        </w:rPr>
        <w:t>Mubritinib</w:t>
      </w:r>
      <w:proofErr w:type="spellEnd"/>
      <w:r w:rsidRPr="001E4FED">
        <w:rPr>
          <w:rFonts w:ascii="Calibri" w:eastAsia="Calibri" w:hAnsi="Calibri" w:cs="Calibri"/>
          <w:sz w:val="24"/>
          <w:szCs w:val="24"/>
        </w:rPr>
        <w:t xml:space="preserve"> has been used in trials studying the treatment of Lung Neoplasm, Renal Neoplasm, Breast Neoplasm, Ovarian Neoplasm, and Pancreatic Neoplasm. </w:t>
      </w:r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 xml:space="preserve">No predicted ADMET properties </w:t>
      </w:r>
      <w:proofErr w:type="spellStart"/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>avalable</w:t>
      </w:r>
      <w:proofErr w:type="spellEnd"/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 xml:space="preserve">. Additional note on </w:t>
      </w:r>
      <w:proofErr w:type="spellStart"/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>Drugbank</w:t>
      </w:r>
      <w:proofErr w:type="spellEnd"/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>: "</w:t>
      </w:r>
      <w:r w:rsidRPr="001E4FED">
        <w:rPr>
          <w:rFonts w:ascii="Calibri" w:eastAsia="Calibri" w:hAnsi="Calibri" w:cs="Calibri"/>
          <w:i/>
          <w:color w:val="192027"/>
          <w:sz w:val="24"/>
          <w:szCs w:val="24"/>
          <w:shd w:val="clear" w:color="auto" w:fill="FFFFFF"/>
        </w:rPr>
        <w:t>This drug is a stub and has not been fully annotated. It is scheduled to be annotated soon</w:t>
      </w:r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>" [3</w:t>
      </w:r>
      <w:r w:rsidR="001E4FED"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>6</w:t>
      </w:r>
      <w:r w:rsidRPr="001E4FED">
        <w:rPr>
          <w:rFonts w:ascii="Calibri" w:eastAsia="Calibri" w:hAnsi="Calibri" w:cs="Calibri"/>
          <w:color w:val="192027"/>
          <w:sz w:val="24"/>
          <w:szCs w:val="24"/>
          <w:shd w:val="clear" w:color="auto" w:fill="FFFFFF"/>
        </w:rPr>
        <w:t>].</w:t>
      </w:r>
    </w:p>
    <w:p w:rsidR="00566D2E" w:rsidRPr="001E4FED" w:rsidRDefault="00566D2E">
      <w:pPr>
        <w:rPr>
          <w:rFonts w:ascii="Calibri" w:eastAsia="Calibri" w:hAnsi="Calibri" w:cs="Calibri"/>
          <w:bCs/>
          <w:sz w:val="24"/>
          <w:szCs w:val="24"/>
        </w:rPr>
      </w:pPr>
    </w:p>
    <w:p w:rsidR="00F83D8E" w:rsidRPr="001E4FED" w:rsidRDefault="00566D2E">
      <w:pPr>
        <w:rPr>
          <w:rFonts w:ascii="Calibri" w:eastAsia="Calibri" w:hAnsi="Calibri" w:cs="Calibri"/>
          <w:sz w:val="24"/>
          <w:szCs w:val="24"/>
        </w:rPr>
      </w:pPr>
      <w:r w:rsidRPr="001E4FED">
        <w:rPr>
          <w:rFonts w:ascii="Calibri" w:eastAsia="Calibri" w:hAnsi="Calibri" w:cs="Calibri"/>
          <w:bCs/>
          <w:sz w:val="24"/>
          <w:szCs w:val="24"/>
        </w:rPr>
        <w:lastRenderedPageBreak/>
        <w:t xml:space="preserve">DB07075 (387.48 Da, </w:t>
      </w:r>
      <w:proofErr w:type="spellStart"/>
      <w:r w:rsidRPr="001E4FED">
        <w:rPr>
          <w:rFonts w:ascii="Calibri" w:eastAsia="Calibri" w:hAnsi="Calibri" w:cs="Calibri"/>
          <w:bCs/>
          <w:sz w:val="24"/>
          <w:szCs w:val="24"/>
        </w:rPr>
        <w:t>MLogP</w:t>
      </w:r>
      <w:proofErr w:type="spellEnd"/>
      <w:r w:rsidRPr="001E4FED">
        <w:rPr>
          <w:rFonts w:ascii="Calibri" w:eastAsia="Calibri" w:hAnsi="Calibri" w:cs="Calibri"/>
          <w:bCs/>
          <w:sz w:val="24"/>
          <w:szCs w:val="24"/>
        </w:rPr>
        <w:t xml:space="preserve"> = 3.33 (from </w:t>
      </w:r>
      <w:proofErr w:type="spellStart"/>
      <w:r w:rsidRPr="001E4FED">
        <w:rPr>
          <w:rFonts w:ascii="Calibri" w:eastAsia="Calibri" w:hAnsi="Calibri" w:cs="Calibri"/>
          <w:bCs/>
          <w:sz w:val="24"/>
          <w:szCs w:val="24"/>
        </w:rPr>
        <w:t>Padel</w:t>
      </w:r>
      <w:proofErr w:type="spellEnd"/>
      <w:r w:rsidRPr="001E4FED">
        <w:rPr>
          <w:rFonts w:ascii="Calibri" w:eastAsia="Calibri" w:hAnsi="Calibri" w:cs="Calibri"/>
          <w:bCs/>
          <w:sz w:val="24"/>
          <w:szCs w:val="24"/>
        </w:rPr>
        <w:t>), H-Donor Count: 3, H-Acceptor Count: 4) 3-(5-{[4-(</w:t>
      </w:r>
      <w:proofErr w:type="gramStart"/>
      <w:r w:rsidRPr="001E4FED">
        <w:rPr>
          <w:rFonts w:ascii="Calibri" w:eastAsia="Calibri" w:hAnsi="Calibri" w:cs="Calibri"/>
          <w:bCs/>
          <w:sz w:val="24"/>
          <w:szCs w:val="24"/>
        </w:rPr>
        <w:t>aminomethyl)piperidin</w:t>
      </w:r>
      <w:proofErr w:type="gramEnd"/>
      <w:r w:rsidRPr="001E4FED">
        <w:rPr>
          <w:rFonts w:ascii="Calibri" w:eastAsia="Calibri" w:hAnsi="Calibri" w:cs="Calibri"/>
          <w:bCs/>
          <w:sz w:val="24"/>
          <w:szCs w:val="24"/>
        </w:rPr>
        <w:t xml:space="preserve">-1-yl]methyl}-1H-indol-2-yl)-1H-indazole-6-carbonitrile. </w:t>
      </w:r>
      <w:r w:rsidRPr="001E4FED">
        <w:rPr>
          <w:rFonts w:ascii="Calibri" w:eastAsia="Calibri" w:hAnsi="Calibri" w:cs="Calibri"/>
          <w:sz w:val="24"/>
          <w:szCs w:val="24"/>
        </w:rPr>
        <w:t>Description and categories not available. Targets in humans: CHEK1. Has many ADMET predicted features targets and with high probabilities. No records about any fungal activity or σ1 receptor activity.</w:t>
      </w:r>
    </w:p>
    <w:p w:rsidR="00566D2E" w:rsidRPr="001E4FED" w:rsidRDefault="00566D2E" w:rsidP="00566D2E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4F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DB08622 (452.05 Da, </w:t>
      </w:r>
      <w:proofErr w:type="spellStart"/>
      <w:r w:rsidRPr="001E4F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MLOgP</w:t>
      </w:r>
      <w:proofErr w:type="spellEnd"/>
      <w:r w:rsidRPr="001E4F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= 3.33, H-Donor Count: 1, H-Acceptor Count: 2) 4-(4-chloro-phenyl)-1-{3-[2-(4-fluoro-phenyl)-[1,</w:t>
      </w:r>
      <w:proofErr w:type="gramStart"/>
      <w:r w:rsidRPr="001E4F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3]dithiolan</w:t>
      </w:r>
      <w:proofErr w:type="gramEnd"/>
      <w:r w:rsidRPr="001E4F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-2-yl]-propyl}-piperidin-4-ol. </w:t>
      </w:r>
      <w:r w:rsidRPr="001E4FED">
        <w:rPr>
          <w:rFonts w:ascii="Times New Roman" w:eastAsia="Times New Roman" w:hAnsi="Times New Roman" w:cs="Times New Roman"/>
          <w:sz w:val="24"/>
          <w:szCs w:val="24"/>
          <w:lang w:eastAsia="ar-SA"/>
        </w:rPr>
        <w:t>Description and categories not available. Targets in humans: gag-pol. Has many ADMET predicted features targets and with high probabilities. No records about any fungal activity or σ1 receptor activity.</w:t>
      </w:r>
    </w:p>
    <w:p w:rsidR="00566D2E" w:rsidRDefault="00566D2E" w:rsidP="00566D2E">
      <w:pPr>
        <w:rPr>
          <w:rFonts w:ascii="Calibri" w:eastAsia="Calibri" w:hAnsi="Calibri" w:cs="Calibri"/>
          <w:sz w:val="24"/>
          <w:szCs w:val="24"/>
        </w:rPr>
      </w:pPr>
      <w:r w:rsidRPr="001E4FED">
        <w:rPr>
          <w:rFonts w:ascii="Calibri" w:eastAsia="Calibri" w:hAnsi="Calibri" w:cs="Calibri"/>
          <w:bCs/>
          <w:sz w:val="24"/>
          <w:szCs w:val="24"/>
        </w:rPr>
        <w:t xml:space="preserve">DB08746 (461.02 Da, </w:t>
      </w:r>
      <w:proofErr w:type="spellStart"/>
      <w:r w:rsidRPr="001E4FED">
        <w:rPr>
          <w:rFonts w:ascii="Calibri" w:eastAsia="Calibri" w:hAnsi="Calibri" w:cs="Calibri"/>
          <w:bCs/>
          <w:sz w:val="24"/>
          <w:szCs w:val="24"/>
        </w:rPr>
        <w:t>MLogP</w:t>
      </w:r>
      <w:proofErr w:type="spellEnd"/>
      <w:r w:rsidRPr="001E4FED">
        <w:rPr>
          <w:rFonts w:ascii="Calibri" w:eastAsia="Calibri" w:hAnsi="Calibri" w:cs="Calibri"/>
          <w:bCs/>
          <w:sz w:val="24"/>
          <w:szCs w:val="24"/>
        </w:rPr>
        <w:t xml:space="preserve"> = 3.11, H-Donor Count: 0, H-Acceptor Count: 5) 1-[[(1E)-2-(4-</w:t>
      </w:r>
      <w:proofErr w:type="gramStart"/>
      <w:r w:rsidRPr="001E4FED">
        <w:rPr>
          <w:rFonts w:ascii="Calibri" w:eastAsia="Calibri" w:hAnsi="Calibri" w:cs="Calibri"/>
          <w:bCs/>
          <w:sz w:val="24"/>
          <w:szCs w:val="24"/>
        </w:rPr>
        <w:t>chlorophenyl)ethenyl</w:t>
      </w:r>
      <w:proofErr w:type="gramEnd"/>
      <w:r w:rsidRPr="001E4FED">
        <w:rPr>
          <w:rFonts w:ascii="Calibri" w:eastAsia="Calibri" w:hAnsi="Calibri" w:cs="Calibri"/>
          <w:bCs/>
          <w:sz w:val="24"/>
          <w:szCs w:val="24"/>
        </w:rPr>
        <w:t xml:space="preserve">]sulfonyl]-4-[[1-(4-pyridinyl)-4-piperidinyl]methyl]piperazine. </w:t>
      </w:r>
      <w:r w:rsidRPr="001E4FED">
        <w:rPr>
          <w:rFonts w:ascii="Calibri" w:eastAsia="Calibri" w:hAnsi="Calibri" w:cs="Calibri"/>
          <w:sz w:val="24"/>
          <w:szCs w:val="24"/>
        </w:rPr>
        <w:t>Targets in humans: F10. No records about any fungal activity or σ1 receptor activity</w:t>
      </w:r>
      <w:r w:rsidRPr="00566D2E">
        <w:rPr>
          <w:rFonts w:ascii="Calibri" w:eastAsia="Calibri" w:hAnsi="Calibri" w:cs="Calibri"/>
          <w:sz w:val="24"/>
          <w:szCs w:val="24"/>
          <w:highlight w:val="cyan"/>
        </w:rPr>
        <w:t>.</w:t>
      </w:r>
    </w:p>
    <w:p w:rsidR="00566D2E" w:rsidRDefault="00566D2E" w:rsidP="00566D2E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66D2E" w:rsidRPr="00566D2E" w:rsidRDefault="00566D2E" w:rsidP="00566D2E">
      <w:pPr>
        <w:suppressAutoHyphens/>
        <w:spacing w:after="240" w:line="28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6D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[</w:t>
      </w:r>
      <w:r w:rsidR="001E4F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Pr="00566D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] </w:t>
      </w:r>
      <w:hyperlink r:id="rId4" w:anchor="section=Biomolecular-Interactions-and-Pathways" w:history="1">
        <w:r w:rsidRPr="00566D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https://pubchem.ncbi.nlm.nih.gov/compound/216454#section=Biomolecular-Interactions-and-Pathways</w:t>
        </w:r>
      </w:hyperlink>
      <w:r w:rsidRPr="00566D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accessed on 10/1/2020.</w:t>
      </w:r>
    </w:p>
    <w:p w:rsidR="00566D2E" w:rsidRDefault="00566D2E" w:rsidP="00566D2E"/>
    <w:sectPr w:rsidR="00566D2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2E"/>
    <w:rsid w:val="000D29E8"/>
    <w:rsid w:val="001E4FED"/>
    <w:rsid w:val="00566D2E"/>
    <w:rsid w:val="005E3307"/>
    <w:rsid w:val="00D918F2"/>
    <w:rsid w:val="00D91A02"/>
    <w:rsid w:val="00DB5353"/>
    <w:rsid w:val="00F8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36787"/>
  <w15:chartTrackingRefBased/>
  <w15:docId w15:val="{3993762C-46BE-4BB4-B0E4-B5960425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chem.ncbi.nlm.nih.gov/compound/2164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Ozren Jović</dc:creator>
  <cp:keywords/>
  <dc:description/>
  <cp:lastModifiedBy>Ozren Jović</cp:lastModifiedBy>
  <cp:revision>3</cp:revision>
  <dcterms:created xsi:type="dcterms:W3CDTF">2020-04-25T18:03:00Z</dcterms:created>
  <dcterms:modified xsi:type="dcterms:W3CDTF">2020-05-08T06:27:00Z</dcterms:modified>
</cp:coreProperties>
</file>