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97"/>
        <w:gridCol w:w="2872"/>
        <w:gridCol w:w="2871"/>
      </w:tblGrid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GB" w:eastAsia="it-IT"/>
              </w:rPr>
              <w:t> </w:t>
            </w:r>
            <w:r w:rsidRPr="0029320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lang w:val="en-GB" w:eastAsia="it-IT"/>
              </w:rPr>
              <w:t>Genes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lang w:val="en-GB" w:eastAsia="it-IT"/>
              </w:rPr>
              <w:t>Deleterious Missense mutations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lang w:val="en-GB" w:eastAsia="it-IT"/>
              </w:rPr>
              <w:t>Tolerated Missense mutations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107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56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193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106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MECOM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240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100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73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31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109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44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29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7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40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43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19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PRDM9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330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194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161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32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91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23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80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33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111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51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140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41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PRDM16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227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78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ZNF408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46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33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ZFPM1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28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19</w:t>
            </w:r>
          </w:p>
        </w:tc>
      </w:tr>
      <w:tr w:rsidR="00293200" w:rsidRPr="00293200" w:rsidTr="00293200">
        <w:trPr>
          <w:trHeight w:val="30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i/>
                <w:iCs/>
                <w:color w:val="000000"/>
                <w:kern w:val="24"/>
                <w:sz w:val="24"/>
                <w:szCs w:val="24"/>
                <w:lang w:val="en-GB" w:eastAsia="it-IT"/>
              </w:rPr>
              <w:t>ZFPM2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189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3200" w:rsidRPr="00293200" w:rsidRDefault="00293200" w:rsidP="00293200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29320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en-GB" w:eastAsia="it-IT"/>
              </w:rPr>
              <w:t>138</w:t>
            </w:r>
          </w:p>
        </w:tc>
      </w:tr>
    </w:tbl>
    <w:p w:rsidR="001D78CA" w:rsidRDefault="001D78CA">
      <w:bookmarkStart w:id="0" w:name="_GoBack"/>
      <w:bookmarkEnd w:id="0"/>
    </w:p>
    <w:sectPr w:rsidR="001D78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00"/>
    <w:rsid w:val="0019644F"/>
    <w:rsid w:val="001D78CA"/>
    <w:rsid w:val="0029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Hewlett-Packard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2018-07-31T13:42:00Z</dcterms:created>
  <dcterms:modified xsi:type="dcterms:W3CDTF">2018-07-31T13:42:00Z</dcterms:modified>
</cp:coreProperties>
</file>