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5AD" w:rsidRPr="00BF5077" w:rsidRDefault="00E725AD" w:rsidP="00E725AD">
      <w:pPr>
        <w:spacing w:after="200" w:line="360" w:lineRule="auto"/>
        <w:rPr>
          <w:rFonts w:ascii="Palatino Linotype" w:eastAsia="Calibri" w:hAnsi="Palatino Linotype" w:cs="Calibri"/>
          <w:b/>
          <w:sz w:val="20"/>
          <w:szCs w:val="20"/>
        </w:rPr>
      </w:pPr>
      <w:r w:rsidRPr="00BF5077">
        <w:rPr>
          <w:rFonts w:ascii="Palatino Linotype" w:eastAsia="Calibri" w:hAnsi="Palatino Linotype" w:cs="Calibri"/>
          <w:b/>
          <w:sz w:val="20"/>
          <w:szCs w:val="20"/>
        </w:rPr>
        <w:t>Supporting information:</w:t>
      </w:r>
    </w:p>
    <w:p w:rsidR="00E725AD" w:rsidRPr="00BF5077" w:rsidRDefault="00E725AD" w:rsidP="00E725AD">
      <w:p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r w:rsidRPr="00BF5077">
        <w:rPr>
          <w:rFonts w:ascii="Palatino Linotype" w:eastAsia="Calibri" w:hAnsi="Palatino Linotype" w:cs="Calibri"/>
          <w:sz w:val="20"/>
          <w:szCs w:val="20"/>
        </w:rPr>
        <w:t>Phylogeny of the AUX1/LAX family: Methods.</w:t>
      </w:r>
    </w:p>
    <w:p w:rsidR="00E725AD" w:rsidRDefault="00E725AD" w:rsidP="00BF5077">
      <w:pPr>
        <w:spacing w:after="200" w:line="360" w:lineRule="auto"/>
        <w:jc w:val="both"/>
        <w:rPr>
          <w:rFonts w:ascii="Palatino Linotype" w:eastAsia="Calibri" w:hAnsi="Palatino Linotype" w:cs="Calibri"/>
          <w:sz w:val="20"/>
          <w:szCs w:val="20"/>
        </w:rPr>
      </w:pPr>
      <w:r w:rsidRPr="00BF5077">
        <w:rPr>
          <w:rFonts w:ascii="Palatino Linotype" w:eastAsia="Calibri" w:hAnsi="Palatino Linotype" w:cs="Calibri"/>
          <w:sz w:val="20"/>
          <w:szCs w:val="20"/>
        </w:rPr>
        <w:t xml:space="preserve">Protein and corresponding coding sequences of AUX1/LAX homologues 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were obtained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by BLAST searches on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Phytozome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</w:t>
      </w:r>
      <w:r w:rsidR="00BF5077">
        <w:rPr>
          <w:rFonts w:ascii="Palatino Linotype" w:eastAsia="Calibri" w:hAnsi="Palatino Linotype" w:cs="Calibri"/>
          <w:sz w:val="20"/>
          <w:szCs w:val="20"/>
        </w:rPr>
        <w:t xml:space="preserve">[1] </w:t>
      </w:r>
      <w:r w:rsidRPr="00BF5077">
        <w:rPr>
          <w:rFonts w:ascii="Palatino Linotype" w:eastAsia="Calibri" w:hAnsi="Palatino Linotype" w:cs="Calibri"/>
          <w:sz w:val="20"/>
          <w:szCs w:val="20"/>
        </w:rPr>
        <w:t xml:space="preserve">using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blastp</w:t>
      </w:r>
      <w:proofErr w:type="spellEnd"/>
      <w:r w:rsidR="00BF5077">
        <w:rPr>
          <w:rFonts w:ascii="Palatino Linotype" w:eastAsia="Calibri" w:hAnsi="Palatino Linotype" w:cs="Calibri"/>
          <w:sz w:val="20"/>
          <w:szCs w:val="20"/>
        </w:rPr>
        <w:t xml:space="preserve"> [2]</w:t>
      </w:r>
      <w:r w:rsidRPr="00BF5077">
        <w:rPr>
          <w:rFonts w:ascii="Palatino Linotype" w:eastAsia="Calibri" w:hAnsi="Palatino Linotype" w:cs="Calibri"/>
          <w:sz w:val="20"/>
          <w:szCs w:val="20"/>
        </w:rPr>
        <w:t xml:space="preserve"> against the protein database using AtAUX1 as a query. Peptide sequences 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were aligned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by MAFFT using default settings</w:t>
      </w:r>
      <w:r w:rsidR="00283833">
        <w:rPr>
          <w:rFonts w:ascii="Palatino Linotype" w:eastAsia="Calibri" w:hAnsi="Palatino Linotype" w:cs="Calibri"/>
          <w:sz w:val="20"/>
          <w:szCs w:val="20"/>
        </w:rPr>
        <w:t xml:space="preserve"> [3]</w:t>
      </w:r>
      <w:r w:rsidR="00BF5077">
        <w:rPr>
          <w:rFonts w:ascii="Palatino Linotype" w:eastAsia="Calibri" w:hAnsi="Palatino Linotype" w:cs="Calibri"/>
          <w:sz w:val="20"/>
          <w:szCs w:val="20"/>
        </w:rPr>
        <w:t xml:space="preserve"> </w:t>
      </w:r>
      <w:r w:rsidRPr="00BF5077">
        <w:rPr>
          <w:rFonts w:ascii="Palatino Linotype" w:eastAsia="Calibri" w:hAnsi="Palatino Linotype" w:cs="Calibri"/>
          <w:sz w:val="20"/>
          <w:szCs w:val="20"/>
        </w:rPr>
        <w:t xml:space="preserve">and the resulting alignment was used as a template for nucleotide alignment of coding sequences constructed using the pal2nal utility </w:t>
      </w:r>
      <w:r w:rsidR="00F82247">
        <w:rPr>
          <w:rFonts w:ascii="Palatino Linotype" w:eastAsia="Calibri" w:hAnsi="Palatino Linotype" w:cs="Calibri"/>
          <w:sz w:val="20"/>
          <w:szCs w:val="20"/>
        </w:rPr>
        <w:t>[</w:t>
      </w:r>
      <w:r w:rsidR="00283833">
        <w:rPr>
          <w:rFonts w:ascii="Palatino Linotype" w:eastAsia="Calibri" w:hAnsi="Palatino Linotype" w:cs="Calibri"/>
          <w:sz w:val="20"/>
          <w:szCs w:val="20"/>
        </w:rPr>
        <w:t>4</w:t>
      </w:r>
      <w:r w:rsidR="00F82247">
        <w:rPr>
          <w:rFonts w:ascii="Palatino Linotype" w:eastAsia="Calibri" w:hAnsi="Palatino Linotype" w:cs="Calibri"/>
          <w:sz w:val="20"/>
          <w:szCs w:val="20"/>
        </w:rPr>
        <w:t>]</w:t>
      </w:r>
      <w:r w:rsidRPr="00BF5077">
        <w:rPr>
          <w:rFonts w:ascii="Palatino Linotype" w:eastAsia="Calibri" w:hAnsi="Palatino Linotype" w:cs="Calibri"/>
          <w:sz w:val="20"/>
          <w:szCs w:val="20"/>
        </w:rPr>
        <w:t xml:space="preserve">. 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Additional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transcriptomic sequences were obtained by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tblastn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searches on the 1KP server </w:t>
      </w:r>
      <w:r w:rsidR="005A55F2">
        <w:rPr>
          <w:rFonts w:ascii="Palatino Linotype" w:eastAsia="Calibri" w:hAnsi="Palatino Linotype" w:cs="Calibri"/>
          <w:sz w:val="20"/>
          <w:szCs w:val="20"/>
        </w:rPr>
        <w:t>[</w:t>
      </w:r>
      <w:r w:rsidR="00283833">
        <w:rPr>
          <w:rFonts w:ascii="Palatino Linotype" w:eastAsia="Calibri" w:hAnsi="Palatino Linotype" w:cs="Calibri"/>
          <w:sz w:val="20"/>
          <w:szCs w:val="20"/>
        </w:rPr>
        <w:t>5</w:t>
      </w:r>
      <w:r w:rsidR="005A55F2">
        <w:rPr>
          <w:rFonts w:ascii="Palatino Linotype" w:eastAsia="Calibri" w:hAnsi="Palatino Linotype" w:cs="Calibri"/>
          <w:sz w:val="20"/>
          <w:szCs w:val="20"/>
        </w:rPr>
        <w:t>]</w:t>
      </w:r>
      <w:r w:rsidRPr="00BF5077">
        <w:rPr>
          <w:rFonts w:ascii="Palatino Linotype" w:eastAsia="Calibri" w:hAnsi="Palatino Linotype" w:cs="Calibri"/>
          <w:sz w:val="20"/>
          <w:szCs w:val="20"/>
        </w:rPr>
        <w:t xml:space="preserve"> and hits were added to the existing alignment by the MAFFT --add procedure. Only full-length sequences 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were used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for phylogenetic analysis. Variable N- and C-terminal regions and gapped sites with coverage lower than 80 % 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were excluded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from the analysis. Phylogenetic analysis 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was performed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by MEGAX software </w:t>
      </w:r>
      <w:r w:rsidR="000E36A0">
        <w:rPr>
          <w:rFonts w:ascii="Palatino Linotype" w:eastAsia="Calibri" w:hAnsi="Palatino Linotype" w:cs="Calibri"/>
          <w:sz w:val="20"/>
          <w:szCs w:val="20"/>
        </w:rPr>
        <w:t>[</w:t>
      </w:r>
      <w:r w:rsidR="00283833">
        <w:rPr>
          <w:rFonts w:ascii="Palatino Linotype" w:eastAsia="Calibri" w:hAnsi="Palatino Linotype" w:cs="Calibri"/>
          <w:sz w:val="20"/>
          <w:szCs w:val="20"/>
        </w:rPr>
        <w:t>6</w:t>
      </w:r>
      <w:r w:rsidR="000E36A0">
        <w:rPr>
          <w:rFonts w:ascii="Palatino Linotype" w:eastAsia="Calibri" w:hAnsi="Palatino Linotype" w:cs="Calibri"/>
          <w:sz w:val="20"/>
          <w:szCs w:val="20"/>
        </w:rPr>
        <w:t xml:space="preserve">] </w:t>
      </w:r>
      <w:r w:rsidRPr="00BF5077">
        <w:rPr>
          <w:rFonts w:ascii="Palatino Linotype" w:eastAsia="Calibri" w:hAnsi="Palatino Linotype" w:cs="Calibri"/>
          <w:sz w:val="20"/>
          <w:szCs w:val="20"/>
        </w:rPr>
        <w:t xml:space="preserve">using Maximum Likelihood method based on General Time Reversible evolutionary model </w:t>
      </w:r>
      <w:r w:rsidR="00F82247">
        <w:rPr>
          <w:rFonts w:ascii="Palatino Linotype" w:eastAsia="Calibri" w:hAnsi="Palatino Linotype" w:cs="Calibri"/>
          <w:sz w:val="20"/>
          <w:szCs w:val="20"/>
        </w:rPr>
        <w:t>[</w:t>
      </w:r>
      <w:r w:rsidR="00283833">
        <w:rPr>
          <w:rFonts w:ascii="Palatino Linotype" w:eastAsia="Calibri" w:hAnsi="Palatino Linotype" w:cs="Calibri"/>
          <w:sz w:val="20"/>
          <w:szCs w:val="20"/>
        </w:rPr>
        <w:t>7</w:t>
      </w:r>
      <w:r w:rsidR="00F82247">
        <w:rPr>
          <w:rFonts w:ascii="Palatino Linotype" w:eastAsia="Calibri" w:hAnsi="Palatino Linotype" w:cs="Calibri"/>
          <w:sz w:val="20"/>
          <w:szCs w:val="20"/>
        </w:rPr>
        <w:t>]</w:t>
      </w:r>
      <w:r w:rsidRPr="00BF5077">
        <w:rPr>
          <w:rFonts w:ascii="Palatino Linotype" w:eastAsia="Calibri" w:hAnsi="Palatino Linotype" w:cs="Calibri"/>
          <w:sz w:val="20"/>
          <w:szCs w:val="20"/>
        </w:rPr>
        <w:t xml:space="preserve"> with discrete Gamma distribution of evolutionary rates and invariable sites (GTR+G+I). The phylogenetic tree was 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validated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by 500 bootstrap replications.</w:t>
      </w:r>
    </w:p>
    <w:p w:rsidR="00BF5077" w:rsidRDefault="00BF5077" w:rsidP="00E725AD">
      <w:pPr>
        <w:spacing w:after="200" w:line="360" w:lineRule="auto"/>
        <w:rPr>
          <w:rFonts w:ascii="Palatino Linotype" w:eastAsia="Calibri" w:hAnsi="Palatino Linotype" w:cs="Calibri"/>
          <w:lang w:val="en-US"/>
        </w:rPr>
      </w:pPr>
      <w:r w:rsidRPr="00BF5077">
        <w:rPr>
          <w:rFonts w:ascii="Palatino Linotype" w:eastAsia="Calibri" w:hAnsi="Palatino Linotype" w:cs="Calibri"/>
          <w:noProof/>
          <w:lang w:val="en-US"/>
        </w:rPr>
        <w:lastRenderedPageBreak/>
        <w:drawing>
          <wp:inline distT="0" distB="0" distL="0" distR="0">
            <wp:extent cx="5943600" cy="5504052"/>
            <wp:effectExtent l="0" t="0" r="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04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077" w:rsidRPr="00BF5077" w:rsidRDefault="00BF5077" w:rsidP="00E725AD">
      <w:pPr>
        <w:spacing w:after="200" w:line="360" w:lineRule="auto"/>
        <w:rPr>
          <w:rFonts w:ascii="Palatino Linotype" w:eastAsia="Calibri" w:hAnsi="Palatino Linotype" w:cs="Calibri"/>
          <w:lang w:val="en-US"/>
        </w:rPr>
      </w:pPr>
    </w:p>
    <w:p w:rsidR="00E725AD" w:rsidRDefault="00BF5077" w:rsidP="00E725AD">
      <w:p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r w:rsidRPr="00BF5077">
        <w:rPr>
          <w:rFonts w:ascii="Palatino Linotype" w:eastAsia="Calibri" w:hAnsi="Palatino Linotype" w:cs="Calibri"/>
          <w:b/>
          <w:sz w:val="18"/>
          <w:szCs w:val="18"/>
        </w:rPr>
        <w:t>SI Figure1.</w:t>
      </w:r>
      <w:r w:rsidR="00E725AD" w:rsidRPr="00BF5077">
        <w:rPr>
          <w:rFonts w:ascii="Palatino Linotype" w:eastAsia="Calibri" w:hAnsi="Palatino Linotype" w:cs="Calibri"/>
          <w:lang w:val="en-US"/>
        </w:rPr>
        <w:t xml:space="preserve"> </w:t>
      </w:r>
      <w:r w:rsidR="00E725AD" w:rsidRPr="00BF5077">
        <w:rPr>
          <w:rFonts w:ascii="Palatino Linotype" w:eastAsia="Calibri" w:hAnsi="Palatino Linotype" w:cs="Calibri"/>
          <w:sz w:val="20"/>
          <w:szCs w:val="20"/>
        </w:rPr>
        <w:t xml:space="preserve">Maximum-likelihood phylogenetic analysis of nucleotide sequences of AUX1/LAX family members using a GTR+G+I evolutionary model. Node captions </w:t>
      </w:r>
      <w:proofErr w:type="gramStart"/>
      <w:r w:rsidR="00E725AD" w:rsidRPr="00BF5077">
        <w:rPr>
          <w:rFonts w:ascii="Palatino Linotype" w:eastAsia="Calibri" w:hAnsi="Palatino Linotype" w:cs="Calibri"/>
          <w:sz w:val="20"/>
          <w:szCs w:val="20"/>
        </w:rPr>
        <w:t>indicate</w:t>
      </w:r>
      <w:proofErr w:type="gramEnd"/>
      <w:r w:rsidR="00E725AD" w:rsidRPr="00BF5077">
        <w:rPr>
          <w:rFonts w:ascii="Palatino Linotype" w:eastAsia="Calibri" w:hAnsi="Palatino Linotype" w:cs="Calibri"/>
          <w:sz w:val="20"/>
          <w:szCs w:val="20"/>
        </w:rPr>
        <w:t xml:space="preserve"> bootstrap values.</w:t>
      </w:r>
    </w:p>
    <w:p w:rsidR="00BF5077" w:rsidRDefault="00BF5077" w:rsidP="00E725AD">
      <w:pPr>
        <w:spacing w:after="200" w:line="360" w:lineRule="auto"/>
        <w:rPr>
          <w:rFonts w:ascii="Palatino Linotype" w:eastAsia="Calibri" w:hAnsi="Palatino Linotype" w:cs="Calibri"/>
          <w:b/>
          <w:sz w:val="20"/>
          <w:szCs w:val="20"/>
        </w:rPr>
      </w:pPr>
      <w:r w:rsidRPr="00BF5077">
        <w:rPr>
          <w:rFonts w:ascii="Palatino Linotype" w:eastAsia="Calibri" w:hAnsi="Palatino Linotype" w:cs="Calibri"/>
          <w:b/>
          <w:sz w:val="20"/>
          <w:szCs w:val="20"/>
        </w:rPr>
        <w:t>References</w:t>
      </w:r>
    </w:p>
    <w:p w:rsidR="00BF5077" w:rsidRDefault="00BF5077" w:rsidP="00BF5077">
      <w:pPr>
        <w:pStyle w:val="Listenabsatz"/>
        <w:numPr>
          <w:ilvl w:val="0"/>
          <w:numId w:val="1"/>
        </w:num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r w:rsidRPr="00BF5077">
        <w:rPr>
          <w:rFonts w:ascii="Palatino Linotype" w:eastAsia="Calibri" w:hAnsi="Palatino Linotype" w:cs="Calibri"/>
          <w:sz w:val="20"/>
          <w:szCs w:val="20"/>
        </w:rPr>
        <w:t xml:space="preserve">Goodstein DM, Shu S, Howson R, Neupane R, Hayes RD,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Fazo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J, et al.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Phytozome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>: a comparative platform for green plant genomics. Nucleic Acids Res. 2012;40(Database issue</w:t>
      </w:r>
      <w:proofErr w:type="gramStart"/>
      <w:r w:rsidRPr="00BF5077">
        <w:rPr>
          <w:rFonts w:ascii="Palatino Linotype" w:eastAsia="Calibri" w:hAnsi="Palatino Linotype" w:cs="Calibri"/>
          <w:sz w:val="20"/>
          <w:szCs w:val="20"/>
        </w:rPr>
        <w:t>):D</w:t>
      </w:r>
      <w:proofErr w:type="gram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1178-86.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Epub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2011/11/22.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doi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>: 10.1093/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nar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>/gkr944.</w:t>
      </w:r>
    </w:p>
    <w:p w:rsidR="00BF5077" w:rsidRDefault="00BF5077" w:rsidP="00BF5077">
      <w:pPr>
        <w:pStyle w:val="Listenabsatz"/>
        <w:numPr>
          <w:ilvl w:val="0"/>
          <w:numId w:val="1"/>
        </w:num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lastRenderedPageBreak/>
        <w:t>Altschul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 xml:space="preserve"> SF, Gish W, Miller W, Myers EW, Lipman DJ. Basic local alignment search tool. J Mol Biol. 1990;215(3):403-10. </w:t>
      </w:r>
      <w:proofErr w:type="spellStart"/>
      <w:r w:rsidRPr="00BF5077">
        <w:rPr>
          <w:rFonts w:ascii="Palatino Linotype" w:eastAsia="Calibri" w:hAnsi="Palatino Linotype" w:cs="Calibri"/>
          <w:sz w:val="20"/>
          <w:szCs w:val="20"/>
        </w:rPr>
        <w:t>doi</w:t>
      </w:r>
      <w:proofErr w:type="spellEnd"/>
      <w:r w:rsidRPr="00BF5077">
        <w:rPr>
          <w:rFonts w:ascii="Palatino Linotype" w:eastAsia="Calibri" w:hAnsi="Palatino Linotype" w:cs="Calibri"/>
          <w:sz w:val="20"/>
          <w:szCs w:val="20"/>
        </w:rPr>
        <w:t>: 10.1016/S0022-2836(05)80360-2.</w:t>
      </w:r>
    </w:p>
    <w:p w:rsidR="00283833" w:rsidRPr="00283833" w:rsidRDefault="00283833" w:rsidP="00283833">
      <w:pPr>
        <w:pStyle w:val="Listenabsatz"/>
        <w:numPr>
          <w:ilvl w:val="0"/>
          <w:numId w:val="1"/>
        </w:num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Katoh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 xml:space="preserve"> K, </w:t>
      </w: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Rozewicki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 xml:space="preserve"> J, Yamada KD. MAFFT online service: multiple sequence alignment, interactive sequence choice and visualization. Brief </w:t>
      </w: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Bioinform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 xml:space="preserve">. 2017. </w:t>
      </w: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Epub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 xml:space="preserve"> 2017/09/06. </w:t>
      </w: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doi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>: 10.1093/bib/bbx108.</w:t>
      </w:r>
    </w:p>
    <w:p w:rsidR="00F82247" w:rsidRDefault="00F82247" w:rsidP="00F82247">
      <w:pPr>
        <w:pStyle w:val="Listenabsatz"/>
        <w:numPr>
          <w:ilvl w:val="0"/>
          <w:numId w:val="1"/>
        </w:num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proofErr w:type="spellStart"/>
      <w:r w:rsidRPr="001F419D">
        <w:rPr>
          <w:rFonts w:ascii="Palatino Linotype" w:eastAsia="Calibri" w:hAnsi="Palatino Linotype" w:cs="Calibri"/>
          <w:sz w:val="20"/>
          <w:szCs w:val="20"/>
        </w:rPr>
        <w:t>Suyama</w:t>
      </w:r>
      <w:proofErr w:type="spellEnd"/>
      <w:r w:rsidRPr="001F419D">
        <w:rPr>
          <w:rFonts w:ascii="Palatino Linotype" w:eastAsia="Calibri" w:hAnsi="Palatino Linotype" w:cs="Calibri"/>
          <w:sz w:val="20"/>
          <w:szCs w:val="20"/>
        </w:rPr>
        <w:t xml:space="preserve"> M, Torrents D, Bork P. (2006) PAL2NAL: robust conversion of protein sequence alignments into the corresponding codon alignments. Nucleic Acids Res. 34, W609-W612.</w:t>
      </w:r>
      <w:proofErr w:type="spellStart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>Wickett</w:t>
      </w:r>
      <w:proofErr w:type="spellEnd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 xml:space="preserve"> NJ, </w:t>
      </w:r>
      <w:proofErr w:type="spellStart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>Mirarab</w:t>
      </w:r>
      <w:proofErr w:type="spellEnd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 xml:space="preserve"> S, Nguyen N, </w:t>
      </w:r>
      <w:proofErr w:type="spellStart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>Warnow</w:t>
      </w:r>
      <w:proofErr w:type="spellEnd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 xml:space="preserve"> T, Carpenter E, </w:t>
      </w:r>
      <w:proofErr w:type="spellStart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>Matasci</w:t>
      </w:r>
      <w:proofErr w:type="spellEnd"/>
      <w:r w:rsidRPr="00F82247">
        <w:rPr>
          <w:rFonts w:ascii="Palatino Linotype" w:eastAsia="Calibri" w:hAnsi="Palatino Linotype" w:cs="Calibri"/>
          <w:sz w:val="20"/>
          <w:szCs w:val="20"/>
          <w:lang w:val="en-US"/>
        </w:rPr>
        <w:t xml:space="preserve"> N, et al. </w:t>
      </w:r>
      <w:proofErr w:type="spellStart"/>
      <w:r w:rsidRPr="005A55F2">
        <w:rPr>
          <w:rFonts w:ascii="Palatino Linotype" w:eastAsia="Calibri" w:hAnsi="Palatino Linotype" w:cs="Calibri"/>
          <w:sz w:val="20"/>
          <w:szCs w:val="20"/>
        </w:rPr>
        <w:t>Phylotranscriptomic</w:t>
      </w:r>
      <w:proofErr w:type="spellEnd"/>
      <w:r w:rsidRPr="005A55F2">
        <w:rPr>
          <w:rFonts w:ascii="Palatino Linotype" w:eastAsia="Calibri" w:hAnsi="Palatino Linotype" w:cs="Calibri"/>
          <w:sz w:val="20"/>
          <w:szCs w:val="20"/>
        </w:rPr>
        <w:t xml:space="preserve"> analysis of the origin and early diversification of land plants. Proc Natl </w:t>
      </w:r>
      <w:proofErr w:type="spellStart"/>
      <w:r w:rsidRPr="005A55F2">
        <w:rPr>
          <w:rFonts w:ascii="Palatino Linotype" w:eastAsia="Calibri" w:hAnsi="Palatino Linotype" w:cs="Calibri"/>
          <w:sz w:val="20"/>
          <w:szCs w:val="20"/>
        </w:rPr>
        <w:t>Acad</w:t>
      </w:r>
      <w:proofErr w:type="spellEnd"/>
      <w:r w:rsidRPr="005A55F2">
        <w:rPr>
          <w:rFonts w:ascii="Palatino Linotype" w:eastAsia="Calibri" w:hAnsi="Palatino Linotype" w:cs="Calibri"/>
          <w:sz w:val="20"/>
          <w:szCs w:val="20"/>
        </w:rPr>
        <w:t xml:space="preserve"> Sci U S A. 2014;111(45</w:t>
      </w:r>
      <w:proofErr w:type="gramStart"/>
      <w:r w:rsidRPr="005A55F2">
        <w:rPr>
          <w:rFonts w:ascii="Palatino Linotype" w:eastAsia="Calibri" w:hAnsi="Palatino Linotype" w:cs="Calibri"/>
          <w:sz w:val="20"/>
          <w:szCs w:val="20"/>
        </w:rPr>
        <w:t>):E</w:t>
      </w:r>
      <w:proofErr w:type="gramEnd"/>
      <w:r w:rsidRPr="005A55F2">
        <w:rPr>
          <w:rFonts w:ascii="Palatino Linotype" w:eastAsia="Calibri" w:hAnsi="Palatino Linotype" w:cs="Calibri"/>
          <w:sz w:val="20"/>
          <w:szCs w:val="20"/>
        </w:rPr>
        <w:t xml:space="preserve">4859-68. </w:t>
      </w:r>
      <w:proofErr w:type="spellStart"/>
      <w:r w:rsidRPr="005A55F2">
        <w:rPr>
          <w:rFonts w:ascii="Palatino Linotype" w:eastAsia="Calibri" w:hAnsi="Palatino Linotype" w:cs="Calibri"/>
          <w:sz w:val="20"/>
          <w:szCs w:val="20"/>
        </w:rPr>
        <w:t>Epub</w:t>
      </w:r>
      <w:proofErr w:type="spellEnd"/>
      <w:r w:rsidRPr="005A55F2">
        <w:rPr>
          <w:rFonts w:ascii="Palatino Linotype" w:eastAsia="Calibri" w:hAnsi="Palatino Linotype" w:cs="Calibri"/>
          <w:sz w:val="20"/>
          <w:szCs w:val="20"/>
        </w:rPr>
        <w:t xml:space="preserve"> 2014/10/29. </w:t>
      </w:r>
      <w:proofErr w:type="spellStart"/>
      <w:r w:rsidRPr="005A55F2">
        <w:rPr>
          <w:rFonts w:ascii="Palatino Linotype" w:eastAsia="Calibri" w:hAnsi="Palatino Linotype" w:cs="Calibri"/>
          <w:sz w:val="20"/>
          <w:szCs w:val="20"/>
        </w:rPr>
        <w:t>doi</w:t>
      </w:r>
      <w:proofErr w:type="spellEnd"/>
      <w:r w:rsidRPr="005A55F2">
        <w:rPr>
          <w:rFonts w:ascii="Palatino Linotype" w:eastAsia="Calibri" w:hAnsi="Palatino Linotype" w:cs="Calibri"/>
          <w:sz w:val="20"/>
          <w:szCs w:val="20"/>
        </w:rPr>
        <w:t>: 10.1073/pnas.1323926111.</w:t>
      </w:r>
    </w:p>
    <w:p w:rsidR="00283833" w:rsidRDefault="00283833" w:rsidP="00F82247">
      <w:pPr>
        <w:pStyle w:val="Listenabsatz"/>
        <w:numPr>
          <w:ilvl w:val="0"/>
          <w:numId w:val="1"/>
        </w:num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Wickett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 xml:space="preserve"> NJ, ... Wong GKS, </w:t>
      </w: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Leebens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 xml:space="preserve">-Mack J. (2014) </w:t>
      </w:r>
      <w:proofErr w:type="spellStart"/>
      <w:r w:rsidRPr="00283833">
        <w:rPr>
          <w:rFonts w:ascii="Palatino Linotype" w:eastAsia="Calibri" w:hAnsi="Palatino Linotype" w:cs="Calibri"/>
          <w:sz w:val="20"/>
          <w:szCs w:val="20"/>
        </w:rPr>
        <w:t>Phylotranscriptomic</w:t>
      </w:r>
      <w:proofErr w:type="spellEnd"/>
      <w:r w:rsidRPr="00283833">
        <w:rPr>
          <w:rFonts w:ascii="Palatino Linotype" w:eastAsia="Calibri" w:hAnsi="Palatino Linotype" w:cs="Calibri"/>
          <w:sz w:val="20"/>
          <w:szCs w:val="20"/>
        </w:rPr>
        <w:t xml:space="preserve"> analysis of the origin and early diversification of land plants. Proc. Natl. Acad. Sci. USA 111: E4859-E4868.</w:t>
      </w:r>
      <w:bookmarkStart w:id="0" w:name="_GoBack"/>
      <w:bookmarkEnd w:id="0"/>
    </w:p>
    <w:p w:rsidR="004C0B5D" w:rsidRDefault="004C0B5D" w:rsidP="00BF5077">
      <w:pPr>
        <w:pStyle w:val="Listenabsatz"/>
        <w:numPr>
          <w:ilvl w:val="0"/>
          <w:numId w:val="1"/>
        </w:num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r w:rsidRPr="004C0B5D">
        <w:rPr>
          <w:rFonts w:ascii="Palatino Linotype" w:eastAsia="Calibri" w:hAnsi="Palatino Linotype" w:cs="Calibri"/>
          <w:sz w:val="20"/>
          <w:szCs w:val="20"/>
        </w:rPr>
        <w:t xml:space="preserve">Kumar S, </w:t>
      </w:r>
      <w:proofErr w:type="spellStart"/>
      <w:r w:rsidRPr="004C0B5D">
        <w:rPr>
          <w:rFonts w:ascii="Palatino Linotype" w:eastAsia="Calibri" w:hAnsi="Palatino Linotype" w:cs="Calibri"/>
          <w:sz w:val="20"/>
          <w:szCs w:val="20"/>
        </w:rPr>
        <w:t>Stecher</w:t>
      </w:r>
      <w:proofErr w:type="spellEnd"/>
      <w:r w:rsidRPr="004C0B5D">
        <w:rPr>
          <w:rFonts w:ascii="Palatino Linotype" w:eastAsia="Calibri" w:hAnsi="Palatino Linotype" w:cs="Calibri"/>
          <w:sz w:val="20"/>
          <w:szCs w:val="20"/>
        </w:rPr>
        <w:t xml:space="preserve"> G, Li M, </w:t>
      </w:r>
      <w:proofErr w:type="spellStart"/>
      <w:r w:rsidRPr="004C0B5D">
        <w:rPr>
          <w:rFonts w:ascii="Palatino Linotype" w:eastAsia="Calibri" w:hAnsi="Palatino Linotype" w:cs="Calibri"/>
          <w:sz w:val="20"/>
          <w:szCs w:val="20"/>
        </w:rPr>
        <w:t>Knyaz</w:t>
      </w:r>
      <w:proofErr w:type="spellEnd"/>
      <w:r w:rsidRPr="004C0B5D">
        <w:rPr>
          <w:rFonts w:ascii="Palatino Linotype" w:eastAsia="Calibri" w:hAnsi="Palatino Linotype" w:cs="Calibri"/>
          <w:sz w:val="20"/>
          <w:szCs w:val="20"/>
        </w:rPr>
        <w:t xml:space="preserve"> C, Tamura K. MEGA X: Molecular Evolutionary Genetics Analysis across Computing Platforms. Mol </w:t>
      </w:r>
      <w:proofErr w:type="spellStart"/>
      <w:r w:rsidRPr="004C0B5D">
        <w:rPr>
          <w:rFonts w:ascii="Palatino Linotype" w:eastAsia="Calibri" w:hAnsi="Palatino Linotype" w:cs="Calibri"/>
          <w:sz w:val="20"/>
          <w:szCs w:val="20"/>
        </w:rPr>
        <w:t>Biol</w:t>
      </w:r>
      <w:proofErr w:type="spellEnd"/>
      <w:r w:rsidRPr="004C0B5D">
        <w:rPr>
          <w:rFonts w:ascii="Palatino Linotype" w:eastAsia="Calibri" w:hAnsi="Palatino Linotype" w:cs="Calibri"/>
          <w:sz w:val="20"/>
          <w:szCs w:val="20"/>
        </w:rPr>
        <w:t xml:space="preserve"> </w:t>
      </w:r>
      <w:proofErr w:type="spellStart"/>
      <w:r w:rsidRPr="004C0B5D">
        <w:rPr>
          <w:rFonts w:ascii="Palatino Linotype" w:eastAsia="Calibri" w:hAnsi="Palatino Linotype" w:cs="Calibri"/>
          <w:sz w:val="20"/>
          <w:szCs w:val="20"/>
        </w:rPr>
        <w:t>Evol</w:t>
      </w:r>
      <w:proofErr w:type="spellEnd"/>
      <w:r w:rsidRPr="004C0B5D">
        <w:rPr>
          <w:rFonts w:ascii="Palatino Linotype" w:eastAsia="Calibri" w:hAnsi="Palatino Linotype" w:cs="Calibri"/>
          <w:sz w:val="20"/>
          <w:szCs w:val="20"/>
        </w:rPr>
        <w:t xml:space="preserve">. 2018;35(6):1547-9. </w:t>
      </w:r>
      <w:proofErr w:type="spellStart"/>
      <w:r w:rsidRPr="004C0B5D">
        <w:rPr>
          <w:rFonts w:ascii="Palatino Linotype" w:eastAsia="Calibri" w:hAnsi="Palatino Linotype" w:cs="Calibri"/>
          <w:sz w:val="20"/>
          <w:szCs w:val="20"/>
        </w:rPr>
        <w:t>doi</w:t>
      </w:r>
      <w:proofErr w:type="spellEnd"/>
      <w:r w:rsidRPr="004C0B5D">
        <w:rPr>
          <w:rFonts w:ascii="Palatino Linotype" w:eastAsia="Calibri" w:hAnsi="Palatino Linotype" w:cs="Calibri"/>
          <w:sz w:val="20"/>
          <w:szCs w:val="20"/>
        </w:rPr>
        <w:t>: 10.1093/</w:t>
      </w:r>
      <w:proofErr w:type="spellStart"/>
      <w:r w:rsidRPr="004C0B5D">
        <w:rPr>
          <w:rFonts w:ascii="Palatino Linotype" w:eastAsia="Calibri" w:hAnsi="Palatino Linotype" w:cs="Calibri"/>
          <w:sz w:val="20"/>
          <w:szCs w:val="20"/>
        </w:rPr>
        <w:t>molbev</w:t>
      </w:r>
      <w:proofErr w:type="spellEnd"/>
      <w:r w:rsidRPr="004C0B5D">
        <w:rPr>
          <w:rFonts w:ascii="Palatino Linotype" w:eastAsia="Calibri" w:hAnsi="Palatino Linotype" w:cs="Calibri"/>
          <w:sz w:val="20"/>
          <w:szCs w:val="20"/>
        </w:rPr>
        <w:t>/msy096.</w:t>
      </w:r>
    </w:p>
    <w:p w:rsidR="00F82247" w:rsidRPr="00BF5077" w:rsidRDefault="00F82247" w:rsidP="00BF5077">
      <w:pPr>
        <w:pStyle w:val="Listenabsatz"/>
        <w:numPr>
          <w:ilvl w:val="0"/>
          <w:numId w:val="1"/>
        </w:numPr>
        <w:spacing w:after="200" w:line="360" w:lineRule="auto"/>
        <w:rPr>
          <w:rFonts w:ascii="Palatino Linotype" w:eastAsia="Calibri" w:hAnsi="Palatino Linotype" w:cs="Calibri"/>
          <w:sz w:val="20"/>
          <w:szCs w:val="20"/>
        </w:rPr>
      </w:pPr>
      <w:proofErr w:type="spellStart"/>
      <w:r w:rsidRPr="00F82247">
        <w:rPr>
          <w:rFonts w:ascii="Palatino Linotype" w:eastAsia="Calibri" w:hAnsi="Palatino Linotype" w:cs="Calibri"/>
          <w:sz w:val="20"/>
          <w:szCs w:val="20"/>
        </w:rPr>
        <w:t>Nei</w:t>
      </w:r>
      <w:proofErr w:type="spellEnd"/>
      <w:r w:rsidRPr="00F82247">
        <w:rPr>
          <w:rFonts w:ascii="Palatino Linotype" w:eastAsia="Calibri" w:hAnsi="Palatino Linotype" w:cs="Calibri"/>
          <w:sz w:val="20"/>
          <w:szCs w:val="20"/>
        </w:rPr>
        <w:t xml:space="preserve"> M, Kumar S. (2000) Molecular Evolution and Phylogenetics. Oxford University Press, New York.</w:t>
      </w:r>
    </w:p>
    <w:sectPr w:rsidR="00F82247" w:rsidRPr="00BF5077">
      <w:pgSz w:w="12240" w:h="15840"/>
      <w:pgMar w:top="1440" w:right="1440" w:bottom="1440" w:left="1440" w:header="0" w:footer="0" w:gutter="0"/>
      <w:lnNumType w:countBy="1" w:restart="continuous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755B6"/>
    <w:multiLevelType w:val="hybridMultilevel"/>
    <w:tmpl w:val="312AA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D"/>
    <w:rsid w:val="000320D0"/>
    <w:rsid w:val="000E16F7"/>
    <w:rsid w:val="000E36A0"/>
    <w:rsid w:val="00116A3A"/>
    <w:rsid w:val="001F419D"/>
    <w:rsid w:val="00283833"/>
    <w:rsid w:val="003930B7"/>
    <w:rsid w:val="004C0B5D"/>
    <w:rsid w:val="005A55F2"/>
    <w:rsid w:val="007453E1"/>
    <w:rsid w:val="00BF5077"/>
    <w:rsid w:val="00D21CF2"/>
    <w:rsid w:val="00E725AD"/>
    <w:rsid w:val="00F8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2483"/>
  <w15:chartTrackingRefBased/>
  <w15:docId w15:val="{165A7D5E-5A8A-43AC-AC5F-CD851C4A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725AD"/>
  </w:style>
  <w:style w:type="paragraph" w:styleId="Listenabsatz">
    <w:name w:val="List Paragraph"/>
    <w:basedOn w:val="Standard"/>
    <w:uiPriority w:val="34"/>
    <w:qFormat/>
    <w:rsid w:val="00BF5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Juergen Retzer</dc:creator>
  <cp:keywords/>
  <dc:description/>
  <cp:lastModifiedBy>Juergen Retzer</cp:lastModifiedBy>
  <cp:revision>2</cp:revision>
  <dcterms:created xsi:type="dcterms:W3CDTF">2018-09-26T11:44:00Z</dcterms:created>
  <dcterms:modified xsi:type="dcterms:W3CDTF">2018-09-26T11:44:00Z</dcterms:modified>
</cp:coreProperties>
</file>