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BEA" w:rsidRPr="00B55BEA" w:rsidRDefault="00B55BEA" w:rsidP="00B55BEA">
      <w:pPr>
        <w:pStyle w:val="MDPI11articletype"/>
      </w:pPr>
      <w:r w:rsidRPr="00744116">
        <w:t>Type of the Paper (Article</w:t>
      </w:r>
      <w:r w:rsidRPr="003257E1">
        <w:t>)</w:t>
      </w:r>
    </w:p>
    <w:p w:rsidR="005D775D" w:rsidRPr="00B55BEA" w:rsidRDefault="005D775D" w:rsidP="00B55BEA">
      <w:pPr>
        <w:pStyle w:val="MDPI12title"/>
        <w:spacing w:line="240" w:lineRule="atLeast"/>
      </w:pPr>
      <w:r w:rsidRPr="00B55BEA">
        <w:t>Transcriptome anal</w:t>
      </w:r>
      <w:r w:rsidR="005E6226">
        <w:t xml:space="preserve">ysis identifies a 140-kb region </w:t>
      </w:r>
      <w:r w:rsidRPr="00B55BEA">
        <w:t>of chromosome 3B containing genes specific to Fusarium head blight resistance in wheat</w:t>
      </w:r>
    </w:p>
    <w:p w:rsidR="005E6226" w:rsidRPr="005E6226" w:rsidRDefault="005D775D" w:rsidP="005E6226">
      <w:pPr>
        <w:pStyle w:val="MDPI13authornames"/>
      </w:pPr>
      <w:r w:rsidRPr="00B55BEA">
        <w:t>Xin Li</w:t>
      </w:r>
      <w:r w:rsidRPr="00B55BEA">
        <w:rPr>
          <w:rFonts w:hint="eastAsia"/>
        </w:rPr>
        <w:t xml:space="preserve"> </w:t>
      </w:r>
      <w:r w:rsidRPr="00B55BEA">
        <w:rPr>
          <w:vertAlign w:val="superscript"/>
        </w:rPr>
        <w:t>1,2</w:t>
      </w:r>
      <w:r w:rsidR="00B55BEA" w:rsidRPr="00B55BEA">
        <w:rPr>
          <w:vertAlign w:val="superscript"/>
        </w:rPr>
        <w:t>,</w:t>
      </w:r>
      <w:r w:rsidR="00B55BEA" w:rsidRPr="00744116">
        <w:t>*</w:t>
      </w:r>
      <w:r w:rsidRPr="00B55BEA">
        <w:t>, Meng Xu</w:t>
      </w:r>
      <w:r w:rsidRPr="00B55BEA">
        <w:rPr>
          <w:rFonts w:hint="eastAsia"/>
        </w:rPr>
        <w:t xml:space="preserve"> </w:t>
      </w:r>
      <w:r w:rsidRPr="00B55BEA">
        <w:rPr>
          <w:vertAlign w:val="superscript"/>
        </w:rPr>
        <w:t>1</w:t>
      </w:r>
      <w:r w:rsidR="00B55BEA" w:rsidRPr="00B55BEA">
        <w:rPr>
          <w:vertAlign w:val="superscript"/>
        </w:rPr>
        <w:t>,</w:t>
      </w:r>
      <w:r w:rsidR="00B55BEA" w:rsidRPr="00744116">
        <w:t>*</w:t>
      </w:r>
      <w:r w:rsidR="007C2FB7" w:rsidRPr="00B55BEA">
        <w:t>, Feiquan Tan</w:t>
      </w:r>
      <w:r w:rsidR="007C2FB7" w:rsidRPr="00B55BEA">
        <w:rPr>
          <w:rFonts w:hint="eastAsia"/>
        </w:rPr>
        <w:t xml:space="preserve"> </w:t>
      </w:r>
      <w:r w:rsidR="00C27238" w:rsidRPr="00B55BEA">
        <w:t>1</w:t>
      </w:r>
      <w:r w:rsidRPr="00B55BEA">
        <w:t>, Wanquan Chen</w:t>
      </w:r>
      <w:r w:rsidRPr="00B55BEA">
        <w:rPr>
          <w:rFonts w:hint="eastAsia"/>
          <w:vertAlign w:val="superscript"/>
        </w:rPr>
        <w:t xml:space="preserve"> </w:t>
      </w:r>
      <w:r w:rsidRPr="00B55BEA">
        <w:rPr>
          <w:vertAlign w:val="superscript"/>
        </w:rPr>
        <w:t>2</w:t>
      </w:r>
      <w:r w:rsidR="00B55BEA" w:rsidRPr="00B55BEA">
        <w:rPr>
          <w:vertAlign w:val="superscript"/>
        </w:rPr>
        <w:t>,</w:t>
      </w:r>
      <w:r w:rsidR="00B55BEA" w:rsidRPr="00744116">
        <w:t>**</w:t>
      </w:r>
      <w:r w:rsidRPr="00B55BEA">
        <w:t>, Syeda Akash Fatima</w:t>
      </w:r>
      <w:r w:rsidRPr="00B55BEA">
        <w:rPr>
          <w:rFonts w:hint="eastAsia"/>
        </w:rPr>
        <w:t xml:space="preserve"> </w:t>
      </w:r>
      <w:r w:rsidRPr="00B55BEA">
        <w:rPr>
          <w:vertAlign w:val="superscript"/>
        </w:rPr>
        <w:t>1</w:t>
      </w:r>
      <w:r w:rsidRPr="00B55BEA">
        <w:t>, Qianglan Huang</w:t>
      </w:r>
      <w:r w:rsidRPr="00B55BEA">
        <w:rPr>
          <w:rFonts w:hint="eastAsia"/>
        </w:rPr>
        <w:t xml:space="preserve"> </w:t>
      </w:r>
      <w:r w:rsidRPr="00B55BEA">
        <w:rPr>
          <w:vertAlign w:val="superscript"/>
        </w:rPr>
        <w:t>1</w:t>
      </w:r>
      <w:r w:rsidRPr="00B55BEA">
        <w:t>, Qing Li</w:t>
      </w:r>
      <w:r w:rsidRPr="00B55BEA">
        <w:rPr>
          <w:rFonts w:hint="eastAsia"/>
        </w:rPr>
        <w:t xml:space="preserve"> </w:t>
      </w:r>
      <w:r w:rsidRPr="00B55BEA">
        <w:rPr>
          <w:vertAlign w:val="superscript"/>
        </w:rPr>
        <w:t>1,3</w:t>
      </w:r>
      <w:r w:rsidRPr="00B55BEA">
        <w:t>, Taiguo Liu</w:t>
      </w:r>
      <w:r w:rsidRPr="00B55BEA">
        <w:rPr>
          <w:rFonts w:hint="eastAsia"/>
        </w:rPr>
        <w:t xml:space="preserve"> </w:t>
      </w:r>
      <w:r w:rsidRPr="00B55BEA">
        <w:rPr>
          <w:vertAlign w:val="superscript"/>
        </w:rPr>
        <w:t>2</w:t>
      </w:r>
      <w:r w:rsidRPr="00B55BEA">
        <w:t>, Shengfu Zhong</w:t>
      </w:r>
      <w:r w:rsidRPr="00B55BEA">
        <w:rPr>
          <w:rFonts w:hint="eastAsia"/>
        </w:rPr>
        <w:t xml:space="preserve"> </w:t>
      </w:r>
      <w:r w:rsidRPr="00B55BEA">
        <w:rPr>
          <w:vertAlign w:val="superscript"/>
        </w:rPr>
        <w:t>1</w:t>
      </w:r>
      <w:r w:rsidRPr="00B55BEA">
        <w:t>, Min Zhang</w:t>
      </w:r>
      <w:r w:rsidRPr="00B55BEA">
        <w:rPr>
          <w:rFonts w:hint="eastAsia"/>
        </w:rPr>
        <w:t xml:space="preserve"> </w:t>
      </w:r>
      <w:r w:rsidRPr="00B55BEA">
        <w:rPr>
          <w:vertAlign w:val="superscript"/>
        </w:rPr>
        <w:t>1</w:t>
      </w:r>
      <w:r w:rsidRPr="00B55BEA">
        <w:t>, Huaiyu Zhang</w:t>
      </w:r>
      <w:r w:rsidRPr="00B55BEA">
        <w:rPr>
          <w:rFonts w:hint="eastAsia"/>
        </w:rPr>
        <w:t xml:space="preserve"> </w:t>
      </w:r>
      <w:r w:rsidRPr="00B55BEA">
        <w:rPr>
          <w:vertAlign w:val="superscript"/>
        </w:rPr>
        <w:t>1</w:t>
      </w:r>
      <w:r w:rsidRPr="00B55BEA">
        <w:t>, Shengwen Tang</w:t>
      </w:r>
      <w:r w:rsidRPr="00B55BEA">
        <w:rPr>
          <w:rFonts w:hint="eastAsia"/>
        </w:rPr>
        <w:t xml:space="preserve"> </w:t>
      </w:r>
      <w:r w:rsidRPr="00B55BEA">
        <w:rPr>
          <w:vertAlign w:val="superscript"/>
        </w:rPr>
        <w:t>1</w:t>
      </w:r>
      <w:r w:rsidRPr="00B55BEA">
        <w:t>, Li Lei</w:t>
      </w:r>
      <w:r w:rsidRPr="00B55BEA">
        <w:rPr>
          <w:rFonts w:hint="eastAsia"/>
        </w:rPr>
        <w:t xml:space="preserve"> </w:t>
      </w:r>
      <w:r w:rsidRPr="00B55BEA">
        <w:rPr>
          <w:vertAlign w:val="superscript"/>
        </w:rPr>
        <w:t>4</w:t>
      </w:r>
      <w:r w:rsidR="00B55BEA">
        <w:t xml:space="preserve"> and</w:t>
      </w:r>
      <w:r w:rsidRPr="00B55BEA">
        <w:rPr>
          <w:rFonts w:hint="eastAsia"/>
        </w:rPr>
        <w:t xml:space="preserve"> </w:t>
      </w:r>
      <w:r w:rsidRPr="00B55BEA">
        <w:t>Peigao Luo</w:t>
      </w:r>
      <w:r w:rsidRPr="00B55BEA">
        <w:rPr>
          <w:rFonts w:hint="eastAsia"/>
        </w:rPr>
        <w:t xml:space="preserve"> </w:t>
      </w:r>
      <w:r w:rsidRPr="00B55BEA">
        <w:rPr>
          <w:vertAlign w:val="superscript"/>
        </w:rPr>
        <w:t>1,</w:t>
      </w:r>
      <w:r w:rsidR="00B55BEA" w:rsidRPr="00744116">
        <w:t xml:space="preserve"> </w:t>
      </w:r>
      <w:r w:rsidR="00B55BEA" w:rsidRPr="00744116">
        <w:rPr>
          <w:vertAlign w:val="superscript"/>
        </w:rPr>
        <w:t>2,</w:t>
      </w:r>
      <w:r w:rsidR="00B55BEA" w:rsidRPr="00744116">
        <w:t>**</w:t>
      </w:r>
    </w:p>
    <w:p w:rsidR="00B55BEA" w:rsidRPr="005E6226" w:rsidRDefault="00B55BEA" w:rsidP="005E6226">
      <w:pPr>
        <w:pStyle w:val="MDPI16affiliation"/>
      </w:pPr>
      <w:r w:rsidRPr="005E6226">
        <w:rPr>
          <w:vertAlign w:val="superscript"/>
        </w:rPr>
        <w:t>1</w:t>
      </w:r>
      <w:r w:rsidRPr="005E6226">
        <w:tab/>
      </w:r>
      <w:r w:rsidR="0072042D" w:rsidRPr="005E6226">
        <w:t xml:space="preserve">Provincial Key Laboratory of Plant Breeding and Genetics, Sichuan Agricultural University, Chengdu, Sichuan 611130, China. </w:t>
      </w:r>
    </w:p>
    <w:p w:rsidR="00B55BEA" w:rsidRPr="005E6226" w:rsidRDefault="0072042D" w:rsidP="005E6226">
      <w:pPr>
        <w:pStyle w:val="MDPI16affiliation"/>
      </w:pPr>
      <w:r w:rsidRPr="005E6226">
        <w:rPr>
          <w:vertAlign w:val="superscript"/>
        </w:rPr>
        <w:t>2</w:t>
      </w:r>
      <w:r w:rsidR="00B55BEA" w:rsidRPr="005E6226">
        <w:tab/>
      </w:r>
      <w:r w:rsidRPr="005E6226">
        <w:t>State Key Laboratory for Biology of Plant Diseases and Insect Pests, Institute of Plant Protection, Chinese Academy of Agricultural Sciences, Beijing 100193, China.</w:t>
      </w:r>
    </w:p>
    <w:p w:rsidR="00B55BEA" w:rsidRPr="005E6226" w:rsidRDefault="0072042D" w:rsidP="005E6226">
      <w:pPr>
        <w:pStyle w:val="MDPI16affiliation"/>
      </w:pPr>
      <w:r w:rsidRPr="005E6226">
        <w:rPr>
          <w:vertAlign w:val="superscript"/>
        </w:rPr>
        <w:t>3</w:t>
      </w:r>
      <w:r w:rsidR="00B55BEA" w:rsidRPr="005E6226">
        <w:tab/>
      </w:r>
      <w:r w:rsidRPr="005E6226">
        <w:t xml:space="preserve">Department of Biology and Chemistry, Chongqing Industry and Trade Polytechnic Institute, Fuling District of Chongqing 408000, China. </w:t>
      </w:r>
    </w:p>
    <w:p w:rsidR="005D775D" w:rsidRPr="005E6226" w:rsidRDefault="0072042D" w:rsidP="005E6226">
      <w:pPr>
        <w:pStyle w:val="MDPI16affiliation"/>
      </w:pPr>
      <w:r w:rsidRPr="005E6226">
        <w:rPr>
          <w:vertAlign w:val="superscript"/>
        </w:rPr>
        <w:t>4</w:t>
      </w:r>
      <w:r w:rsidR="00B55BEA" w:rsidRPr="005E6226">
        <w:tab/>
      </w:r>
      <w:r w:rsidRPr="005E6226">
        <w:t>Department of Agronomy and Plant Genetics, University of Minnesota, St. Paul, Minnesota 55108, USA</w:t>
      </w:r>
    </w:p>
    <w:p w:rsidR="005D775D" w:rsidRPr="005E6226" w:rsidRDefault="005E6226" w:rsidP="005E6226">
      <w:pPr>
        <w:pStyle w:val="MDPI16affiliation"/>
      </w:pPr>
      <w:r w:rsidRPr="00744116">
        <w:rPr>
          <w:b/>
        </w:rPr>
        <w:t>*</w:t>
      </w:r>
      <w:r w:rsidRPr="00744116">
        <w:tab/>
      </w:r>
      <w:r w:rsidR="005D775D" w:rsidRPr="005E6226">
        <w:t xml:space="preserve">These authors contributed equally to this work </w:t>
      </w:r>
    </w:p>
    <w:p w:rsidR="005E6226" w:rsidRPr="005E6226" w:rsidRDefault="005E6226" w:rsidP="005E6226">
      <w:pPr>
        <w:pStyle w:val="MDPI16affiliation"/>
      </w:pPr>
      <w:r w:rsidRPr="00744116">
        <w:rPr>
          <w:b/>
        </w:rPr>
        <w:t>**</w:t>
      </w:r>
      <w:r w:rsidRPr="00744116">
        <w:tab/>
      </w:r>
      <w:r w:rsidR="005D775D" w:rsidRPr="005E6226">
        <w:t xml:space="preserve">Corresponding authors: </w:t>
      </w:r>
      <w:r w:rsidR="00B55BEA" w:rsidRPr="005E6226">
        <w:t>Peigao Luo</w:t>
      </w:r>
      <w:r w:rsidR="005D775D" w:rsidRPr="005E6226">
        <w:t xml:space="preserve"> (e-mail: </w:t>
      </w:r>
      <w:hyperlink r:id="rId8" w:history="1">
        <w:r w:rsidR="005D775D" w:rsidRPr="005E6226">
          <w:t>lpglab@</w:t>
        </w:r>
      </w:hyperlink>
      <w:r w:rsidR="005D775D" w:rsidRPr="005E6226">
        <w:t xml:space="preserve">sicau.edu.cn; Tel: 86-28-86290978; Fax: 86-28-86290870) ; Wanquan Chen (e-mail: </w:t>
      </w:r>
      <w:r w:rsidRPr="005E6226">
        <w:t>wqchen112@ippcaas.cn</w:t>
      </w:r>
      <w:r w:rsidR="005D775D" w:rsidRPr="005E6226">
        <w:t>)</w:t>
      </w:r>
    </w:p>
    <w:p w:rsidR="005E6226" w:rsidRDefault="005E6226" w:rsidP="005E6226">
      <w:pPr>
        <w:pStyle w:val="MDPI17abstract"/>
      </w:pPr>
      <w:r w:rsidRPr="00744116">
        <w:rPr>
          <w:b/>
        </w:rPr>
        <w:t xml:space="preserve">Abstract: </w:t>
      </w:r>
      <w:r>
        <w:t xml:space="preserve">Fusarium head blight (FHB), mainly caused by </w:t>
      </w:r>
      <w:r w:rsidRPr="005E6226">
        <w:rPr>
          <w:i/>
        </w:rPr>
        <w:t>Fusarium graminearum</w:t>
      </w:r>
      <w:r>
        <w:t>, is one of the most destructive fungal diseases of wheat (</w:t>
      </w:r>
      <w:r w:rsidRPr="005E6226">
        <w:rPr>
          <w:i/>
        </w:rPr>
        <w:t>Triticum aestivum</w:t>
      </w:r>
      <w:r>
        <w:t xml:space="preserve"> L.). Due to the quantitative nature of FHB resistance, its mechanism is poorly understood. We conducted a comparative transcriptome analysis to identify genes that are differentially expressed between FHB-resistant and FHB-susceptible wheat lines grown under field conditions at various periods after </w:t>
      </w:r>
      <w:r w:rsidRPr="005E6226">
        <w:rPr>
          <w:i/>
        </w:rPr>
        <w:t>F. graminearum</w:t>
      </w:r>
      <w:r>
        <w:t xml:space="preserve"> infection and determined the chromosomal distribution of the differentially expressed genes (DEGs). For each line, expression in the spike (which exhibits symptoms in infected plants) was compared with that in the flag leaves (which do not exhibit symptoms in infected plants). We identified an island of 53 constitutive DEGs in a 140-kb region with high homology to the </w:t>
      </w:r>
      <w:r w:rsidRPr="005E6226">
        <w:rPr>
          <w:i/>
        </w:rPr>
        <w:t>FhbL693b</w:t>
      </w:r>
      <w:r>
        <w:t xml:space="preserve"> region on chromosome 3B. Of these genes, 13 were assigned to specific chloroplast-related pathways. Furthermore, one encoded inositol monophosphate (IMPa) and two encoded ribulose-1,5-bisphosphate carboxylase/oxygenase (RuBisCO). </w:t>
      </w:r>
    </w:p>
    <w:p w:rsidR="005E6226" w:rsidRPr="005E6226" w:rsidRDefault="005E6226" w:rsidP="005E6226">
      <w:pPr>
        <w:pStyle w:val="MDPI17abstract"/>
        <w:rPr>
          <w:color w:val="auto"/>
        </w:rPr>
      </w:pPr>
      <w:r>
        <w:t>Our findings suggest that the temporary susceptibility in locally infected spikes results from crosstalk between RuBisCO and IMPa, which blocks secondary signaling pathways mediated by salicylic acid and induces systemic acquired resistance in distant leaf tissue.</w:t>
      </w:r>
    </w:p>
    <w:p w:rsidR="005E6226" w:rsidRPr="00744116" w:rsidRDefault="005E6226" w:rsidP="005E6226">
      <w:pPr>
        <w:pStyle w:val="MDPI18keywords"/>
      </w:pPr>
      <w:r w:rsidRPr="00744116">
        <w:rPr>
          <w:b/>
        </w:rPr>
        <w:t xml:space="preserve">Keywords: </w:t>
      </w:r>
      <w:r w:rsidRPr="005E6226">
        <w:t>Fusarium head blight; Gene island; Photosynthesis; Transcriptome; Wheat.</w:t>
      </w:r>
    </w:p>
    <w:p w:rsidR="005E6226" w:rsidRPr="005E6226" w:rsidRDefault="005E6226" w:rsidP="005E6226">
      <w:pPr>
        <w:pStyle w:val="MDPI16affiliation"/>
      </w:pPr>
    </w:p>
    <w:p w:rsidR="00E67112" w:rsidRDefault="00E67112" w:rsidP="008A6A67">
      <w:pPr>
        <w:tabs>
          <w:tab w:val="left" w:pos="3114"/>
        </w:tabs>
        <w:spacing w:line="480" w:lineRule="auto"/>
        <w:rPr>
          <w:rFonts w:ascii="Times New Roman" w:hAnsi="Times New Roman" w:cs="Times New Roman"/>
          <w:sz w:val="24"/>
          <w:szCs w:val="24"/>
        </w:rPr>
      </w:pPr>
    </w:p>
    <w:p w:rsidR="005E6226" w:rsidRDefault="005E6226" w:rsidP="008A6A67">
      <w:pPr>
        <w:tabs>
          <w:tab w:val="left" w:pos="3114"/>
        </w:tabs>
        <w:spacing w:line="480" w:lineRule="auto"/>
        <w:rPr>
          <w:rFonts w:ascii="Times New Roman" w:hAnsi="Times New Roman" w:cs="Times New Roman"/>
          <w:sz w:val="24"/>
          <w:szCs w:val="24"/>
        </w:rPr>
      </w:pPr>
    </w:p>
    <w:p w:rsidR="005E6226" w:rsidRDefault="005E6226" w:rsidP="008A6A67">
      <w:pPr>
        <w:tabs>
          <w:tab w:val="left" w:pos="3114"/>
        </w:tabs>
        <w:spacing w:line="480" w:lineRule="auto"/>
        <w:rPr>
          <w:rFonts w:ascii="Times New Roman" w:hAnsi="Times New Roman" w:cs="Times New Roman"/>
          <w:sz w:val="24"/>
          <w:szCs w:val="24"/>
        </w:rPr>
      </w:pPr>
    </w:p>
    <w:p w:rsidR="005E6226" w:rsidRDefault="005E6226" w:rsidP="008A6A67">
      <w:pPr>
        <w:tabs>
          <w:tab w:val="left" w:pos="3114"/>
        </w:tabs>
        <w:spacing w:line="480" w:lineRule="auto"/>
        <w:rPr>
          <w:rFonts w:ascii="Times New Roman" w:hAnsi="Times New Roman" w:cs="Times New Roman" w:hint="eastAsia"/>
          <w:sz w:val="24"/>
          <w:szCs w:val="24"/>
        </w:rPr>
      </w:pPr>
    </w:p>
    <w:p w:rsidR="005E6226" w:rsidRPr="005E6226" w:rsidRDefault="005E6226" w:rsidP="005E6226">
      <w:pPr>
        <w:pStyle w:val="MDPI21heading1"/>
        <w:rPr>
          <w:rFonts w:hint="eastAsia"/>
        </w:rPr>
      </w:pPr>
      <w:r w:rsidRPr="00744116">
        <w:rPr>
          <w:lang w:eastAsia="zh-CN"/>
        </w:rPr>
        <w:lastRenderedPageBreak/>
        <w:t xml:space="preserve">1. </w:t>
      </w:r>
      <w:r w:rsidRPr="00744116">
        <w:t>Introduction</w:t>
      </w:r>
    </w:p>
    <w:p w:rsidR="005D775D" w:rsidRPr="00426E81" w:rsidRDefault="005D775D" w:rsidP="005E6226">
      <w:pPr>
        <w:pStyle w:val="MDPI31text"/>
      </w:pPr>
      <w:r w:rsidRPr="00426E81">
        <w:t>Wheat (</w:t>
      </w:r>
      <w:r w:rsidRPr="00426E81">
        <w:rPr>
          <w:i/>
        </w:rPr>
        <w:t xml:space="preserve">Triticum aestivum </w:t>
      </w:r>
      <w:r w:rsidRPr="00426E81">
        <w:t xml:space="preserve">L.) is the most widely grown crop </w:t>
      </w:r>
      <w:r>
        <w:t xml:space="preserve">worldwide </w:t>
      </w:r>
      <w:r w:rsidRPr="00426E81">
        <w:t xml:space="preserve">and accounts for </w:t>
      </w:r>
      <w:r>
        <w:t>approximately</w:t>
      </w:r>
      <w:r w:rsidRPr="00426E81">
        <w:t xml:space="preserve"> 20% of the calories consumed by humankind</w:t>
      </w:r>
      <w:r>
        <w:t xml:space="preserve"> </w:t>
      </w:r>
      <w:r w:rsidRPr="00371D59">
        <w:rPr>
          <w:noProof/>
          <w:color w:val="000000" w:themeColor="text1"/>
        </w:rPr>
        <w:t>[1]</w:t>
      </w:r>
      <w:r w:rsidRPr="00426E81">
        <w:t xml:space="preserve">. Wheat </w:t>
      </w:r>
      <w:r>
        <w:t>F</w:t>
      </w:r>
      <w:r w:rsidRPr="00426E81">
        <w:t xml:space="preserve">usarium head blight (FHB), also called </w:t>
      </w:r>
      <w:r>
        <w:t>‘</w:t>
      </w:r>
      <w:r w:rsidRPr="00426E81">
        <w:t>wheat cancer</w:t>
      </w:r>
      <w:r>
        <w:t>’ or ‘scab’</w:t>
      </w:r>
      <w:r w:rsidRPr="00426E81">
        <w:t xml:space="preserve">, is an economically important fungal disease </w:t>
      </w:r>
      <w:r>
        <w:t xml:space="preserve">that is </w:t>
      </w:r>
      <w:r w:rsidRPr="00426E81">
        <w:t xml:space="preserve">mainly caused by </w:t>
      </w:r>
      <w:r w:rsidRPr="00426E81">
        <w:rPr>
          <w:i/>
        </w:rPr>
        <w:t>Fusarium graminearum</w:t>
      </w:r>
      <w:r>
        <w:rPr>
          <w:i/>
        </w:rPr>
        <w:t>.</w:t>
      </w:r>
      <w:r w:rsidRPr="00426E81">
        <w:t xml:space="preserve"> </w:t>
      </w:r>
      <w:r>
        <w:t>FHB</w:t>
      </w:r>
      <w:r w:rsidRPr="00426E81">
        <w:t xml:space="preserve"> seriously threatens wheat production around the world</w:t>
      </w:r>
      <w:r>
        <w:t xml:space="preserve"> </w:t>
      </w:r>
      <w:r>
        <w:rPr>
          <w:noProof/>
        </w:rPr>
        <w:t>[2]</w:t>
      </w:r>
      <w:r w:rsidRPr="00426E81">
        <w:t xml:space="preserve">. </w:t>
      </w:r>
      <w:r>
        <w:t>T</w:t>
      </w:r>
      <w:r w:rsidRPr="00426E81">
        <w:t xml:space="preserve">he accumulation of mycotoxins produced by </w:t>
      </w:r>
      <w:r>
        <w:t>F</w:t>
      </w:r>
      <w:r w:rsidRPr="00426E81">
        <w:t>usarium, especially deoxynivalenol</w:t>
      </w:r>
      <w:r>
        <w:t>,</w:t>
      </w:r>
      <w:r w:rsidRPr="00426E81">
        <w:t xml:space="preserve"> in wheat and wheat products, caus</w:t>
      </w:r>
      <w:r>
        <w:t>es</w:t>
      </w:r>
      <w:r w:rsidRPr="00426E81">
        <w:t xml:space="preserve"> acute food poisoning in </w:t>
      </w:r>
      <w:r>
        <w:t>humans,</w:t>
      </w:r>
      <w:r w:rsidRPr="00426E81">
        <w:t xml:space="preserve"> and harm</w:t>
      </w:r>
      <w:r>
        <w:t>s</w:t>
      </w:r>
      <w:r w:rsidRPr="00426E81">
        <w:t xml:space="preserve"> animals that </w:t>
      </w:r>
      <w:r>
        <w:t>consume</w:t>
      </w:r>
      <w:r w:rsidRPr="00426E81">
        <w:t xml:space="preserve"> </w:t>
      </w:r>
      <w:r>
        <w:t xml:space="preserve">the </w:t>
      </w:r>
      <w:r w:rsidRPr="00426E81">
        <w:t>infected grain</w:t>
      </w:r>
      <w:r>
        <w:t xml:space="preserve"> </w:t>
      </w:r>
      <w:r w:rsidR="00AD725A">
        <w:rPr>
          <w:noProof/>
        </w:rPr>
        <w:t>[3,</w:t>
      </w:r>
      <w:r>
        <w:rPr>
          <w:noProof/>
        </w:rPr>
        <w:t>4]</w:t>
      </w:r>
      <w:r w:rsidRPr="00426E81">
        <w:t xml:space="preserve">. </w:t>
      </w:r>
    </w:p>
    <w:p w:rsidR="005D775D" w:rsidRPr="00426E81" w:rsidRDefault="005D775D" w:rsidP="005E6226">
      <w:pPr>
        <w:pStyle w:val="MDPI31text"/>
      </w:pPr>
      <w:r w:rsidRPr="00426E81">
        <w:t xml:space="preserve">While crop management practices and chemical applications may reduce the damage </w:t>
      </w:r>
      <w:r>
        <w:t>caused by FHB</w:t>
      </w:r>
      <w:r w:rsidRPr="00426E81">
        <w:t>, developing resistant cultivars is critical for combating this disease</w:t>
      </w:r>
      <w:r>
        <w:t xml:space="preserve"> </w:t>
      </w:r>
      <w:r>
        <w:rPr>
          <w:noProof/>
        </w:rPr>
        <w:t>[5,6]</w:t>
      </w:r>
      <w:r w:rsidRPr="00426E81">
        <w:t xml:space="preserve">. The level of resistance </w:t>
      </w:r>
      <w:r>
        <w:t xml:space="preserve">to FHB </w:t>
      </w:r>
      <w:r w:rsidRPr="00426E81">
        <w:t xml:space="preserve">in wheat cultivars is low, even among </w:t>
      </w:r>
      <w:r>
        <w:t>cultivars that are</w:t>
      </w:r>
      <w:r w:rsidRPr="00426E81">
        <w:t xml:space="preserve"> less susceptible</w:t>
      </w:r>
      <w:r>
        <w:t xml:space="preserve"> to FHB,</w:t>
      </w:r>
      <w:r w:rsidRPr="00426E81">
        <w:t xml:space="preserve"> </w:t>
      </w:r>
      <w:r>
        <w:t xml:space="preserve">such as </w:t>
      </w:r>
      <w:r w:rsidRPr="00426E81">
        <w:t>Sumai 3 and Wangshuibai</w:t>
      </w:r>
      <w:r>
        <w:t>. T</w:t>
      </w:r>
      <w:r w:rsidRPr="00426E81">
        <w:t>o date</w:t>
      </w:r>
      <w:r>
        <w:t>,</w:t>
      </w:r>
      <w:r w:rsidRPr="00426E81">
        <w:t xml:space="preserve"> no genes have been characterized </w:t>
      </w:r>
      <w:r>
        <w:t>that confer</w:t>
      </w:r>
      <w:r w:rsidRPr="00426E81">
        <w:t xml:space="preserve"> complete resistance </w:t>
      </w:r>
      <w:r>
        <w:t xml:space="preserve">to FHB </w:t>
      </w:r>
      <w:r w:rsidRPr="00426E81">
        <w:t xml:space="preserve">in any </w:t>
      </w:r>
      <w:r>
        <w:t>cultivar</w:t>
      </w:r>
      <w:r w:rsidRPr="00426E81">
        <w:t xml:space="preserve">, </w:t>
      </w:r>
      <w:r>
        <w:t>and this</w:t>
      </w:r>
      <w:r w:rsidRPr="00426E81">
        <w:t xml:space="preserve"> has impeded </w:t>
      </w:r>
      <w:r>
        <w:t xml:space="preserve">the breeding of resistant </w:t>
      </w:r>
      <w:r w:rsidRPr="00426E81">
        <w:t>wheat</w:t>
      </w:r>
      <w:r>
        <w:t xml:space="preserve"> </w:t>
      </w:r>
      <w:r>
        <w:rPr>
          <w:noProof/>
        </w:rPr>
        <w:t>[7]</w:t>
      </w:r>
      <w:r w:rsidRPr="00426E81">
        <w:t xml:space="preserve">. </w:t>
      </w:r>
      <w:r>
        <w:t>T</w:t>
      </w:r>
      <w:r w:rsidRPr="00426E81">
        <w:t xml:space="preserve">he molecular </w:t>
      </w:r>
      <w:r>
        <w:t>mechanism</w:t>
      </w:r>
      <w:r w:rsidRPr="00426E81">
        <w:t xml:space="preserve"> </w:t>
      </w:r>
      <w:r>
        <w:t xml:space="preserve">underlying </w:t>
      </w:r>
      <w:r w:rsidRPr="00426E81">
        <w:t xml:space="preserve">plant defense against </w:t>
      </w:r>
      <w:r w:rsidRPr="00426E81">
        <w:rPr>
          <w:i/>
        </w:rPr>
        <w:t>F. graminearum</w:t>
      </w:r>
      <w:r w:rsidRPr="00426E81">
        <w:t xml:space="preserve"> infection </w:t>
      </w:r>
      <w:r>
        <w:t>is</w:t>
      </w:r>
      <w:r>
        <w:rPr>
          <w:rFonts w:hint="eastAsia"/>
        </w:rPr>
        <w:t xml:space="preserve"> </w:t>
      </w:r>
      <w:r w:rsidRPr="00426E81">
        <w:t xml:space="preserve">unknown. </w:t>
      </w:r>
      <w:r>
        <w:t xml:space="preserve">From both economic and human health perspectives, </w:t>
      </w:r>
      <w:r w:rsidRPr="00426E81">
        <w:t xml:space="preserve">enhancing FHB resistance in wheat is </w:t>
      </w:r>
      <w:r>
        <w:t>critical</w:t>
      </w:r>
      <w:r w:rsidRPr="00426E81">
        <w:t xml:space="preserve"> </w:t>
      </w:r>
      <w:r>
        <w:t>f</w:t>
      </w:r>
      <w:r w:rsidRPr="00426E81">
        <w:t>o</w:t>
      </w:r>
      <w:r>
        <w:t>r</w:t>
      </w:r>
      <w:r w:rsidRPr="00426E81">
        <w:t xml:space="preserve"> reduc</w:t>
      </w:r>
      <w:r>
        <w:t>ing</w:t>
      </w:r>
      <w:r w:rsidRPr="00426E81">
        <w:t xml:space="preserve"> yield loss and mycotoxin contamination.</w:t>
      </w:r>
    </w:p>
    <w:p w:rsidR="005D775D" w:rsidRPr="00426E81" w:rsidRDefault="005D775D" w:rsidP="005E6226">
      <w:pPr>
        <w:pStyle w:val="MDPI31text"/>
      </w:pPr>
      <w:r w:rsidRPr="00426E81">
        <w:t xml:space="preserve">FHB resistance is quantitative in nature, involving </w:t>
      </w:r>
      <w:r>
        <w:t xml:space="preserve">the additive effects of </w:t>
      </w:r>
      <w:r w:rsidRPr="00426E81">
        <w:t>several genes</w:t>
      </w:r>
      <w:r>
        <w:t xml:space="preserve"> </w:t>
      </w:r>
      <w:r>
        <w:rPr>
          <w:noProof/>
        </w:rPr>
        <w:t>[8]</w:t>
      </w:r>
      <w:r w:rsidRPr="00426E81">
        <w:t xml:space="preserve">. </w:t>
      </w:r>
      <w:r>
        <w:t>T</w:t>
      </w:r>
      <w:r w:rsidRPr="00426E81">
        <w:t xml:space="preserve">he genetic </w:t>
      </w:r>
      <w:r>
        <w:t>factors underlying</w:t>
      </w:r>
      <w:r w:rsidRPr="00426E81">
        <w:t xml:space="preserve"> </w:t>
      </w:r>
      <w:r>
        <w:t xml:space="preserve">resistance to </w:t>
      </w:r>
      <w:r w:rsidRPr="00426E81">
        <w:t xml:space="preserve">FHB </w:t>
      </w:r>
      <w:r>
        <w:t>are</w:t>
      </w:r>
      <w:r w:rsidRPr="00426E81">
        <w:t xml:space="preserve"> also highly complex, and experimental errors </w:t>
      </w:r>
      <w:r>
        <w:t>may</w:t>
      </w:r>
      <w:r w:rsidRPr="00426E81">
        <w:t xml:space="preserve"> </w:t>
      </w:r>
      <w:r>
        <w:t xml:space="preserve">have </w:t>
      </w:r>
      <w:r w:rsidRPr="00426E81">
        <w:t>mask</w:t>
      </w:r>
      <w:r>
        <w:t xml:space="preserve">ed </w:t>
      </w:r>
      <w:r w:rsidRPr="00426E81">
        <w:t>difference</w:t>
      </w:r>
      <w:r>
        <w:t>s</w:t>
      </w:r>
      <w:r w:rsidRPr="00426E81">
        <w:t xml:space="preserve"> in resistance level</w:t>
      </w:r>
      <w:r>
        <w:t>s</w:t>
      </w:r>
      <w:r w:rsidRPr="00426E81">
        <w:t xml:space="preserve"> </w:t>
      </w:r>
      <w:r>
        <w:t>among</w:t>
      </w:r>
      <w:r w:rsidRPr="00426E81">
        <w:t xml:space="preserve"> genotypes </w:t>
      </w:r>
      <w:r>
        <w:rPr>
          <w:noProof/>
        </w:rPr>
        <w:t>[9]</w:t>
      </w:r>
      <w:r w:rsidRPr="00426E81">
        <w:t xml:space="preserve">. </w:t>
      </w:r>
      <w:r>
        <w:t>T</w:t>
      </w:r>
      <w:r w:rsidRPr="00426E81">
        <w:t xml:space="preserve">he development of resistant cultivars has been impeded </w:t>
      </w:r>
      <w:r>
        <w:t>because of our</w:t>
      </w:r>
      <w:r w:rsidRPr="00426E81">
        <w:t xml:space="preserve"> poor understanding of </w:t>
      </w:r>
      <w:r>
        <w:t xml:space="preserve">the </w:t>
      </w:r>
      <w:r w:rsidRPr="00426E81">
        <w:t>genetic</w:t>
      </w:r>
      <w:r>
        <w:t xml:space="preserve"> mechanisms</w:t>
      </w:r>
      <w:r w:rsidRPr="00426E81">
        <w:t xml:space="preserve"> of FHB resistance. Gene expression profile changes </w:t>
      </w:r>
      <w:r>
        <w:t xml:space="preserve">have </w:t>
      </w:r>
      <w:r w:rsidRPr="00426E81">
        <w:t xml:space="preserve">provided key insights into </w:t>
      </w:r>
      <w:r>
        <w:t xml:space="preserve">the </w:t>
      </w:r>
      <w:r w:rsidRPr="00426E81">
        <w:t>genetic mechanism</w:t>
      </w:r>
      <w:r>
        <w:t>s</w:t>
      </w:r>
      <w:r w:rsidRPr="00426E81">
        <w:t xml:space="preserve"> </w:t>
      </w:r>
      <w:r>
        <w:t>involved in</w:t>
      </w:r>
      <w:r w:rsidRPr="00426E81">
        <w:t xml:space="preserve"> pathogen invasion. </w:t>
      </w:r>
      <w:r>
        <w:t>R</w:t>
      </w:r>
      <w:r w:rsidRPr="00426E81">
        <w:t>ecent</w:t>
      </w:r>
      <w:r>
        <w:t>ly</w:t>
      </w:r>
      <w:r w:rsidRPr="00426E81">
        <w:t xml:space="preserve">, six putative </w:t>
      </w:r>
      <w:r>
        <w:t xml:space="preserve">FHB </w:t>
      </w:r>
      <w:r w:rsidRPr="00426E81">
        <w:t>resistan</w:t>
      </w:r>
      <w:r>
        <w:t>ce</w:t>
      </w:r>
      <w:r w:rsidRPr="00426E81">
        <w:t xml:space="preserve"> genes were localized within the </w:t>
      </w:r>
      <w:r w:rsidRPr="00426E81">
        <w:rPr>
          <w:i/>
        </w:rPr>
        <w:t>Fhb2</w:t>
      </w:r>
      <w:r w:rsidRPr="00426E81">
        <w:t xml:space="preserve"> region o</w:t>
      </w:r>
      <w:r>
        <w:t>f</w:t>
      </w:r>
      <w:r w:rsidRPr="00426E81">
        <w:t xml:space="preserve"> chromosome 6B using transcriptome analysis </w:t>
      </w:r>
      <w:r>
        <w:rPr>
          <w:noProof/>
        </w:rPr>
        <w:t>[10]</w:t>
      </w:r>
      <w:r>
        <w:t>.</w:t>
      </w:r>
      <w:r w:rsidRPr="00426E81">
        <w:t xml:space="preserve"> </w:t>
      </w:r>
      <w:r>
        <w:t>Thus,</w:t>
      </w:r>
      <w:r w:rsidRPr="00426E81">
        <w:t xml:space="preserve"> transcriptome analysis </w:t>
      </w:r>
      <w:r>
        <w:t>is a useful</w:t>
      </w:r>
      <w:r w:rsidRPr="00426E81">
        <w:t xml:space="preserve"> tool </w:t>
      </w:r>
      <w:r>
        <w:t>f</w:t>
      </w:r>
      <w:r w:rsidRPr="00426E81">
        <w:t>o</w:t>
      </w:r>
      <w:r>
        <w:t>r</w:t>
      </w:r>
      <w:r w:rsidRPr="00426E81">
        <w:t xml:space="preserve"> elucidat</w:t>
      </w:r>
      <w:r>
        <w:t>ing</w:t>
      </w:r>
      <w:r w:rsidRPr="00426E81">
        <w:t xml:space="preserve"> </w:t>
      </w:r>
      <w:r>
        <w:t xml:space="preserve">the </w:t>
      </w:r>
      <w:r w:rsidRPr="00426E81">
        <w:t xml:space="preserve">genetic basis of </w:t>
      </w:r>
      <w:r>
        <w:t xml:space="preserve">this </w:t>
      </w:r>
      <w:r w:rsidRPr="00426E81">
        <w:t xml:space="preserve">complex trait. </w:t>
      </w:r>
    </w:p>
    <w:p w:rsidR="005D775D" w:rsidRPr="00426E81" w:rsidRDefault="005D775D" w:rsidP="005E6226">
      <w:pPr>
        <w:pStyle w:val="MDPI31text"/>
      </w:pPr>
      <w:r>
        <w:t xml:space="preserve">In addition to causing symptoms in the spike, </w:t>
      </w:r>
      <w:r w:rsidRPr="00426E81">
        <w:t xml:space="preserve">FHB </w:t>
      </w:r>
      <w:r>
        <w:rPr>
          <w:rFonts w:hint="eastAsia"/>
        </w:rPr>
        <w:t>seriously affect</w:t>
      </w:r>
      <w:r>
        <w:t>s</w:t>
      </w:r>
      <w:r>
        <w:rPr>
          <w:rFonts w:hint="eastAsia"/>
        </w:rPr>
        <w:t xml:space="preserve"> develop</w:t>
      </w:r>
      <w:r>
        <w:t>ing</w:t>
      </w:r>
      <w:r>
        <w:rPr>
          <w:rFonts w:hint="eastAsia"/>
        </w:rPr>
        <w:t xml:space="preserve"> seeds. </w:t>
      </w:r>
      <w:r>
        <w:t>Since developing seeds</w:t>
      </w:r>
      <w:r w:rsidRPr="00426E81">
        <w:t xml:space="preserve"> </w:t>
      </w:r>
      <w:r>
        <w:t>are</w:t>
      </w:r>
      <w:r w:rsidRPr="00426E81">
        <w:t xml:space="preserve"> the most important </w:t>
      </w:r>
      <w:r>
        <w:t xml:space="preserve">carbohydrate </w:t>
      </w:r>
      <w:r w:rsidRPr="00426E81">
        <w:t>sink</w:t>
      </w:r>
      <w:r>
        <w:t>s, and t</w:t>
      </w:r>
      <w:r w:rsidRPr="00426E81">
        <w:t>he</w:t>
      </w:r>
      <w:r>
        <w:t>re is a dynamic balance</w:t>
      </w:r>
      <w:r w:rsidRPr="00426E81">
        <w:t xml:space="preserve"> between </w:t>
      </w:r>
      <w:r>
        <w:t xml:space="preserve">carbohydrate </w:t>
      </w:r>
      <w:r w:rsidRPr="00426E81">
        <w:t>source</w:t>
      </w:r>
      <w:r>
        <w:t>s (e.g., the leaves)</w:t>
      </w:r>
      <w:r w:rsidRPr="00426E81">
        <w:t xml:space="preserve"> and sink</w:t>
      </w:r>
      <w:r>
        <w:t>s</w:t>
      </w:r>
      <w:r w:rsidRPr="00426E81">
        <w:t xml:space="preserve"> </w:t>
      </w:r>
      <w:r w:rsidR="00AD725A">
        <w:rPr>
          <w:noProof/>
        </w:rPr>
        <w:t>[11,</w:t>
      </w:r>
      <w:r>
        <w:rPr>
          <w:noProof/>
        </w:rPr>
        <w:t>12]</w:t>
      </w:r>
      <w:r w:rsidRPr="00426E81">
        <w:t xml:space="preserve">, changes in gene expression </w:t>
      </w:r>
      <w:r>
        <w:t xml:space="preserve">in various tissues would be expected to occur </w:t>
      </w:r>
      <w:r w:rsidRPr="00426E81">
        <w:t xml:space="preserve">upon plant pathogen attack </w:t>
      </w:r>
      <w:r>
        <w:rPr>
          <w:noProof/>
        </w:rPr>
        <w:t>[13]</w:t>
      </w:r>
      <w:r w:rsidRPr="00426E81">
        <w:t xml:space="preserve">. Therefore, </w:t>
      </w:r>
      <w:r>
        <w:t xml:space="preserve">it would be interesting to characterize </w:t>
      </w:r>
      <w:r w:rsidRPr="00426E81">
        <w:t>change</w:t>
      </w:r>
      <w:r>
        <w:t>s</w:t>
      </w:r>
      <w:r w:rsidRPr="00426E81">
        <w:t xml:space="preserve"> </w:t>
      </w:r>
      <w:r>
        <w:t>in</w:t>
      </w:r>
      <w:r w:rsidRPr="00426E81">
        <w:t xml:space="preserve"> gene expression in </w:t>
      </w:r>
      <w:r>
        <w:t xml:space="preserve">both the </w:t>
      </w:r>
      <w:r w:rsidRPr="00426E81">
        <w:t>lea</w:t>
      </w:r>
      <w:r>
        <w:t>ves</w:t>
      </w:r>
      <w:r w:rsidRPr="00426E81">
        <w:t xml:space="preserve"> </w:t>
      </w:r>
      <w:r>
        <w:t xml:space="preserve">and the </w:t>
      </w:r>
      <w:r w:rsidRPr="00426E81">
        <w:t>spike</w:t>
      </w:r>
      <w:r>
        <w:t>s of wheat plants</w:t>
      </w:r>
      <w:r w:rsidRPr="00426E81">
        <w:t xml:space="preserve"> </w:t>
      </w:r>
      <w:r>
        <w:t>during FHB infection,</w:t>
      </w:r>
      <w:r w:rsidRPr="00426E81">
        <w:t xml:space="preserve"> </w:t>
      </w:r>
      <w:r>
        <w:t>and to use</w:t>
      </w:r>
      <w:r w:rsidRPr="00426E81">
        <w:t xml:space="preserve"> the </w:t>
      </w:r>
      <w:r>
        <w:t>expression levels in the</w:t>
      </w:r>
      <w:r w:rsidRPr="00426E81">
        <w:t xml:space="preserve"> lea</w:t>
      </w:r>
      <w:r>
        <w:t>ves</w:t>
      </w:r>
      <w:r w:rsidRPr="00426E81">
        <w:t xml:space="preserve"> as </w:t>
      </w:r>
      <w:r>
        <w:t>a</w:t>
      </w:r>
      <w:r w:rsidRPr="00426E81">
        <w:t xml:space="preserve"> control when consider</w:t>
      </w:r>
      <w:r>
        <w:t>ing</w:t>
      </w:r>
      <w:r w:rsidRPr="00426E81">
        <w:t xml:space="preserve"> gene expression change</w:t>
      </w:r>
      <w:r>
        <w:t>s</w:t>
      </w:r>
      <w:r w:rsidRPr="00426E81">
        <w:t xml:space="preserve"> in </w:t>
      </w:r>
      <w:r>
        <w:t xml:space="preserve">the </w:t>
      </w:r>
      <w:r w:rsidRPr="00426E81">
        <w:t>spike.</w:t>
      </w:r>
    </w:p>
    <w:p w:rsidR="005D775D" w:rsidRDefault="005D775D" w:rsidP="005E6226">
      <w:pPr>
        <w:pStyle w:val="MDPI31text"/>
      </w:pPr>
      <w:r>
        <w:t>G</w:t>
      </w:r>
      <w:r w:rsidRPr="00426E81">
        <w:t>enotype</w:t>
      </w:r>
      <w:r>
        <w:t>s with high resistance</w:t>
      </w:r>
      <w:r>
        <w:rPr>
          <w:rFonts w:hint="eastAsia"/>
        </w:rPr>
        <w:t xml:space="preserve"> and simple resistance </w:t>
      </w:r>
      <w:r>
        <w:t xml:space="preserve">mechanisms provide </w:t>
      </w:r>
      <w:r w:rsidRPr="00426E81">
        <w:t xml:space="preserve">a valuable </w:t>
      </w:r>
      <w:r>
        <w:t xml:space="preserve">pool of </w:t>
      </w:r>
      <w:r w:rsidRPr="00426E81">
        <w:t>gene</w:t>
      </w:r>
      <w:r>
        <w:t>s</w:t>
      </w:r>
      <w:r w:rsidRPr="00426E81">
        <w:t xml:space="preserve"> </w:t>
      </w:r>
      <w:r>
        <w:t>to improve</w:t>
      </w:r>
      <w:r w:rsidRPr="00426E81">
        <w:t xml:space="preserve"> crop resistance, </w:t>
      </w:r>
      <w:r>
        <w:t>and are</w:t>
      </w:r>
      <w:r w:rsidRPr="00426E81">
        <w:t xml:space="preserve"> a prerequisite </w:t>
      </w:r>
      <w:r>
        <w:t>f</w:t>
      </w:r>
      <w:r w:rsidRPr="00426E81">
        <w:t>o</w:t>
      </w:r>
      <w:r>
        <w:t>r</w:t>
      </w:r>
      <w:r w:rsidRPr="00426E81">
        <w:t xml:space="preserve"> fully understand</w:t>
      </w:r>
      <w:r>
        <w:t>ing</w:t>
      </w:r>
      <w:r w:rsidRPr="00426E81">
        <w:t xml:space="preserve"> the resistance mechanism. In the past, studies </w:t>
      </w:r>
      <w:r>
        <w:t>of</w:t>
      </w:r>
      <w:r w:rsidRPr="00426E81">
        <w:t xml:space="preserve"> FHB resistance </w:t>
      </w:r>
      <w:r>
        <w:t>have</w:t>
      </w:r>
      <w:r w:rsidRPr="00426E81">
        <w:t xml:space="preserve"> focused on two Chinese wheat landraces</w:t>
      </w:r>
      <w:r>
        <w:t>,</w:t>
      </w:r>
      <w:r w:rsidRPr="00426E81">
        <w:t xml:space="preserve"> Wangshubai and Sumai</w:t>
      </w:r>
      <w:r>
        <w:t xml:space="preserve"> </w:t>
      </w:r>
      <w:r w:rsidRPr="00426E81">
        <w:t xml:space="preserve">3, and their derived offspring. It is important to identify new </w:t>
      </w:r>
      <w:r>
        <w:t xml:space="preserve">sources of </w:t>
      </w:r>
      <w:r w:rsidRPr="00426E81">
        <w:t xml:space="preserve">resistance </w:t>
      </w:r>
      <w:r>
        <w:t>against</w:t>
      </w:r>
      <w:r w:rsidRPr="00426E81">
        <w:t xml:space="preserve"> FHB </w:t>
      </w:r>
      <w:r>
        <w:t xml:space="preserve">in wheat, both to elucidate the </w:t>
      </w:r>
      <w:r w:rsidRPr="00426E81">
        <w:t>resistance mechanism</w:t>
      </w:r>
      <w:r>
        <w:t>s</w:t>
      </w:r>
      <w:r w:rsidRPr="00426E81">
        <w:t xml:space="preserve"> </w:t>
      </w:r>
      <w:r>
        <w:t>and to improve cultivars</w:t>
      </w:r>
      <w:r w:rsidRPr="00426E81">
        <w:t xml:space="preserve">. </w:t>
      </w:r>
    </w:p>
    <w:p w:rsidR="005D775D" w:rsidRDefault="005D775D" w:rsidP="005E6226">
      <w:pPr>
        <w:pStyle w:val="MDPI31text"/>
      </w:pPr>
      <w:r w:rsidRPr="00426E81">
        <w:t xml:space="preserve">In </w:t>
      </w:r>
      <w:r>
        <w:t>a</w:t>
      </w:r>
      <w:r w:rsidRPr="00426E81">
        <w:t xml:space="preserve"> previous study, we developed and identified a wheat line</w:t>
      </w:r>
      <w:r>
        <w:rPr>
          <w:rFonts w:hint="eastAsia"/>
        </w:rPr>
        <w:t xml:space="preserve"> </w:t>
      </w:r>
      <w:r>
        <w:t>L693</w:t>
      </w:r>
      <w:r w:rsidRPr="00426E81">
        <w:t xml:space="preserve"> from F</w:t>
      </w:r>
      <w:r w:rsidRPr="00426E81">
        <w:rPr>
          <w:vertAlign w:val="subscript"/>
        </w:rPr>
        <w:t>6:7</w:t>
      </w:r>
      <w:r w:rsidRPr="00426E81">
        <w:t xml:space="preserve"> families of a cross between wheat cultivar MY11 and </w:t>
      </w:r>
      <w:r>
        <w:t xml:space="preserve">the </w:t>
      </w:r>
      <w:r w:rsidRPr="00426E81">
        <w:t>line YU25</w:t>
      </w:r>
      <w:r>
        <w:t>,</w:t>
      </w:r>
      <w:r w:rsidRPr="00426E81">
        <w:t xml:space="preserve"> as the donor of three disease resistan</w:t>
      </w:r>
      <w:r>
        <w:t>ce</w:t>
      </w:r>
      <w:r w:rsidRPr="00426E81">
        <w:t xml:space="preserve"> genes </w:t>
      </w:r>
      <w:r w:rsidR="00AD725A">
        <w:rPr>
          <w:noProof/>
        </w:rPr>
        <w:t>[14,</w:t>
      </w:r>
      <w:r>
        <w:rPr>
          <w:noProof/>
        </w:rPr>
        <w:t>15]</w:t>
      </w:r>
      <w:r>
        <w:t xml:space="preserve"> that </w:t>
      </w:r>
      <w:r w:rsidRPr="00426E81">
        <w:t xml:space="preserve">exhibit excellent resistance to stripe rust </w:t>
      </w:r>
      <w:r w:rsidR="00AD725A">
        <w:rPr>
          <w:noProof/>
        </w:rPr>
        <w:t>[14,16,</w:t>
      </w:r>
      <w:r>
        <w:rPr>
          <w:noProof/>
        </w:rPr>
        <w:t>17]</w:t>
      </w:r>
      <w:r w:rsidRPr="00426E81">
        <w:t xml:space="preserve">, powdery mildew </w:t>
      </w:r>
      <w:r>
        <w:rPr>
          <w:noProof/>
        </w:rPr>
        <w:t>[17]</w:t>
      </w:r>
      <w:r>
        <w:t>,</w:t>
      </w:r>
      <w:r w:rsidRPr="00426E81">
        <w:t xml:space="preserve"> </w:t>
      </w:r>
      <w:r w:rsidRPr="00D21A41">
        <w:t xml:space="preserve">and FHB </w:t>
      </w:r>
      <w:r w:rsidRPr="00D21A41">
        <w:rPr>
          <w:noProof/>
        </w:rPr>
        <w:t>[17-19]</w:t>
      </w:r>
      <w:r w:rsidRPr="00D21A41">
        <w:t>. The</w:t>
      </w:r>
      <w:r w:rsidRPr="00426E81">
        <w:t xml:space="preserve"> sister line L661</w:t>
      </w:r>
      <w:r>
        <w:t>,</w:t>
      </w:r>
      <w:r w:rsidRPr="00426E81">
        <w:t xml:space="preserve"> derived from </w:t>
      </w:r>
      <w:r>
        <w:t xml:space="preserve">the </w:t>
      </w:r>
      <w:r w:rsidRPr="00426E81">
        <w:t>same F</w:t>
      </w:r>
      <w:r w:rsidRPr="00426E81">
        <w:rPr>
          <w:vertAlign w:val="subscript"/>
        </w:rPr>
        <w:t>6:7</w:t>
      </w:r>
      <w:r w:rsidRPr="00426E81">
        <w:t xml:space="preserve"> families</w:t>
      </w:r>
      <w:r>
        <w:t>,</w:t>
      </w:r>
      <w:r w:rsidRPr="00426E81">
        <w:t xml:space="preserve"> was susceptible to stripe rust and FHB</w:t>
      </w:r>
      <w:r>
        <w:t xml:space="preserve"> </w:t>
      </w:r>
      <w:r w:rsidR="00AD725A">
        <w:rPr>
          <w:noProof/>
        </w:rPr>
        <w:t>[17,</w:t>
      </w:r>
      <w:r>
        <w:rPr>
          <w:noProof/>
        </w:rPr>
        <w:t>18]</w:t>
      </w:r>
      <w:r w:rsidRPr="00426E81">
        <w:t>. Further molecular test</w:t>
      </w:r>
      <w:r>
        <w:t>s</w:t>
      </w:r>
      <w:r w:rsidRPr="00426E81">
        <w:t xml:space="preserve"> </w:t>
      </w:r>
      <w:r>
        <w:t>revealed</w:t>
      </w:r>
      <w:r w:rsidRPr="00426E81">
        <w:t xml:space="preserve"> that </w:t>
      </w:r>
      <w:r>
        <w:t>L693</w:t>
      </w:r>
      <w:r w:rsidRPr="00426E81">
        <w:t xml:space="preserve"> and L661 </w:t>
      </w:r>
      <w:r>
        <w:t>had</w:t>
      </w:r>
      <w:r w:rsidRPr="00426E81">
        <w:t xml:space="preserve"> highly similar genetic backgrounds in which 41 (2.4%) polymorphic loci were shared among 1703 loci amplified by 781 </w:t>
      </w:r>
      <w:r>
        <w:t>simple sequence repeat (</w:t>
      </w:r>
      <w:r w:rsidRPr="00426E81">
        <w:t>SSR</w:t>
      </w:r>
      <w:r>
        <w:t>)</w:t>
      </w:r>
      <w:r w:rsidRPr="00426E81">
        <w:t xml:space="preserve"> primers </w:t>
      </w:r>
      <w:r>
        <w:rPr>
          <w:noProof/>
        </w:rPr>
        <w:t>[16]</w:t>
      </w:r>
      <w:r w:rsidRPr="00426E81">
        <w:t>. Th</w:t>
      </w:r>
      <w:r>
        <w:t>is segregation in</w:t>
      </w:r>
      <w:r w:rsidRPr="00426E81">
        <w:t xml:space="preserve"> resistance showed that resistance in F</w:t>
      </w:r>
      <w:r w:rsidRPr="00426E81">
        <w:rPr>
          <w:vertAlign w:val="subscript"/>
        </w:rPr>
        <w:t>2</w:t>
      </w:r>
      <w:r w:rsidRPr="00426E81">
        <w:t xml:space="preserve"> and F</w:t>
      </w:r>
      <w:r w:rsidRPr="00426E81">
        <w:rPr>
          <w:vertAlign w:val="subscript"/>
        </w:rPr>
        <w:t>2:3</w:t>
      </w:r>
      <w:r w:rsidRPr="00426E81">
        <w:t xml:space="preserve"> populations was inherited as two Mendelian factors</w:t>
      </w:r>
      <w:r>
        <w:t xml:space="preserve">, </w:t>
      </w:r>
      <w:r w:rsidRPr="00426E81">
        <w:rPr>
          <w:i/>
        </w:rPr>
        <w:t>FhbL693a</w:t>
      </w:r>
      <w:r w:rsidRPr="00426E81">
        <w:t xml:space="preserve"> and </w:t>
      </w:r>
      <w:r w:rsidRPr="00426E81">
        <w:rPr>
          <w:i/>
        </w:rPr>
        <w:t>FhbL693b</w:t>
      </w:r>
      <w:r>
        <w:rPr>
          <w:i/>
        </w:rPr>
        <w:t>.</w:t>
      </w:r>
      <w:r>
        <w:t xml:space="preserve"> We</w:t>
      </w:r>
      <w:r w:rsidRPr="00426E81">
        <w:t xml:space="preserve"> then detected two major </w:t>
      </w:r>
      <w:r>
        <w:t>quantitative trait loci (</w:t>
      </w:r>
      <w:r w:rsidRPr="00426E81">
        <w:t>QTL</w:t>
      </w:r>
      <w:r>
        <w:t>s),</w:t>
      </w:r>
      <w:r w:rsidRPr="00426E81">
        <w:t xml:space="preserve"> </w:t>
      </w:r>
      <w:r w:rsidRPr="00426E81">
        <w:rPr>
          <w:i/>
        </w:rPr>
        <w:t>Qfhs-2B</w:t>
      </w:r>
      <w:r>
        <w:t xml:space="preserve"> and</w:t>
      </w:r>
      <w:r w:rsidRPr="00426E81">
        <w:t xml:space="preserve"> </w:t>
      </w:r>
      <w:r w:rsidRPr="00426E81">
        <w:rPr>
          <w:i/>
        </w:rPr>
        <w:t>Qfhs-3B</w:t>
      </w:r>
      <w:r>
        <w:t>,</w:t>
      </w:r>
      <w:r w:rsidRPr="00426E81">
        <w:t xml:space="preserve"> </w:t>
      </w:r>
      <w:r>
        <w:t>associated with FHB resistance</w:t>
      </w:r>
      <w:r w:rsidRPr="00426E81">
        <w:t xml:space="preserve"> </w:t>
      </w:r>
      <w:r>
        <w:rPr>
          <w:noProof/>
        </w:rPr>
        <w:t>[20]</w:t>
      </w:r>
      <w:r w:rsidRPr="00426E81">
        <w:t xml:space="preserve">. </w:t>
      </w:r>
      <w:r>
        <w:t>I</w:t>
      </w:r>
      <w:r w:rsidRPr="00426E81">
        <w:t>nformation regarding pedigree, inheritance, resistance response, chromosomal location</w:t>
      </w:r>
      <w:r>
        <w:t>,</w:t>
      </w:r>
      <w:r w:rsidRPr="00426E81">
        <w:t xml:space="preserve"> and marker diagnosis indicated that </w:t>
      </w:r>
      <w:r w:rsidRPr="00426E81">
        <w:rPr>
          <w:i/>
        </w:rPr>
        <w:t>Qfhs-3B</w:t>
      </w:r>
      <w:r w:rsidRPr="00426E81">
        <w:t xml:space="preserve"> was </w:t>
      </w:r>
      <w:r w:rsidRPr="00426E81">
        <w:lastRenderedPageBreak/>
        <w:t xml:space="preserve">different from </w:t>
      </w:r>
      <w:r w:rsidRPr="00426E81">
        <w:rPr>
          <w:i/>
        </w:rPr>
        <w:t>Fhb1</w:t>
      </w:r>
      <w:r>
        <w:t>; it</w:t>
      </w:r>
      <w:r w:rsidRPr="00426E81">
        <w:t xml:space="preserve"> behaved as a single Mendelian factor and was given the gene symbol </w:t>
      </w:r>
      <w:r w:rsidRPr="00426E81">
        <w:rPr>
          <w:i/>
        </w:rPr>
        <w:t>FhbL693b</w:t>
      </w:r>
      <w:r w:rsidRPr="00426E81">
        <w:t xml:space="preserve"> </w:t>
      </w:r>
      <w:r>
        <w:rPr>
          <w:noProof/>
        </w:rPr>
        <w:t>[20]</w:t>
      </w:r>
      <w:r w:rsidRPr="00426E81">
        <w:t xml:space="preserve">. </w:t>
      </w:r>
    </w:p>
    <w:p w:rsidR="005D775D" w:rsidRPr="006020DC" w:rsidRDefault="005D775D" w:rsidP="005E6226">
      <w:pPr>
        <w:pStyle w:val="MDPI31text"/>
      </w:pPr>
      <w:r>
        <w:rPr>
          <w:rFonts w:hint="eastAsia"/>
        </w:rPr>
        <w:t>L693</w:t>
      </w:r>
      <w:r w:rsidRPr="00426E81">
        <w:t xml:space="preserve"> </w:t>
      </w:r>
      <w:r>
        <w:t>is clearly</w:t>
      </w:r>
      <w:r w:rsidRPr="00426E81">
        <w:t xml:space="preserve"> an important </w:t>
      </w:r>
      <w:r>
        <w:t xml:space="preserve">source for </w:t>
      </w:r>
      <w:r w:rsidRPr="00426E81">
        <w:t>disease resistance in wheat breeding program</w:t>
      </w:r>
      <w:r>
        <w:t>s</w:t>
      </w:r>
      <w:r w:rsidRPr="00426E81">
        <w:t xml:space="preserve">. </w:t>
      </w:r>
      <w:r>
        <w:t>However, d</w:t>
      </w:r>
      <w:r w:rsidRPr="00426E81">
        <w:t>espite the successful detection and mapping of QTL</w:t>
      </w:r>
      <w:r>
        <w:t>s</w:t>
      </w:r>
      <w:r w:rsidRPr="00426E81">
        <w:t xml:space="preserve"> for FHB resistance in </w:t>
      </w:r>
      <w:r>
        <w:rPr>
          <w:rFonts w:hint="eastAsia"/>
        </w:rPr>
        <w:t>L693</w:t>
      </w:r>
      <w:r w:rsidRPr="00426E81">
        <w:t>, the underlying molecular basis of FHB resistance</w:t>
      </w:r>
      <w:r>
        <w:t xml:space="preserve"> remains to be elucidated</w:t>
      </w:r>
      <w:r w:rsidRPr="00426E81">
        <w:t xml:space="preserve">. </w:t>
      </w:r>
    </w:p>
    <w:p w:rsidR="005D775D" w:rsidRDefault="005D775D" w:rsidP="005E6226">
      <w:pPr>
        <w:pStyle w:val="MDPI31text"/>
      </w:pPr>
      <w:r w:rsidRPr="00426E81">
        <w:t xml:space="preserve">The objective of </w:t>
      </w:r>
      <w:r>
        <w:t xml:space="preserve">the </w:t>
      </w:r>
      <w:r w:rsidRPr="00426E81">
        <w:t>present study was to explore the molecular basis of FHB resistance in wheat. Two wheat genotypes</w:t>
      </w:r>
      <w:r>
        <w:t>,</w:t>
      </w:r>
      <w:r w:rsidRPr="00426E81">
        <w:t xml:space="preserve"> consisting of sister line</w:t>
      </w:r>
      <w:r>
        <w:t>s</w:t>
      </w:r>
      <w:r w:rsidRPr="00426E81">
        <w:t xml:space="preserve"> </w:t>
      </w:r>
      <w:r>
        <w:t>L693</w:t>
      </w:r>
      <w:r w:rsidRPr="00426E81">
        <w:t xml:space="preserve"> (resistant) and L661 (susceptible) were inoculated</w:t>
      </w:r>
      <w:r>
        <w:t xml:space="preserve"> with </w:t>
      </w:r>
      <w:r w:rsidRPr="006020DC">
        <w:rPr>
          <w:i/>
        </w:rPr>
        <w:t>F.</w:t>
      </w:r>
      <w:r>
        <w:t xml:space="preserve"> </w:t>
      </w:r>
      <w:r w:rsidRPr="00426E81">
        <w:rPr>
          <w:i/>
        </w:rPr>
        <w:t>graminearum</w:t>
      </w:r>
      <w:r>
        <w:t>.</w:t>
      </w:r>
      <w:r w:rsidRPr="00426E81">
        <w:t xml:space="preserve"> </w:t>
      </w:r>
      <w:r>
        <w:t>As d</w:t>
      </w:r>
      <w:r w:rsidRPr="00426E81">
        <w:t xml:space="preserve">ifferences </w:t>
      </w:r>
      <w:r>
        <w:t>caused by</w:t>
      </w:r>
      <w:r w:rsidRPr="00426E81">
        <w:t xml:space="preserve"> genetic background were minimized</w:t>
      </w:r>
      <w:r>
        <w:t xml:space="preserve"> in these lines, we </w:t>
      </w:r>
      <w:r w:rsidRPr="00426E81">
        <w:t xml:space="preserve">could easily identify key </w:t>
      </w:r>
      <w:r>
        <w:t>resistance (</w:t>
      </w:r>
      <w:r w:rsidRPr="00426E81">
        <w:t>R</w:t>
      </w:r>
      <w:r>
        <w:t>)</w:t>
      </w:r>
      <w:r w:rsidRPr="00426E81">
        <w:t xml:space="preserve"> genes and </w:t>
      </w:r>
      <w:r>
        <w:t xml:space="preserve">the </w:t>
      </w:r>
      <w:r w:rsidRPr="00426E81">
        <w:t>chromosomal region</w:t>
      </w:r>
      <w:r>
        <w:t>s</w:t>
      </w:r>
      <w:r w:rsidRPr="00426E81">
        <w:t xml:space="preserve"> responsible for FHB resistance. </w:t>
      </w:r>
      <w:r>
        <w:t>The</w:t>
      </w:r>
      <w:r w:rsidRPr="00426E81">
        <w:t xml:space="preserve"> expression</w:t>
      </w:r>
      <w:r>
        <w:t xml:space="preserve"> of several randomly chosen genes</w:t>
      </w:r>
      <w:r w:rsidRPr="00426E81">
        <w:t xml:space="preserve"> in </w:t>
      </w:r>
      <w:r>
        <w:t xml:space="preserve">the </w:t>
      </w:r>
      <w:r w:rsidRPr="00426E81">
        <w:t>spike (inoculated tissue</w:t>
      </w:r>
      <w:r>
        <w:t>;</w:t>
      </w:r>
      <w:r w:rsidRPr="00426E81">
        <w:t xml:space="preserve"> local tissue) and leaf (</w:t>
      </w:r>
      <w:r>
        <w:t>non-</w:t>
      </w:r>
      <w:r w:rsidRPr="00426E81">
        <w:t>inoculated</w:t>
      </w:r>
      <w:r>
        <w:t>;</w:t>
      </w:r>
      <w:r w:rsidRPr="00426E81">
        <w:t xml:space="preserve"> control, distant tissue) was profiled using RNA</w:t>
      </w:r>
      <w:r>
        <w:t>-</w:t>
      </w:r>
      <w:r w:rsidRPr="00426E81">
        <w:t>sequen</w:t>
      </w:r>
      <w:r>
        <w:t>cing (RNA-Seq)</w:t>
      </w:r>
      <w:r w:rsidRPr="00426E81">
        <w:t xml:space="preserve"> and confirmed </w:t>
      </w:r>
      <w:r>
        <w:t>using</w:t>
      </w:r>
      <w:r w:rsidRPr="00426E81">
        <w:t xml:space="preserve"> quantitative real-time </w:t>
      </w:r>
      <w:r>
        <w:t xml:space="preserve">PCR </w:t>
      </w:r>
      <w:r w:rsidRPr="00426E81">
        <w:t xml:space="preserve">(qPCR). </w:t>
      </w:r>
      <w:r>
        <w:t>D</w:t>
      </w:r>
      <w:r w:rsidRPr="00426E81">
        <w:t>ifferential</w:t>
      </w:r>
      <w:r>
        <w:t>ly</w:t>
      </w:r>
      <w:r w:rsidRPr="00426E81">
        <w:t xml:space="preserve"> express</w:t>
      </w:r>
      <w:r>
        <w:t>ed</w:t>
      </w:r>
      <w:r w:rsidRPr="00426E81">
        <w:t xml:space="preserve"> genes</w:t>
      </w:r>
      <w:r>
        <w:t xml:space="preserve"> (DEGs), and their chromosomal distributions</w:t>
      </w:r>
      <w:r w:rsidRPr="00426E81">
        <w:t xml:space="preserve"> </w:t>
      </w:r>
      <w:r>
        <w:t xml:space="preserve">were compared </w:t>
      </w:r>
      <w:r w:rsidRPr="00426E81">
        <w:t xml:space="preserve">between </w:t>
      </w:r>
      <w:r>
        <w:t xml:space="preserve">the </w:t>
      </w:r>
      <w:r w:rsidRPr="00426E81">
        <w:t>two genotypes</w:t>
      </w:r>
      <w:r>
        <w:t>. Furthermore,</w:t>
      </w:r>
      <w:r w:rsidRPr="00426E81">
        <w:t xml:space="preserve"> we compare</w:t>
      </w:r>
      <w:r>
        <w:t>d</w:t>
      </w:r>
      <w:r w:rsidRPr="00426E81">
        <w:t xml:space="preserve"> </w:t>
      </w:r>
      <w:r>
        <w:t xml:space="preserve">gene expression </w:t>
      </w:r>
      <w:r w:rsidRPr="00426E81">
        <w:t xml:space="preserve">dynamics between the inoculated spike and </w:t>
      </w:r>
      <w:r>
        <w:t>no</w:t>
      </w:r>
      <w:r w:rsidRPr="00426E81">
        <w:t xml:space="preserve">n-inoculated leaf between </w:t>
      </w:r>
      <w:r>
        <w:t xml:space="preserve">the </w:t>
      </w:r>
      <w:r w:rsidRPr="00426E81">
        <w:t>two genotypes</w:t>
      </w:r>
      <w:r>
        <w:t>,</w:t>
      </w:r>
      <w:r w:rsidRPr="00426E81">
        <w:t xml:space="preserve"> </w:t>
      </w:r>
      <w:r>
        <w:t>with</w:t>
      </w:r>
      <w:r w:rsidRPr="00426E81">
        <w:t xml:space="preserve"> the </w:t>
      </w:r>
      <w:r>
        <w:t xml:space="preserve">aim of identifying the </w:t>
      </w:r>
      <w:r w:rsidRPr="00426E81">
        <w:t>function</w:t>
      </w:r>
      <w:r>
        <w:t>s</w:t>
      </w:r>
      <w:r w:rsidRPr="00426E81">
        <w:t xml:space="preserve"> and metabolic pathway</w:t>
      </w:r>
      <w:r>
        <w:t>s</w:t>
      </w:r>
      <w:r w:rsidRPr="00426E81">
        <w:t xml:space="preserve"> of genes in</w:t>
      </w:r>
      <w:r>
        <w:t xml:space="preserve"> the</w:t>
      </w:r>
      <w:r w:rsidRPr="00426E81">
        <w:t xml:space="preserve"> </w:t>
      </w:r>
      <w:r w:rsidRPr="00426E81">
        <w:rPr>
          <w:i/>
        </w:rPr>
        <w:t>FhbL693b</w:t>
      </w:r>
      <w:r w:rsidRPr="00426E81">
        <w:t xml:space="preserve"> chromosomal region </w:t>
      </w:r>
      <w:r>
        <w:t xml:space="preserve">that are </w:t>
      </w:r>
      <w:r w:rsidRPr="00426E81">
        <w:t>differential</w:t>
      </w:r>
      <w:r>
        <w:t>ly</w:t>
      </w:r>
      <w:r w:rsidRPr="00426E81">
        <w:t xml:space="preserve"> express</w:t>
      </w:r>
      <w:r>
        <w:t>ed</w:t>
      </w:r>
      <w:r w:rsidRPr="00426E81">
        <w:t xml:space="preserve"> </w:t>
      </w:r>
      <w:r>
        <w:t>in the spikes and leaves of the two lines following fungal infection</w:t>
      </w:r>
      <w:r w:rsidRPr="00426E81">
        <w:t xml:space="preserve">. </w:t>
      </w:r>
    </w:p>
    <w:p w:rsidR="009E7E32" w:rsidRPr="005E6226" w:rsidRDefault="005D775D" w:rsidP="005E6226">
      <w:pPr>
        <w:pStyle w:val="MDPI31text"/>
        <w:rPr>
          <w:rFonts w:hint="eastAsia"/>
        </w:rPr>
      </w:pPr>
      <w:r w:rsidRPr="00426E81">
        <w:t xml:space="preserve">Our results </w:t>
      </w:r>
      <w:r>
        <w:t>provide insight into</w:t>
      </w:r>
      <w:r w:rsidRPr="00426E81">
        <w:t xml:space="preserve"> the genetic basis o</w:t>
      </w:r>
      <w:r>
        <w:t>f</w:t>
      </w:r>
      <w:r w:rsidRPr="00426E81">
        <w:t xml:space="preserve"> FHB resistance in </w:t>
      </w:r>
      <w:r>
        <w:t>L693</w:t>
      </w:r>
      <w:r w:rsidRPr="00426E81">
        <w:t xml:space="preserve">, and </w:t>
      </w:r>
      <w:r>
        <w:t>suggest a</w:t>
      </w:r>
      <w:r w:rsidRPr="00426E81">
        <w:t xml:space="preserve"> molecular strategy for FHB resistance based on global expression profiling. </w:t>
      </w:r>
      <w:r>
        <w:t>Furthermore</w:t>
      </w:r>
      <w:r w:rsidRPr="00426E81">
        <w:t xml:space="preserve">, </w:t>
      </w:r>
      <w:r>
        <w:t>this work identifies</w:t>
      </w:r>
      <w:r w:rsidRPr="00426E81">
        <w:t xml:space="preserve"> potential genes for breeding application</w:t>
      </w:r>
      <w:r>
        <w:t>s</w:t>
      </w:r>
      <w:r w:rsidRPr="00426E81">
        <w:t>.</w:t>
      </w:r>
      <w:r w:rsidR="005E6226">
        <w:t xml:space="preserve"> </w:t>
      </w:r>
    </w:p>
    <w:p w:rsidR="005E6226" w:rsidRPr="005E6226" w:rsidRDefault="005E6226" w:rsidP="005E6226">
      <w:pPr>
        <w:pStyle w:val="MDPI21heading1"/>
      </w:pPr>
      <w:bookmarkStart w:id="0" w:name="OLE_LINK7"/>
      <w:bookmarkStart w:id="1" w:name="OLE_LINK8"/>
      <w:r>
        <w:t xml:space="preserve">2. </w:t>
      </w:r>
      <w:r w:rsidR="005D775D" w:rsidRPr="002F3B60">
        <w:rPr>
          <w:rFonts w:hint="eastAsia"/>
        </w:rPr>
        <w:t xml:space="preserve">Results </w:t>
      </w:r>
    </w:p>
    <w:bookmarkEnd w:id="0"/>
    <w:bookmarkEnd w:id="1"/>
    <w:p w:rsidR="005D775D" w:rsidRPr="002F3B60" w:rsidRDefault="002F3B60" w:rsidP="00414A0C">
      <w:pPr>
        <w:pStyle w:val="MDPI22heading2"/>
      </w:pPr>
      <w:r w:rsidRPr="002F3B60">
        <w:t xml:space="preserve">2.1. </w:t>
      </w:r>
      <w:r w:rsidR="005D775D" w:rsidRPr="002F3B60">
        <w:rPr>
          <w:rFonts w:hint="eastAsia"/>
        </w:rPr>
        <w:t>L693</w:t>
      </w:r>
      <w:r w:rsidR="005D775D" w:rsidRPr="002F3B60">
        <w:t xml:space="preserve"> and L661 exhibit different FHB resistance levels, but similar transcriptome sizes</w:t>
      </w:r>
    </w:p>
    <w:p w:rsidR="005D775D" w:rsidRDefault="005D775D" w:rsidP="00414A0C">
      <w:pPr>
        <w:pStyle w:val="MDPI31text"/>
      </w:pPr>
      <w:r>
        <w:t xml:space="preserve">We found that </w:t>
      </w:r>
      <w:r w:rsidRPr="00426E81">
        <w:t xml:space="preserve">L693 exhibited a high level of </w:t>
      </w:r>
      <w:r>
        <w:t xml:space="preserve">FHB </w:t>
      </w:r>
      <w:r w:rsidRPr="00426E81">
        <w:t>resistance</w:t>
      </w:r>
      <w:r>
        <w:rPr>
          <w:rFonts w:hint="eastAsia"/>
        </w:rPr>
        <w:t xml:space="preserve"> </w:t>
      </w:r>
      <w:r>
        <w:rPr>
          <w:noProof/>
        </w:rPr>
        <w:t>[20]</w:t>
      </w:r>
      <w:r>
        <w:t>;</w:t>
      </w:r>
      <w:r w:rsidRPr="00426E81">
        <w:t xml:space="preserve"> only the inoculated spikelet </w:t>
      </w:r>
      <w:r>
        <w:t>had</w:t>
      </w:r>
      <w:r w:rsidRPr="00426E81">
        <w:t xml:space="preserve"> dried </w:t>
      </w:r>
      <w:r>
        <w:t xml:space="preserve">out </w:t>
      </w:r>
      <w:r w:rsidRPr="00426E81">
        <w:t>and died at 21 days after inoculation (DAI)</w:t>
      </w:r>
      <w:r>
        <w:t xml:space="preserve"> with </w:t>
      </w:r>
      <w:r w:rsidRPr="003F25C6">
        <w:rPr>
          <w:i/>
        </w:rPr>
        <w:t>F. graminearum</w:t>
      </w:r>
      <w:r>
        <w:t>. By contrast, in L661,</w:t>
      </w:r>
      <w:r w:rsidRPr="00426E81">
        <w:t xml:space="preserve"> </w:t>
      </w:r>
      <w:r>
        <w:t xml:space="preserve">after the same period of time, </w:t>
      </w:r>
      <w:r w:rsidRPr="00426E81">
        <w:t xml:space="preserve">almost </w:t>
      </w:r>
      <w:r>
        <w:t>the entire</w:t>
      </w:r>
      <w:r w:rsidRPr="00426E81">
        <w:t xml:space="preserve"> spike </w:t>
      </w:r>
      <w:r>
        <w:t>containing</w:t>
      </w:r>
      <w:r w:rsidRPr="00426E81">
        <w:t xml:space="preserve"> the inoculated spikelet </w:t>
      </w:r>
      <w:r>
        <w:t>had</w:t>
      </w:r>
      <w:r w:rsidRPr="00426E81">
        <w:t xml:space="preserve"> dried </w:t>
      </w:r>
      <w:r>
        <w:t xml:space="preserve">out </w:t>
      </w:r>
      <w:r w:rsidRPr="00426E81">
        <w:t>and died (Fig. 1a)</w:t>
      </w:r>
      <w:r>
        <w:t>.</w:t>
      </w:r>
      <w:r w:rsidRPr="00426E81">
        <w:t xml:space="preserve"> </w:t>
      </w:r>
      <w:r>
        <w:t xml:space="preserve">Furthermore, </w:t>
      </w:r>
      <w:r w:rsidRPr="00426E81">
        <w:t xml:space="preserve">grains of L693 </w:t>
      </w:r>
      <w:r>
        <w:t>appeared</w:t>
      </w:r>
      <w:r w:rsidRPr="00426E81">
        <w:t xml:space="preserve"> fully filled</w:t>
      </w:r>
      <w:r>
        <w:t xml:space="preserve"> at 21 DAI,</w:t>
      </w:r>
      <w:r w:rsidRPr="00426E81">
        <w:t xml:space="preserve"> as normal</w:t>
      </w:r>
      <w:r>
        <w:t>,</w:t>
      </w:r>
      <w:r w:rsidRPr="00426E81">
        <w:t xml:space="preserve"> while the grains of L661 were shriveled (Fig.</w:t>
      </w:r>
      <w:r>
        <w:t xml:space="preserve"> </w:t>
      </w:r>
      <w:r w:rsidRPr="00426E81">
        <w:t xml:space="preserve">1b). </w:t>
      </w:r>
      <w:r>
        <w:t>The p</w:t>
      </w:r>
      <w:r w:rsidRPr="00426E81">
        <w:t>ercentage of diseased spikes (PDS) was significantly higher</w:t>
      </w:r>
      <w:r>
        <w:rPr>
          <w:rFonts w:hint="eastAsia"/>
        </w:rPr>
        <w:t xml:space="preserve"> (p&lt;0.01)</w:t>
      </w:r>
      <w:r>
        <w:t>, based on</w:t>
      </w:r>
      <w:r>
        <w:rPr>
          <w:rFonts w:hint="eastAsia"/>
        </w:rPr>
        <w:t xml:space="preserve"> </w:t>
      </w:r>
      <w:r>
        <w:t>multiple</w:t>
      </w:r>
      <w:r>
        <w:rPr>
          <w:rFonts w:hint="eastAsia"/>
        </w:rPr>
        <w:t xml:space="preserve"> comparison</w:t>
      </w:r>
      <w:r>
        <w:t>s,</w:t>
      </w:r>
      <w:r w:rsidRPr="00426E81">
        <w:t xml:space="preserve"> in L661 </w:t>
      </w:r>
      <w:r>
        <w:t xml:space="preserve">than in </w:t>
      </w:r>
      <w:r>
        <w:rPr>
          <w:rFonts w:hint="eastAsia"/>
        </w:rPr>
        <w:t>L693</w:t>
      </w:r>
      <w:r w:rsidRPr="00426E81">
        <w:t xml:space="preserve"> (Fig. 1c). </w:t>
      </w:r>
    </w:p>
    <w:p w:rsidR="005D775D" w:rsidRPr="00EA55C6" w:rsidRDefault="005D775D" w:rsidP="00414A0C">
      <w:pPr>
        <w:pStyle w:val="MDPI31text"/>
      </w:pPr>
      <w:r>
        <w:t>RNA samples were taken from spike and leaf tissues of t</w:t>
      </w:r>
      <w:r w:rsidRPr="00426E81">
        <w:t xml:space="preserve">he resistant line L693 and </w:t>
      </w:r>
      <w:r>
        <w:t xml:space="preserve">the </w:t>
      </w:r>
      <w:r w:rsidRPr="00426E81">
        <w:t>susceptible line L661</w:t>
      </w:r>
      <w:r>
        <w:t xml:space="preserve"> at three infection stages: 0, 24, and 72 hours after inoculation (HAI) with </w:t>
      </w:r>
      <w:r w:rsidRPr="00426E81">
        <w:rPr>
          <w:i/>
        </w:rPr>
        <w:t>F. graminearum</w:t>
      </w:r>
      <w:r>
        <w:t>, and</w:t>
      </w:r>
      <w:r w:rsidRPr="00426E81">
        <w:t xml:space="preserve"> analyzed</w:t>
      </w:r>
      <w:r>
        <w:rPr>
          <w:rFonts w:hint="eastAsia"/>
        </w:rPr>
        <w:t xml:space="preserve"> (Table 1)</w:t>
      </w:r>
      <w:r w:rsidRPr="00426E81">
        <w:t xml:space="preserve">. </w:t>
      </w:r>
      <w:r>
        <w:t>G</w:t>
      </w:r>
      <w:r w:rsidRPr="00426E81">
        <w:t>ene</w:t>
      </w:r>
      <w:r>
        <w:t xml:space="preserve">s </w:t>
      </w:r>
      <w:r w:rsidRPr="00426E81">
        <w:t>express</w:t>
      </w:r>
      <w:r>
        <w:t>ed</w:t>
      </w:r>
      <w:r w:rsidRPr="00426E81">
        <w:t xml:space="preserve"> in at least 3 out of 12 samples</w:t>
      </w:r>
      <w:r>
        <w:t xml:space="preserve"> were considered</w:t>
      </w:r>
      <w:r w:rsidRPr="00426E81">
        <w:t xml:space="preserve"> expressed gene</w:t>
      </w:r>
      <w:r>
        <w:t>s</w:t>
      </w:r>
      <w:r w:rsidRPr="00426E81">
        <w:t xml:space="preserve">. Of </w:t>
      </w:r>
      <w:r>
        <w:t xml:space="preserve">the </w:t>
      </w:r>
      <w:r w:rsidRPr="00426E81">
        <w:t>47</w:t>
      </w:r>
      <w:r>
        <w:t> </w:t>
      </w:r>
      <w:r w:rsidRPr="00426E81">
        <w:t xml:space="preserve">443 </w:t>
      </w:r>
      <w:r>
        <w:t xml:space="preserve">expressed </w:t>
      </w:r>
      <w:r w:rsidRPr="00426E81">
        <w:t xml:space="preserve">genes </w:t>
      </w:r>
      <w:r>
        <w:t>identified</w:t>
      </w:r>
      <w:r w:rsidRPr="00426E81">
        <w:t>, 2453, 2103</w:t>
      </w:r>
      <w:r>
        <w:t>,</w:t>
      </w:r>
      <w:r w:rsidRPr="00426E81">
        <w:t xml:space="preserve"> and 399 genes in </w:t>
      </w:r>
      <w:r>
        <w:t>the L693</w:t>
      </w:r>
      <w:r>
        <w:rPr>
          <w:rFonts w:hint="eastAsia"/>
        </w:rPr>
        <w:t xml:space="preserve"> </w:t>
      </w:r>
      <w:r w:rsidRPr="00426E81">
        <w:t>spike</w:t>
      </w:r>
      <w:r>
        <w:rPr>
          <w:rFonts w:hint="eastAsia"/>
        </w:rPr>
        <w:t xml:space="preserve"> </w:t>
      </w:r>
      <w:r w:rsidRPr="00426E81">
        <w:t>were upregulated</w:t>
      </w:r>
      <w:r>
        <w:rPr>
          <w:rFonts w:hint="eastAsia"/>
        </w:rPr>
        <w:t xml:space="preserve"> compared with </w:t>
      </w:r>
      <w:r>
        <w:t xml:space="preserve">the </w:t>
      </w:r>
      <w:r>
        <w:rPr>
          <w:rFonts w:hint="eastAsia"/>
        </w:rPr>
        <w:t>L661 spike</w:t>
      </w:r>
      <w:r>
        <w:t>, whereas</w:t>
      </w:r>
      <w:r w:rsidRPr="00426E81">
        <w:t xml:space="preserve"> 644, 754</w:t>
      </w:r>
      <w:r>
        <w:t>,</w:t>
      </w:r>
      <w:r w:rsidRPr="00426E81">
        <w:t xml:space="preserve"> and 374 </w:t>
      </w:r>
      <w:r>
        <w:t xml:space="preserve">genes were </w:t>
      </w:r>
      <w:r w:rsidRPr="00426E81">
        <w:t xml:space="preserve">downregulated </w:t>
      </w:r>
      <w:r>
        <w:t>at</w:t>
      </w:r>
      <w:r w:rsidRPr="00426E81">
        <w:t xml:space="preserve"> 0, 24, and 72 HAI, respectively (Fig. 2a). However, in leaf</w:t>
      </w:r>
      <w:r>
        <w:t xml:space="preserve"> tissue</w:t>
      </w:r>
      <w:r w:rsidRPr="00426E81">
        <w:t xml:space="preserve">, 914 </w:t>
      </w:r>
      <w:r>
        <w:t xml:space="preserve">genes were </w:t>
      </w:r>
      <w:r w:rsidRPr="00426E81">
        <w:t>downregulated and 1192 and 375 genes were upregulated in L693</w:t>
      </w:r>
      <w:r>
        <w:t>,</w:t>
      </w:r>
      <w:r w:rsidRPr="00426E81">
        <w:t xml:space="preserve"> compared to 966 </w:t>
      </w:r>
      <w:r>
        <w:t xml:space="preserve">genes that were </w:t>
      </w:r>
      <w:r w:rsidRPr="00426E81">
        <w:t>up-regulated</w:t>
      </w:r>
      <w:r>
        <w:t xml:space="preserve">, and </w:t>
      </w:r>
      <w:r w:rsidRPr="00426E81">
        <w:t xml:space="preserve">842 and 311 </w:t>
      </w:r>
      <w:r>
        <w:t xml:space="preserve">that were </w:t>
      </w:r>
      <w:r w:rsidRPr="00426E81">
        <w:t>downregulated in L661 at 0, 24</w:t>
      </w:r>
      <w:r>
        <w:t>,</w:t>
      </w:r>
      <w:r w:rsidRPr="00426E81">
        <w:t xml:space="preserve"> and 72 HAI (Fig. 2b)</w:t>
      </w:r>
      <w:r>
        <w:t>, respectively.</w:t>
      </w:r>
    </w:p>
    <w:p w:rsidR="005D775D" w:rsidRPr="00414A0C" w:rsidRDefault="002F3B60" w:rsidP="00414A0C">
      <w:pPr>
        <w:pStyle w:val="MDPI22heading2"/>
      </w:pPr>
      <w:r w:rsidRPr="00414A0C">
        <w:t xml:space="preserve">2.2. </w:t>
      </w:r>
      <w:r w:rsidR="005D775D" w:rsidRPr="00414A0C">
        <w:t>Validation of differences in gene expression by RT-qPCR and clustering analysis</w:t>
      </w:r>
    </w:p>
    <w:p w:rsidR="005D775D" w:rsidRPr="00EA55C6" w:rsidRDefault="005D775D" w:rsidP="00414A0C">
      <w:pPr>
        <w:pStyle w:val="MDPI31text"/>
      </w:pPr>
      <w:r w:rsidRPr="00426E81">
        <w:t xml:space="preserve">To validate the differential </w:t>
      </w:r>
      <w:r>
        <w:t xml:space="preserve">gene </w:t>
      </w:r>
      <w:r w:rsidRPr="00426E81">
        <w:t xml:space="preserve">expression of </w:t>
      </w:r>
      <w:r>
        <w:t xml:space="preserve">the </w:t>
      </w:r>
      <w:r w:rsidRPr="00426E81">
        <w:t>12 samples</w:t>
      </w:r>
      <w:r>
        <w:t xml:space="preserve"> analyzed (i.e., two genotypes; two tissues; three time points)</w:t>
      </w:r>
      <w:r w:rsidRPr="00426E81">
        <w:t xml:space="preserve">, </w:t>
      </w:r>
      <w:r>
        <w:t>five</w:t>
      </w:r>
      <w:r w:rsidRPr="00426E81">
        <w:t xml:space="preserve"> genes were chosen randomly for RT-qPCR analysis (Table S1). The correlation between normalized mRNA-seq RPKM results and qRT-PCR expression values </w:t>
      </w:r>
      <w:r>
        <w:t>was</w:t>
      </w:r>
      <w:r w:rsidRPr="00426E81">
        <w:t xml:space="preserve"> high </w:t>
      </w:r>
      <w:r>
        <w:t>(</w:t>
      </w:r>
      <w:r w:rsidRPr="00426E81">
        <w:t>R</w:t>
      </w:r>
      <w:r w:rsidRPr="00426E81">
        <w:rPr>
          <w:vertAlign w:val="superscript"/>
        </w:rPr>
        <w:t>2</w:t>
      </w:r>
      <w:r w:rsidRPr="00426E81">
        <w:t xml:space="preserve"> = 0.73</w:t>
      </w:r>
      <w:r>
        <w:t>)</w:t>
      </w:r>
      <w:r w:rsidRPr="00426E81">
        <w:t xml:space="preserve"> (Fig. 3a,</w:t>
      </w:r>
      <w:r w:rsidR="00366678">
        <w:t xml:space="preserve"> </w:t>
      </w:r>
      <w:r w:rsidR="008030B1">
        <w:t>Supplementary Material</w:t>
      </w:r>
      <w:r w:rsidR="00366678" w:rsidRPr="00366678">
        <w:t xml:space="preserve"> </w:t>
      </w:r>
      <w:r w:rsidR="00366678">
        <w:t>2</w:t>
      </w:r>
      <w:r w:rsidR="00366678" w:rsidRPr="00366678">
        <w:t>:</w:t>
      </w:r>
      <w:r w:rsidR="00366678">
        <w:t xml:space="preserve"> </w:t>
      </w:r>
      <w:r w:rsidRPr="00426E81">
        <w:t xml:space="preserve">Table S1). In addition, 12 </w:t>
      </w:r>
      <w:r>
        <w:t xml:space="preserve">clustering </w:t>
      </w:r>
      <w:r w:rsidRPr="00426E81">
        <w:t xml:space="preserve">samples based on </w:t>
      </w:r>
      <w:r>
        <w:t xml:space="preserve">Illumina read </w:t>
      </w:r>
      <w:r w:rsidRPr="00426E81">
        <w:t xml:space="preserve">counts mapped </w:t>
      </w:r>
      <w:r>
        <w:t>against the</w:t>
      </w:r>
      <w:r w:rsidRPr="00426E81">
        <w:t xml:space="preserve"> Ensembl </w:t>
      </w:r>
      <w:r>
        <w:t xml:space="preserve">wheat </w:t>
      </w:r>
      <w:r w:rsidRPr="00426E81">
        <w:t xml:space="preserve">genome sequence showed that </w:t>
      </w:r>
      <w:r>
        <w:rPr>
          <w:rFonts w:hint="eastAsia"/>
        </w:rPr>
        <w:t>t</w:t>
      </w:r>
      <w:r w:rsidRPr="00855D57">
        <w:t>he tissue type had the biggest effect on changes in gene expression, followed by the time after inoculation, followed by the genotype of wheat used</w:t>
      </w:r>
      <w:r w:rsidRPr="00855D57" w:rsidDel="00855D57">
        <w:t xml:space="preserve"> </w:t>
      </w:r>
      <w:r w:rsidRPr="00426E81">
        <w:t xml:space="preserve">(Fig. 3b). </w:t>
      </w:r>
      <w:r w:rsidRPr="00426E81">
        <w:lastRenderedPageBreak/>
        <w:t xml:space="preserve">Clustering results showed that the difference in gene expression between </w:t>
      </w:r>
      <w:r>
        <w:t xml:space="preserve">the </w:t>
      </w:r>
      <w:r w:rsidRPr="00426E81">
        <w:t xml:space="preserve">spike and leaf was </w:t>
      </w:r>
      <w:r>
        <w:t>greater than</w:t>
      </w:r>
      <w:r w:rsidRPr="00426E81">
        <w:t xml:space="preserve"> that between genotypes. </w:t>
      </w:r>
    </w:p>
    <w:p w:rsidR="005D775D" w:rsidRPr="002F3B60" w:rsidRDefault="002F3B60" w:rsidP="00414A0C">
      <w:pPr>
        <w:pStyle w:val="MDPI22heading2"/>
      </w:pPr>
      <w:r w:rsidRPr="002F3B60">
        <w:t xml:space="preserve">2.3. </w:t>
      </w:r>
      <w:r w:rsidR="005D775D" w:rsidRPr="002F3B60">
        <w:t xml:space="preserve">Differential expression analysis revealed tissue-specific expression tendencies </w:t>
      </w:r>
    </w:p>
    <w:p w:rsidR="005D775D" w:rsidRPr="00426E81" w:rsidRDefault="005D775D" w:rsidP="00414A0C">
      <w:pPr>
        <w:pStyle w:val="MDPI31text"/>
      </w:pPr>
      <w:r>
        <w:t>Using edgeR software</w:t>
      </w:r>
      <w:r>
        <w:rPr>
          <w:rFonts w:hint="eastAsia"/>
        </w:rPr>
        <w:t xml:space="preserve"> </w:t>
      </w:r>
      <w:r>
        <w:rPr>
          <w:noProof/>
        </w:rPr>
        <w:t>[21]</w:t>
      </w:r>
      <w:r>
        <w:t xml:space="preserve">, </w:t>
      </w:r>
      <w:r w:rsidRPr="004A24E2">
        <w:t>m</w:t>
      </w:r>
      <w:r w:rsidRPr="00FE05D2">
        <w:t>or</w:t>
      </w:r>
      <w:r>
        <w:rPr>
          <w:b/>
        </w:rPr>
        <w:t>e</w:t>
      </w:r>
      <w:r w:rsidRPr="00426E81">
        <w:t xml:space="preserve"> </w:t>
      </w:r>
      <w:r>
        <w:t>DEGs</w:t>
      </w:r>
      <w:r w:rsidRPr="00426E81">
        <w:t xml:space="preserve"> </w:t>
      </w:r>
      <w:r>
        <w:t xml:space="preserve">were </w:t>
      </w:r>
      <w:r w:rsidRPr="00426E81">
        <w:t xml:space="preserve">identified in </w:t>
      </w:r>
      <w:r>
        <w:t xml:space="preserve">the </w:t>
      </w:r>
      <w:r w:rsidRPr="00426E81">
        <w:t xml:space="preserve">spike than in </w:t>
      </w:r>
      <w:r>
        <w:t xml:space="preserve">the </w:t>
      </w:r>
      <w:r w:rsidRPr="00426E81">
        <w:t>leaf</w:t>
      </w:r>
      <w:r>
        <w:t xml:space="preserve"> of</w:t>
      </w:r>
      <w:r>
        <w:rPr>
          <w:rFonts w:hint="eastAsia"/>
        </w:rPr>
        <w:t xml:space="preserve"> both</w:t>
      </w:r>
      <w:r>
        <w:t xml:space="preserve"> </w:t>
      </w:r>
      <w:r w:rsidRPr="00426E81">
        <w:t>L693 and L661</w:t>
      </w:r>
      <w:r>
        <w:t xml:space="preserve"> plants</w:t>
      </w:r>
      <w:r w:rsidRPr="00426E81">
        <w:t xml:space="preserve">. </w:t>
      </w:r>
      <w:r>
        <w:t>Among</w:t>
      </w:r>
      <w:r w:rsidRPr="00426E81">
        <w:t xml:space="preserve"> the 3097 </w:t>
      </w:r>
      <w:r>
        <w:t>DEGs</w:t>
      </w:r>
      <w:r w:rsidRPr="00426E81">
        <w:t xml:space="preserve"> identified in </w:t>
      </w:r>
      <w:r>
        <w:t xml:space="preserve">the </w:t>
      </w:r>
      <w:r w:rsidRPr="00426E81">
        <w:t xml:space="preserve">spike at 0 </w:t>
      </w:r>
      <w:r>
        <w:t>HAI</w:t>
      </w:r>
      <w:r w:rsidRPr="00426E81">
        <w:t xml:space="preserve">, 14 </w:t>
      </w:r>
      <w:r>
        <w:t xml:space="preserve">were </w:t>
      </w:r>
      <w:r w:rsidRPr="00426E81">
        <w:t>strongly upregulated (</w:t>
      </w:r>
      <w:r>
        <w:t>i.e., had</w:t>
      </w:r>
      <w:r w:rsidRPr="00426E81">
        <w:t xml:space="preserve"> logFC </w:t>
      </w:r>
      <w:r>
        <w:t xml:space="preserve">values of greater </w:t>
      </w:r>
      <w:r w:rsidRPr="00426E81">
        <w:t>than +12)</w:t>
      </w:r>
      <w:r>
        <w:t>,</w:t>
      </w:r>
      <w:r w:rsidRPr="00426E81">
        <w:t xml:space="preserve"> </w:t>
      </w:r>
      <w:r>
        <w:t>but</w:t>
      </w:r>
      <w:r w:rsidRPr="00426E81">
        <w:t xml:space="preserve"> only </w:t>
      </w:r>
      <w:r>
        <w:t>two</w:t>
      </w:r>
      <w:r w:rsidRPr="00426E81">
        <w:t xml:space="preserve"> </w:t>
      </w:r>
      <w:r>
        <w:t xml:space="preserve">were </w:t>
      </w:r>
      <w:r w:rsidRPr="00426E81">
        <w:t>strongly downregulated (</w:t>
      </w:r>
      <w:r>
        <w:t xml:space="preserve">i.e., with </w:t>
      </w:r>
      <w:r w:rsidRPr="00426E81">
        <w:t xml:space="preserve">logFC </w:t>
      </w:r>
      <w:r>
        <w:t>values of less</w:t>
      </w:r>
      <w:r w:rsidRPr="00426E81">
        <w:t xml:space="preserve"> than </w:t>
      </w:r>
      <w:r>
        <w:t>–</w:t>
      </w:r>
      <w:r w:rsidRPr="00426E81">
        <w:t xml:space="preserve">12). </w:t>
      </w:r>
      <w:r>
        <w:t xml:space="preserve">High expression abundance </w:t>
      </w:r>
      <w:r w:rsidRPr="00426E81">
        <w:t>(i.e.</w:t>
      </w:r>
      <w:r>
        <w:t>,</w:t>
      </w:r>
      <w:r w:rsidRPr="00426E81">
        <w:t xml:space="preserve"> </w:t>
      </w:r>
      <w:r>
        <w:rPr>
          <w:rFonts w:hint="eastAsia"/>
        </w:rPr>
        <w:t xml:space="preserve">with </w:t>
      </w:r>
      <w:r w:rsidRPr="00FE05D2">
        <w:t>log-counts per million</w:t>
      </w:r>
      <w:r>
        <w:rPr>
          <w:rFonts w:hint="eastAsia"/>
        </w:rPr>
        <w:t xml:space="preserve"> </w:t>
      </w:r>
      <w:r w:rsidRPr="00426E81">
        <w:t>logCPM</w:t>
      </w:r>
      <w:r>
        <w:rPr>
          <w:rFonts w:hint="eastAsia"/>
        </w:rPr>
        <w:t xml:space="preserve"> values of greater than 10</w:t>
      </w:r>
      <w:r w:rsidRPr="00426E81">
        <w:t xml:space="preserve">) </w:t>
      </w:r>
      <w:r>
        <w:t xml:space="preserve">was found in </w:t>
      </w:r>
      <w:r w:rsidRPr="00426E81">
        <w:t xml:space="preserve">126 of 2453 upregulated genes </w:t>
      </w:r>
      <w:r>
        <w:t>(</w:t>
      </w:r>
      <w:r w:rsidRPr="00426E81">
        <w:t>shown in blue in Fig. 4a</w:t>
      </w:r>
      <w:r>
        <w:t>)</w:t>
      </w:r>
      <w:r w:rsidRPr="00426E81">
        <w:t xml:space="preserve"> compared to 644 downregulated genes. At 24 </w:t>
      </w:r>
      <w:r>
        <w:t>HAI</w:t>
      </w:r>
      <w:r w:rsidRPr="00426E81">
        <w:t xml:space="preserve">, there were 2857 </w:t>
      </w:r>
      <w:r>
        <w:t>DEGs</w:t>
      </w:r>
      <w:r w:rsidRPr="00426E81">
        <w:t xml:space="preserve"> in</w:t>
      </w:r>
      <w:r>
        <w:t xml:space="preserve"> the</w:t>
      </w:r>
      <w:r w:rsidRPr="00426E81">
        <w:t xml:space="preserve"> spike</w:t>
      </w:r>
      <w:r>
        <w:t>,</w:t>
      </w:r>
      <w:r w:rsidRPr="00426E81">
        <w:t xml:space="preserve"> including 13 </w:t>
      </w:r>
      <w:r>
        <w:t xml:space="preserve">that were </w:t>
      </w:r>
      <w:r w:rsidRPr="00426E81">
        <w:t xml:space="preserve">strongly upregulated </w:t>
      </w:r>
      <w:r>
        <w:t>and</w:t>
      </w:r>
      <w:r w:rsidRPr="00426E81">
        <w:t xml:space="preserve"> only one </w:t>
      </w:r>
      <w:r>
        <w:t xml:space="preserve">that was </w:t>
      </w:r>
      <w:r w:rsidRPr="00426E81">
        <w:t>strongly downregulated in L693 compared to L661</w:t>
      </w:r>
      <w:r>
        <w:t xml:space="preserve"> </w:t>
      </w:r>
      <w:r w:rsidRPr="00426E81">
        <w:t xml:space="preserve">(Fig. 2a, </w:t>
      </w:r>
      <w:r w:rsidR="008030B1">
        <w:t>Supplementary Material</w:t>
      </w:r>
      <w:r w:rsidR="002C7744" w:rsidRPr="00366678">
        <w:t xml:space="preserve"> </w:t>
      </w:r>
      <w:r w:rsidR="002C7744">
        <w:t>1</w:t>
      </w:r>
      <w:r w:rsidR="002C7744" w:rsidRPr="00366678">
        <w:t>:</w:t>
      </w:r>
      <w:r w:rsidR="002C7744">
        <w:t xml:space="preserve"> </w:t>
      </w:r>
      <w:r w:rsidRPr="00426E81">
        <w:t xml:space="preserve">Fig. 4b, </w:t>
      </w:r>
      <w:r w:rsidR="008030B1">
        <w:t>Supplementary Material</w:t>
      </w:r>
      <w:r w:rsidR="002C7744" w:rsidRPr="00366678">
        <w:t xml:space="preserve"> </w:t>
      </w:r>
      <w:r w:rsidR="002C7744">
        <w:t>2</w:t>
      </w:r>
      <w:r w:rsidR="002C7744" w:rsidRPr="00366678">
        <w:t>:</w:t>
      </w:r>
      <w:r w:rsidR="002C7744">
        <w:t xml:space="preserve"> </w:t>
      </w:r>
      <w:r w:rsidRPr="00426E81">
        <w:t xml:space="preserve">Table S2). At 72 </w:t>
      </w:r>
      <w:r>
        <w:t>HAI</w:t>
      </w:r>
      <w:r w:rsidRPr="00426E81">
        <w:t xml:space="preserve">, 773 DEGs were observed in </w:t>
      </w:r>
      <w:r>
        <w:t xml:space="preserve">the </w:t>
      </w:r>
      <w:r w:rsidRPr="00426E81">
        <w:t>spike</w:t>
      </w:r>
      <w:r>
        <w:t>s of the</w:t>
      </w:r>
      <w:r w:rsidRPr="00426E81">
        <w:t xml:space="preserve"> two genotypes</w:t>
      </w:r>
      <w:r>
        <w:t>,</w:t>
      </w:r>
      <w:r w:rsidRPr="00426E81">
        <w:t xml:space="preserve"> including </w:t>
      </w:r>
      <w:r>
        <w:t>seven that were</w:t>
      </w:r>
      <w:r w:rsidRPr="00426E81">
        <w:t xml:space="preserve"> strongly upregulated </w:t>
      </w:r>
      <w:r>
        <w:t>and</w:t>
      </w:r>
      <w:r w:rsidRPr="00426E81">
        <w:t xml:space="preserve"> </w:t>
      </w:r>
      <w:r>
        <w:t>three that were</w:t>
      </w:r>
      <w:r w:rsidRPr="00426E81">
        <w:t xml:space="preserve"> strongly downregulated in L693 compared to L661 (Fig. 2a, </w:t>
      </w:r>
      <w:r w:rsidR="008030B1">
        <w:t>Supplementary Material</w:t>
      </w:r>
      <w:r w:rsidR="002C7744" w:rsidRPr="00366678">
        <w:t xml:space="preserve"> </w:t>
      </w:r>
      <w:r w:rsidR="002C7744">
        <w:t>1</w:t>
      </w:r>
      <w:r w:rsidR="002C7744" w:rsidRPr="00366678">
        <w:t>:</w:t>
      </w:r>
      <w:r w:rsidR="002C7744">
        <w:t xml:space="preserve"> </w:t>
      </w:r>
      <w:r w:rsidRPr="00426E81">
        <w:t xml:space="preserve">Fig. 4c, </w:t>
      </w:r>
      <w:r w:rsidR="008030B1">
        <w:t>Supplementary Material</w:t>
      </w:r>
      <w:r w:rsidR="002C7744" w:rsidRPr="00366678">
        <w:t xml:space="preserve"> </w:t>
      </w:r>
      <w:r w:rsidR="002C7744">
        <w:t>2</w:t>
      </w:r>
      <w:r w:rsidR="002C7744" w:rsidRPr="00366678">
        <w:t>:</w:t>
      </w:r>
      <w:r w:rsidR="002C7744">
        <w:t xml:space="preserve"> </w:t>
      </w:r>
      <w:r w:rsidRPr="00426E81">
        <w:t xml:space="preserve">Table S2). </w:t>
      </w:r>
      <w:r>
        <w:t>Seven</w:t>
      </w:r>
      <w:r w:rsidRPr="00426E81">
        <w:t xml:space="preserve"> of </w:t>
      </w:r>
      <w:r>
        <w:t xml:space="preserve">the </w:t>
      </w:r>
      <w:r w:rsidRPr="00426E81">
        <w:t>374 downregulated genes had high</w:t>
      </w:r>
      <w:r>
        <w:rPr>
          <w:rFonts w:hint="eastAsia"/>
        </w:rPr>
        <w:t>er</w:t>
      </w:r>
      <w:r w:rsidRPr="00426E81">
        <w:t xml:space="preserve"> logCPM </w:t>
      </w:r>
      <w:r>
        <w:t xml:space="preserve">values </w:t>
      </w:r>
      <w:r>
        <w:rPr>
          <w:rFonts w:hint="eastAsia"/>
        </w:rPr>
        <w:t xml:space="preserve">than those of </w:t>
      </w:r>
      <w:r w:rsidRPr="00426E81">
        <w:t xml:space="preserve">399 upregulated genes. </w:t>
      </w:r>
    </w:p>
    <w:p w:rsidR="005D775D" w:rsidRPr="00426E81" w:rsidRDefault="005D775D" w:rsidP="00414A0C">
      <w:pPr>
        <w:pStyle w:val="MDPI31text"/>
      </w:pPr>
      <w:r w:rsidRPr="00426E81">
        <w:t>In leaf</w:t>
      </w:r>
      <w:r>
        <w:t xml:space="preserve"> tissues</w:t>
      </w:r>
      <w:r w:rsidRPr="00426E81">
        <w:t xml:space="preserve">, there were 1880 DEGs at 0 </w:t>
      </w:r>
      <w:r>
        <w:t>HAI</w:t>
      </w:r>
      <w:r w:rsidRPr="00426E81">
        <w:t xml:space="preserve"> between </w:t>
      </w:r>
      <w:r>
        <w:t xml:space="preserve">the </w:t>
      </w:r>
      <w:r w:rsidRPr="00426E81">
        <w:t>two genotypes</w:t>
      </w:r>
      <w:r>
        <w:t>; these included</w:t>
      </w:r>
      <w:r w:rsidRPr="00426E81">
        <w:t xml:space="preserve"> 11 strongly up-regulated </w:t>
      </w:r>
      <w:r>
        <w:t>genes and</w:t>
      </w:r>
      <w:r w:rsidRPr="00426E81">
        <w:t xml:space="preserve"> </w:t>
      </w:r>
      <w:r>
        <w:t>six</w:t>
      </w:r>
      <w:r w:rsidRPr="00426E81">
        <w:t xml:space="preserve"> strongly downregulated genes in L693 compared to L661. </w:t>
      </w:r>
      <w:r>
        <w:t>Forty-eight</w:t>
      </w:r>
      <w:r w:rsidRPr="00426E81">
        <w:t xml:space="preserve"> of 914 upregulated genes ha</w:t>
      </w:r>
      <w:r>
        <w:t>d</w:t>
      </w:r>
      <w:r w:rsidRPr="00426E81">
        <w:t xml:space="preserve"> high expression abundance compared to 966 downregulated genes. At 24 </w:t>
      </w:r>
      <w:r>
        <w:t>HAI</w:t>
      </w:r>
      <w:r w:rsidRPr="00426E81">
        <w:t xml:space="preserve">, there were 2034 DEGs between </w:t>
      </w:r>
      <w:r>
        <w:t xml:space="preserve">the </w:t>
      </w:r>
      <w:r w:rsidRPr="00426E81">
        <w:t>two genotypes</w:t>
      </w:r>
      <w:r>
        <w:t>,</w:t>
      </w:r>
      <w:r w:rsidRPr="00426E81">
        <w:t xml:space="preserve"> including 10 </w:t>
      </w:r>
      <w:r>
        <w:t xml:space="preserve">that were </w:t>
      </w:r>
      <w:r w:rsidRPr="00426E81">
        <w:t xml:space="preserve">strongly upregulated </w:t>
      </w:r>
      <w:r>
        <w:t>and</w:t>
      </w:r>
      <w:r w:rsidRPr="00426E81">
        <w:t xml:space="preserve"> </w:t>
      </w:r>
      <w:r>
        <w:t xml:space="preserve">three that were </w:t>
      </w:r>
      <w:r w:rsidRPr="00426E81">
        <w:t xml:space="preserve">strongly downregulated in L693 compared to L661. At 72 </w:t>
      </w:r>
      <w:r>
        <w:t>HAI</w:t>
      </w:r>
      <w:r w:rsidRPr="00426E81">
        <w:t xml:space="preserve">, 686 DEGs were detected between </w:t>
      </w:r>
      <w:r>
        <w:t xml:space="preserve">the </w:t>
      </w:r>
      <w:r w:rsidRPr="00426E81">
        <w:t>two genotypes</w:t>
      </w:r>
      <w:r>
        <w:t>,</w:t>
      </w:r>
      <w:r w:rsidRPr="00426E81">
        <w:t xml:space="preserve"> only </w:t>
      </w:r>
      <w:r>
        <w:t>two</w:t>
      </w:r>
      <w:r w:rsidRPr="00426E81">
        <w:t xml:space="preserve"> </w:t>
      </w:r>
      <w:r>
        <w:t xml:space="preserve">of which were </w:t>
      </w:r>
      <w:r w:rsidRPr="00426E81">
        <w:t xml:space="preserve">strongly upregulated and one </w:t>
      </w:r>
      <w:r>
        <w:t xml:space="preserve">of which was </w:t>
      </w:r>
      <w:r w:rsidRPr="00426E81">
        <w:t xml:space="preserve">strongly downregulated (Fig. 2b, </w:t>
      </w:r>
      <w:r w:rsidR="008030B1">
        <w:t>Supplementary Material</w:t>
      </w:r>
      <w:r w:rsidR="002C7744" w:rsidRPr="00366678">
        <w:t xml:space="preserve"> </w:t>
      </w:r>
      <w:r w:rsidR="002C7744">
        <w:t>1</w:t>
      </w:r>
      <w:r w:rsidR="002C7744" w:rsidRPr="00366678">
        <w:t>:</w:t>
      </w:r>
      <w:r w:rsidR="002C7744">
        <w:t xml:space="preserve"> </w:t>
      </w:r>
      <w:r w:rsidRPr="00426E81">
        <w:t xml:space="preserve">Fig. 4f, </w:t>
      </w:r>
      <w:r w:rsidR="008030B1">
        <w:t>Supplementary Material</w:t>
      </w:r>
      <w:r w:rsidR="002C7744" w:rsidRPr="00366678">
        <w:t xml:space="preserve"> </w:t>
      </w:r>
      <w:r w:rsidR="002C7744">
        <w:t>2</w:t>
      </w:r>
      <w:r w:rsidR="002C7744" w:rsidRPr="00366678">
        <w:t>:</w:t>
      </w:r>
      <w:r w:rsidR="002C7744">
        <w:t xml:space="preserve"> </w:t>
      </w:r>
      <w:r w:rsidRPr="00426E81">
        <w:t xml:space="preserve">Table S2). </w:t>
      </w:r>
    </w:p>
    <w:p w:rsidR="005D775D" w:rsidRPr="00EA55C6" w:rsidRDefault="005D775D" w:rsidP="00414A0C">
      <w:pPr>
        <w:pStyle w:val="MDPI31text"/>
      </w:pPr>
      <w:r>
        <w:t>We identified some similar c</w:t>
      </w:r>
      <w:r w:rsidRPr="00426E81">
        <w:t xml:space="preserve">hanges </w:t>
      </w:r>
      <w:r>
        <w:t>in</w:t>
      </w:r>
      <w:r w:rsidRPr="00426E81">
        <w:t xml:space="preserve"> gene expression between </w:t>
      </w:r>
      <w:r>
        <w:t xml:space="preserve">the </w:t>
      </w:r>
      <w:r w:rsidRPr="00426E81">
        <w:t xml:space="preserve">spike and leaf </w:t>
      </w:r>
      <w:r>
        <w:t xml:space="preserve">tissues </w:t>
      </w:r>
      <w:r w:rsidRPr="00426E81">
        <w:t xml:space="preserve">(Fig. S1). </w:t>
      </w:r>
      <w:r>
        <w:t xml:space="preserve">The number of </w:t>
      </w:r>
      <w:r w:rsidRPr="00426E81">
        <w:t>upregulated gene</w:t>
      </w:r>
      <w:r>
        <w:t>s</w:t>
      </w:r>
      <w:r w:rsidRPr="00426E81">
        <w:t xml:space="preserve"> in </w:t>
      </w:r>
      <w:r>
        <w:t xml:space="preserve">the </w:t>
      </w:r>
      <w:r w:rsidRPr="00426E81">
        <w:t xml:space="preserve">spike compared </w:t>
      </w:r>
      <w:r>
        <w:t>to</w:t>
      </w:r>
      <w:r w:rsidRPr="00426E81">
        <w:t xml:space="preserve"> the corresponding leaf was </w:t>
      </w:r>
      <w:r>
        <w:t>greater</w:t>
      </w:r>
      <w:r w:rsidRPr="00426E81">
        <w:t xml:space="preserve"> than </w:t>
      </w:r>
      <w:r>
        <w:t xml:space="preserve">of </w:t>
      </w:r>
      <w:r w:rsidRPr="00426E81">
        <w:t>downregulated gene</w:t>
      </w:r>
      <w:r>
        <w:t>s</w:t>
      </w:r>
      <w:r w:rsidRPr="00426E81">
        <w:t xml:space="preserve"> at each time</w:t>
      </w:r>
      <w:r>
        <w:t xml:space="preserve"> </w:t>
      </w:r>
      <w:r w:rsidRPr="00426E81">
        <w:t>point in both L693 and L661</w:t>
      </w:r>
      <w:r>
        <w:t xml:space="preserve"> plants</w:t>
      </w:r>
      <w:r w:rsidRPr="00426E81">
        <w:t xml:space="preserve">. </w:t>
      </w:r>
      <w:r>
        <w:t>The change in g</w:t>
      </w:r>
      <w:r w:rsidRPr="00426E81">
        <w:t xml:space="preserve">ene expression in </w:t>
      </w:r>
      <w:r>
        <w:t xml:space="preserve">the L661 </w:t>
      </w:r>
      <w:r w:rsidRPr="00426E81">
        <w:t xml:space="preserve">spike from 0 to 24 </w:t>
      </w:r>
      <w:r>
        <w:t>HAI</w:t>
      </w:r>
      <w:r w:rsidRPr="00426E81">
        <w:t xml:space="preserve"> was </w:t>
      </w:r>
      <w:r>
        <w:rPr>
          <w:rFonts w:hint="eastAsia"/>
        </w:rPr>
        <w:t>greater</w:t>
      </w:r>
      <w:r w:rsidRPr="00426E81">
        <w:t xml:space="preserve"> than that of L693 (</w:t>
      </w:r>
      <w:r w:rsidR="008030B1">
        <w:t>Supplementary Material</w:t>
      </w:r>
      <w:r w:rsidR="002C7744" w:rsidRPr="00366678">
        <w:t xml:space="preserve"> </w:t>
      </w:r>
      <w:r w:rsidR="002C7744">
        <w:t>1</w:t>
      </w:r>
      <w:r w:rsidR="002C7744" w:rsidRPr="00366678">
        <w:t>:</w:t>
      </w:r>
      <w:r w:rsidR="002C7744">
        <w:t xml:space="preserve"> </w:t>
      </w:r>
      <w:r w:rsidRPr="00426E81">
        <w:t xml:space="preserve">Fig. S2d, j). </w:t>
      </w:r>
      <w:r>
        <w:t xml:space="preserve">By </w:t>
      </w:r>
      <w:r w:rsidRPr="00426E81">
        <w:t>contra</w:t>
      </w:r>
      <w:r>
        <w:t>st</w:t>
      </w:r>
      <w:r w:rsidRPr="00426E81">
        <w:t xml:space="preserve">, there was a </w:t>
      </w:r>
      <w:r>
        <w:t>greater change in</w:t>
      </w:r>
      <w:r w:rsidRPr="00426E81">
        <w:t xml:space="preserve"> gene expression in </w:t>
      </w:r>
      <w:r>
        <w:t xml:space="preserve">the L693 </w:t>
      </w:r>
      <w:r w:rsidRPr="00426E81">
        <w:t>spike compared to L661</w:t>
      </w:r>
      <w:r>
        <w:t>,</w:t>
      </w:r>
      <w:r w:rsidRPr="00426E81">
        <w:t xml:space="preserve"> both from 0 to 72 </w:t>
      </w:r>
      <w:r>
        <w:t>HAI</w:t>
      </w:r>
      <w:r w:rsidRPr="00426E81">
        <w:t xml:space="preserve"> and from 24 to 72 </w:t>
      </w:r>
      <w:r>
        <w:t>HAI</w:t>
      </w:r>
      <w:r w:rsidRPr="00426E81">
        <w:t xml:space="preserve"> (</w:t>
      </w:r>
      <w:r w:rsidR="008030B1">
        <w:t>Supplementary Material</w:t>
      </w:r>
      <w:r w:rsidR="002C7744" w:rsidRPr="00366678">
        <w:t xml:space="preserve"> </w:t>
      </w:r>
      <w:r w:rsidR="002C7744">
        <w:t>1</w:t>
      </w:r>
      <w:r w:rsidR="002C7744" w:rsidRPr="00366678">
        <w:t>:</w:t>
      </w:r>
      <w:r w:rsidR="002C7744">
        <w:t xml:space="preserve"> </w:t>
      </w:r>
      <w:r w:rsidRPr="00426E81">
        <w:t xml:space="preserve">Fig. S2e, f, k, l). </w:t>
      </w:r>
      <w:r>
        <w:t>M</w:t>
      </w:r>
      <w:r w:rsidRPr="00426E81">
        <w:t xml:space="preserve">any of the upregulated genes in </w:t>
      </w:r>
      <w:r>
        <w:t>the L661</w:t>
      </w:r>
      <w:r w:rsidRPr="00426E81">
        <w:t xml:space="preserve"> spike from 0</w:t>
      </w:r>
      <w:r>
        <w:t>–</w:t>
      </w:r>
      <w:r w:rsidRPr="00426E81">
        <w:t xml:space="preserve">24 </w:t>
      </w:r>
      <w:r>
        <w:t>HAI</w:t>
      </w:r>
      <w:r w:rsidRPr="00426E81">
        <w:t xml:space="preserve"> and 0</w:t>
      </w:r>
      <w:r>
        <w:t>–</w:t>
      </w:r>
      <w:r w:rsidRPr="00426E81">
        <w:t xml:space="preserve">72 </w:t>
      </w:r>
      <w:r>
        <w:t>HAI</w:t>
      </w:r>
      <w:r w:rsidRPr="00426E81">
        <w:t xml:space="preserve"> ha</w:t>
      </w:r>
      <w:r>
        <w:t>d</w:t>
      </w:r>
      <w:r w:rsidRPr="00426E81">
        <w:t xml:space="preserve"> larger logCPM </w:t>
      </w:r>
      <w:r>
        <w:t xml:space="preserve">values </w:t>
      </w:r>
      <w:r w:rsidRPr="00426E81">
        <w:t>than the corresponding downregulated genes (</w:t>
      </w:r>
      <w:r w:rsidR="008030B1">
        <w:t>Supplementary Material</w:t>
      </w:r>
      <w:r w:rsidR="002C7744" w:rsidRPr="00366678">
        <w:t xml:space="preserve"> </w:t>
      </w:r>
      <w:r w:rsidR="002C7744">
        <w:t>1</w:t>
      </w:r>
      <w:r w:rsidR="002C7744" w:rsidRPr="00366678">
        <w:t>:</w:t>
      </w:r>
      <w:r w:rsidR="002C7744">
        <w:t xml:space="preserve"> </w:t>
      </w:r>
      <w:r w:rsidRPr="00426E81">
        <w:t xml:space="preserve">Fig. S2 d, e). </w:t>
      </w:r>
      <w:r>
        <w:t>A greater</w:t>
      </w:r>
      <w:r w:rsidRPr="00426E81">
        <w:t xml:space="preserve"> number of DEGs </w:t>
      </w:r>
      <w:r>
        <w:t xml:space="preserve">were seen </w:t>
      </w:r>
      <w:r w:rsidRPr="00426E81">
        <w:t xml:space="preserve">in </w:t>
      </w:r>
      <w:r>
        <w:t xml:space="preserve">the L693 </w:t>
      </w:r>
      <w:r w:rsidRPr="00426E81">
        <w:t xml:space="preserve">spike from 24 to 72 </w:t>
      </w:r>
      <w:r>
        <w:t>HAI</w:t>
      </w:r>
      <w:r w:rsidRPr="00426E81">
        <w:t xml:space="preserve"> </w:t>
      </w:r>
      <w:r>
        <w:t>than in the</w:t>
      </w:r>
      <w:r w:rsidRPr="00426E81">
        <w:t xml:space="preserve"> L661 </w:t>
      </w:r>
      <w:r>
        <w:t xml:space="preserve">spike </w:t>
      </w:r>
      <w:r w:rsidRPr="00426E81">
        <w:t>(</w:t>
      </w:r>
      <w:r w:rsidR="008030B1">
        <w:t>Supplementary Material</w:t>
      </w:r>
      <w:r w:rsidR="002C7744" w:rsidRPr="00366678">
        <w:t xml:space="preserve"> </w:t>
      </w:r>
      <w:r w:rsidR="002C7744">
        <w:t>1</w:t>
      </w:r>
      <w:r w:rsidR="002C7744" w:rsidRPr="00366678">
        <w:t>:</w:t>
      </w:r>
      <w:r w:rsidR="002C7744">
        <w:t xml:space="preserve"> </w:t>
      </w:r>
      <w:r w:rsidRPr="00426E81">
        <w:t>Fig. S2 f, l). Moreover, in L693</w:t>
      </w:r>
      <w:r>
        <w:t>,</w:t>
      </w:r>
      <w:r w:rsidRPr="00426E81">
        <w:t xml:space="preserve"> the</w:t>
      </w:r>
      <w:r>
        <w:t xml:space="preserve">re were more </w:t>
      </w:r>
      <w:r w:rsidRPr="00426E81">
        <w:t>down-regulated genes than upregulated genes</w:t>
      </w:r>
      <w:r>
        <w:t>,</w:t>
      </w:r>
      <w:r w:rsidRPr="00426E81">
        <w:t xml:space="preserve"> while in L661 the</w:t>
      </w:r>
      <w:r>
        <w:t>re were fewer</w:t>
      </w:r>
      <w:r w:rsidRPr="00426E81">
        <w:t xml:space="preserve"> downregulated genes than upregulated genes (</w:t>
      </w:r>
      <w:r w:rsidR="008030B1">
        <w:t>Supplementary Material</w:t>
      </w:r>
      <w:r w:rsidR="002C7744" w:rsidRPr="00366678">
        <w:t xml:space="preserve"> </w:t>
      </w:r>
      <w:r w:rsidR="002C7744">
        <w:t>2</w:t>
      </w:r>
      <w:r w:rsidR="002C7744" w:rsidRPr="00366678">
        <w:t>:</w:t>
      </w:r>
      <w:r w:rsidR="002C7744">
        <w:t xml:space="preserve"> </w:t>
      </w:r>
      <w:r w:rsidRPr="00426E81">
        <w:t xml:space="preserve">Table S3). </w:t>
      </w:r>
      <w:r>
        <w:t xml:space="preserve">Expression of genes in the </w:t>
      </w:r>
      <w:r w:rsidRPr="00426E81">
        <w:t>lea</w:t>
      </w:r>
      <w:r>
        <w:t>ves</w:t>
      </w:r>
      <w:r w:rsidRPr="00426E81">
        <w:t xml:space="preserve"> of both genotypes were similar</w:t>
      </w:r>
      <w:r>
        <w:t>;</w:t>
      </w:r>
      <w:r w:rsidRPr="00426E81">
        <w:t xml:space="preserve"> the largest difference </w:t>
      </w:r>
      <w:r>
        <w:t>between L693 and L661</w:t>
      </w:r>
      <w:r w:rsidRPr="00426E81">
        <w:t xml:space="preserve"> spike</w:t>
      </w:r>
      <w:r>
        <w:t>s</w:t>
      </w:r>
      <w:r w:rsidRPr="00426E81">
        <w:t xml:space="preserve"> occurred from 0 to 24 </w:t>
      </w:r>
      <w:r>
        <w:t>HAI,</w:t>
      </w:r>
      <w:r w:rsidRPr="00426E81">
        <w:t xml:space="preserve"> while that in lea</w:t>
      </w:r>
      <w:r>
        <w:t>ves was</w:t>
      </w:r>
      <w:r w:rsidRPr="00426E81">
        <w:t xml:space="preserve"> from 24 to 72 </w:t>
      </w:r>
      <w:r>
        <w:t>HAI</w:t>
      </w:r>
      <w:r w:rsidRPr="00426E81">
        <w:t xml:space="preserve"> (</w:t>
      </w:r>
      <w:r w:rsidR="008030B1">
        <w:t>Supplementary Material</w:t>
      </w:r>
      <w:r w:rsidR="002C7744" w:rsidRPr="00366678">
        <w:t xml:space="preserve"> </w:t>
      </w:r>
      <w:r w:rsidR="002C7744">
        <w:t>1</w:t>
      </w:r>
      <w:r w:rsidR="002C7744" w:rsidRPr="00366678">
        <w:t>:</w:t>
      </w:r>
      <w:r w:rsidR="002C7744">
        <w:t xml:space="preserve"> </w:t>
      </w:r>
      <w:r w:rsidRPr="00426E81">
        <w:t xml:space="preserve">Fig. S2). </w:t>
      </w:r>
    </w:p>
    <w:p w:rsidR="005D775D" w:rsidRPr="002F3B60" w:rsidRDefault="002F3B60" w:rsidP="00414A0C">
      <w:pPr>
        <w:pStyle w:val="MDPI22heading2"/>
      </w:pPr>
      <w:r w:rsidRPr="002F3B60">
        <w:t xml:space="preserve">2.4. </w:t>
      </w:r>
      <w:r w:rsidR="005D775D" w:rsidRPr="002F3B60">
        <w:t>DEGs have a biased chromosomal distribution</w:t>
      </w:r>
    </w:p>
    <w:p w:rsidR="005D775D" w:rsidRPr="00EA55C6" w:rsidRDefault="005D775D" w:rsidP="00414A0C">
      <w:pPr>
        <w:pStyle w:val="MDPI31text"/>
      </w:pPr>
      <w:r>
        <w:t>The c</w:t>
      </w:r>
      <w:r w:rsidRPr="00426E81">
        <w:t xml:space="preserve">hromosomal distribution of </w:t>
      </w:r>
      <w:r>
        <w:t>DEGs</w:t>
      </w:r>
      <w:r w:rsidRPr="00426E81">
        <w:t xml:space="preserve"> </w:t>
      </w:r>
      <w:r>
        <w:t>was</w:t>
      </w:r>
      <w:r w:rsidRPr="00426E81">
        <w:t xml:space="preserve"> biased (Fig. 5). In </w:t>
      </w:r>
      <w:r>
        <w:t xml:space="preserve">the </w:t>
      </w:r>
      <w:r w:rsidRPr="00426E81">
        <w:t xml:space="preserve">spike, 36 (10.8%) of 333 </w:t>
      </w:r>
      <w:r>
        <w:t xml:space="preserve">genes </w:t>
      </w:r>
      <w:r w:rsidRPr="00426E81">
        <w:t>differential</w:t>
      </w:r>
      <w:r>
        <w:t>ly</w:t>
      </w:r>
      <w:r w:rsidRPr="00426E81">
        <w:t xml:space="preserve"> co-express</w:t>
      </w:r>
      <w:r>
        <w:t>ed</w:t>
      </w:r>
      <w:r w:rsidRPr="00426E81">
        <w:t xml:space="preserve"> between L693 and L661 at </w:t>
      </w:r>
      <w:r>
        <w:t xml:space="preserve">the </w:t>
      </w:r>
      <w:r w:rsidRPr="00426E81">
        <w:t>three time</w:t>
      </w:r>
      <w:r>
        <w:t xml:space="preserve"> </w:t>
      </w:r>
      <w:r w:rsidRPr="00426E81">
        <w:t xml:space="preserve">points </w:t>
      </w:r>
      <w:r>
        <w:t xml:space="preserve">examined </w:t>
      </w:r>
      <w:r w:rsidRPr="00426E81">
        <w:t xml:space="preserve">were mapped </w:t>
      </w:r>
      <w:r>
        <w:t>to chromosome</w:t>
      </w:r>
      <w:r w:rsidRPr="00426E81">
        <w:t xml:space="preserve"> 3B. </w:t>
      </w:r>
      <w:r>
        <w:t>I</w:t>
      </w:r>
      <w:r w:rsidRPr="00426E81">
        <w:t xml:space="preserve">n </w:t>
      </w:r>
      <w:r>
        <w:t xml:space="preserve">the </w:t>
      </w:r>
      <w:r w:rsidRPr="00426E81">
        <w:t>leaf</w:t>
      </w:r>
      <w:r>
        <w:t>,</w:t>
      </w:r>
      <w:r w:rsidRPr="00426E81">
        <w:t xml:space="preserve"> 33 (11.1%) of 298</w:t>
      </w:r>
      <w:r>
        <w:t xml:space="preserve"> genes </w:t>
      </w:r>
      <w:r w:rsidRPr="00426E81">
        <w:t>differential</w:t>
      </w:r>
      <w:r>
        <w:t>ly</w:t>
      </w:r>
      <w:r w:rsidRPr="00426E81">
        <w:t xml:space="preserve"> co-express</w:t>
      </w:r>
      <w:r>
        <w:t xml:space="preserve">ed </w:t>
      </w:r>
      <w:r w:rsidRPr="00426E81">
        <w:t xml:space="preserve">between L693 and L661 at </w:t>
      </w:r>
      <w:r>
        <w:t xml:space="preserve">the </w:t>
      </w:r>
      <w:r w:rsidRPr="00426E81">
        <w:t>three time</w:t>
      </w:r>
      <w:r>
        <w:t xml:space="preserve"> </w:t>
      </w:r>
      <w:r w:rsidRPr="00426E81">
        <w:t xml:space="preserve">points </w:t>
      </w:r>
      <w:r>
        <w:t>were mapped to chromosome</w:t>
      </w:r>
      <w:r w:rsidRPr="00426E81">
        <w:t xml:space="preserve"> 3B. In addition, the</w:t>
      </w:r>
      <w:r>
        <w:t>re was a similar</w:t>
      </w:r>
      <w:r w:rsidRPr="00426E81">
        <w:t xml:space="preserve"> number of total </w:t>
      </w:r>
      <w:r>
        <w:t>DEGs</w:t>
      </w:r>
      <w:r w:rsidRPr="00426E81">
        <w:t xml:space="preserve"> and </w:t>
      </w:r>
      <w:r>
        <w:t xml:space="preserve">DEGs </w:t>
      </w:r>
      <w:r w:rsidRPr="00426E81">
        <w:t xml:space="preserve">on </w:t>
      </w:r>
      <w:r>
        <w:t xml:space="preserve">chromosome </w:t>
      </w:r>
      <w:r w:rsidRPr="00426E81">
        <w:t xml:space="preserve">3B between L693 and L661 at </w:t>
      </w:r>
      <w:r>
        <w:t xml:space="preserve">the </w:t>
      </w:r>
      <w:r w:rsidRPr="00426E81">
        <w:t>three time</w:t>
      </w:r>
      <w:r>
        <w:t xml:space="preserve"> </w:t>
      </w:r>
      <w:r w:rsidRPr="00426E81">
        <w:t xml:space="preserve">points (Fig. 5, </w:t>
      </w:r>
      <w:r w:rsidR="008030B1">
        <w:t>Supplementary Material</w:t>
      </w:r>
      <w:r w:rsidR="002C7744" w:rsidRPr="00366678">
        <w:t xml:space="preserve"> </w:t>
      </w:r>
      <w:r w:rsidR="002C7744">
        <w:t>2</w:t>
      </w:r>
      <w:r w:rsidR="002C7744" w:rsidRPr="00366678">
        <w:t>:</w:t>
      </w:r>
      <w:r w:rsidR="002C7744">
        <w:t xml:space="preserve"> </w:t>
      </w:r>
      <w:r w:rsidRPr="00426E81">
        <w:t xml:space="preserve">Table S4). </w:t>
      </w:r>
      <w:r w:rsidRPr="0016652D">
        <w:t>Genes that were</w:t>
      </w:r>
      <w:r w:rsidRPr="0016652D">
        <w:rPr>
          <w:rFonts w:hint="eastAsia"/>
        </w:rPr>
        <w:t xml:space="preserve"> differentially co-expressed </w:t>
      </w:r>
      <w:r w:rsidRPr="0016652D">
        <w:t xml:space="preserve">in the </w:t>
      </w:r>
      <w:r w:rsidRPr="0016652D">
        <w:rPr>
          <w:rFonts w:hint="eastAsia"/>
        </w:rPr>
        <w:t>spike and leaf at three points in both L693 and L661 exhibit</w:t>
      </w:r>
      <w:r w:rsidRPr="0016652D">
        <w:t>ed</w:t>
      </w:r>
      <w:r w:rsidRPr="0016652D">
        <w:rPr>
          <w:rFonts w:hint="eastAsia"/>
        </w:rPr>
        <w:t xml:space="preserve"> no </w:t>
      </w:r>
      <w:r w:rsidRPr="0016652D">
        <w:t>biased distribution on chromosome 3B (</w:t>
      </w:r>
      <w:r w:rsidR="008030B1">
        <w:t>Supplementary Material</w:t>
      </w:r>
      <w:r w:rsidR="002C7744" w:rsidRPr="00366678">
        <w:t xml:space="preserve"> </w:t>
      </w:r>
      <w:r w:rsidR="002C7744">
        <w:t>1</w:t>
      </w:r>
      <w:r w:rsidR="002C7744" w:rsidRPr="00366678">
        <w:t>:</w:t>
      </w:r>
      <w:r w:rsidR="002C7744">
        <w:t xml:space="preserve"> </w:t>
      </w:r>
      <w:r w:rsidRPr="0016652D">
        <w:t xml:space="preserve">Fig. S3). In both L693 and L661 spikes, no biased distribution of </w:t>
      </w:r>
      <w:r w:rsidRPr="0016652D">
        <w:rPr>
          <w:rFonts w:hint="eastAsia"/>
        </w:rPr>
        <w:t xml:space="preserve">co-expressed </w:t>
      </w:r>
      <w:r w:rsidRPr="0016652D">
        <w:t>DEGs</w:t>
      </w:r>
      <w:r w:rsidRPr="0016652D">
        <w:rPr>
          <w:rFonts w:hint="eastAsia"/>
        </w:rPr>
        <w:t xml:space="preserve"> (24 vs 0, 72 vs 0 and 72 vs 24)</w:t>
      </w:r>
      <w:r w:rsidRPr="0016652D">
        <w:t xml:space="preserve"> on </w:t>
      </w:r>
      <w:r w:rsidRPr="0016652D">
        <w:lastRenderedPageBreak/>
        <w:t>chromosome 3B was found</w:t>
      </w:r>
      <w:r w:rsidRPr="0016652D">
        <w:rPr>
          <w:rFonts w:hint="eastAsia"/>
        </w:rPr>
        <w:t>, but t</w:t>
      </w:r>
      <w:r w:rsidRPr="0016652D">
        <w:t xml:space="preserve">he number of </w:t>
      </w:r>
      <w:r w:rsidRPr="0016652D">
        <w:rPr>
          <w:rFonts w:hint="eastAsia"/>
        </w:rPr>
        <w:t xml:space="preserve">co-expressed </w:t>
      </w:r>
      <w:r w:rsidRPr="0016652D">
        <w:t xml:space="preserve">DEGs </w:t>
      </w:r>
      <w:r w:rsidRPr="0016652D">
        <w:rPr>
          <w:rFonts w:hint="eastAsia"/>
        </w:rPr>
        <w:t xml:space="preserve">(24 vs 0, 72 vs 0 and 72 vs 24) </w:t>
      </w:r>
      <w:r w:rsidRPr="0016652D">
        <w:t>mapping to chromosome 3B in the leaves of L693 and L661 plants at the three time points was only 9 (2.8%) and 15 (3%) out of 317 and 496, respectively, which is fewer than the chromosomal average value of about 5.2% (</w:t>
      </w:r>
      <w:r w:rsidR="008030B1">
        <w:t>Supplementary Material</w:t>
      </w:r>
      <w:r w:rsidR="002C7744" w:rsidRPr="00366678">
        <w:t xml:space="preserve"> </w:t>
      </w:r>
      <w:r w:rsidR="002C7744">
        <w:t>1</w:t>
      </w:r>
      <w:r w:rsidR="002C7744" w:rsidRPr="00366678">
        <w:t>:</w:t>
      </w:r>
      <w:r w:rsidR="002C7744">
        <w:t xml:space="preserve"> </w:t>
      </w:r>
      <w:r w:rsidRPr="0016652D">
        <w:rPr>
          <w:rFonts w:hint="eastAsia"/>
        </w:rPr>
        <w:t xml:space="preserve">Fig.S4, </w:t>
      </w:r>
      <w:r w:rsidR="008030B1">
        <w:t>Supplementary Material</w:t>
      </w:r>
      <w:r w:rsidR="002C7744" w:rsidRPr="00366678">
        <w:t xml:space="preserve"> </w:t>
      </w:r>
      <w:r w:rsidR="002C7744">
        <w:t>2</w:t>
      </w:r>
      <w:r w:rsidR="002C7744" w:rsidRPr="00366678">
        <w:t>:</w:t>
      </w:r>
      <w:r w:rsidR="002C7744">
        <w:t xml:space="preserve"> </w:t>
      </w:r>
      <w:r w:rsidRPr="0016652D">
        <w:rPr>
          <w:rFonts w:hint="eastAsia"/>
        </w:rPr>
        <w:t>Table</w:t>
      </w:r>
      <w:r w:rsidRPr="0016652D">
        <w:t xml:space="preserve"> S4).</w:t>
      </w:r>
      <w:r w:rsidRPr="00426E81">
        <w:t xml:space="preserve"> </w:t>
      </w:r>
    </w:p>
    <w:p w:rsidR="005D775D" w:rsidRPr="002F3B60" w:rsidRDefault="002F3B60" w:rsidP="00414A0C">
      <w:pPr>
        <w:pStyle w:val="MDPI22heading2"/>
      </w:pPr>
      <w:r w:rsidRPr="002F3B60">
        <w:t xml:space="preserve">2.5. </w:t>
      </w:r>
      <w:r w:rsidR="005D775D" w:rsidRPr="002F3B60">
        <w:t>A 140-kb differential expression island exists on chromosome 3B</w:t>
      </w:r>
    </w:p>
    <w:p w:rsidR="005D775D" w:rsidRPr="00EA55C6" w:rsidRDefault="005D775D" w:rsidP="00414A0C">
      <w:pPr>
        <w:pStyle w:val="MDPI31text"/>
      </w:pPr>
      <w:r>
        <w:t xml:space="preserve">We then searched </w:t>
      </w:r>
      <w:r w:rsidRPr="00426E81">
        <w:t>sequence data (</w:t>
      </w:r>
      <w:r w:rsidRPr="004913D6">
        <w:t>http://plants.ensembl.org/Triticum_aestivum)</w:t>
      </w:r>
      <w:r>
        <w:t xml:space="preserve"> for genes on w</w:t>
      </w:r>
      <w:r w:rsidRPr="00426E81">
        <w:t xml:space="preserve">heat </w:t>
      </w:r>
      <w:r>
        <w:t xml:space="preserve">chromosome </w:t>
      </w:r>
      <w:r w:rsidRPr="00426E81">
        <w:t>3B</w:t>
      </w:r>
      <w:r>
        <w:t>. We identified</w:t>
      </w:r>
      <w:r w:rsidRPr="00426E81">
        <w:t xml:space="preserve"> 8571 annotated genes with </w:t>
      </w:r>
      <w:r>
        <w:t xml:space="preserve">a </w:t>
      </w:r>
      <w:r w:rsidRPr="00426E81">
        <w:t xml:space="preserve">total </w:t>
      </w:r>
      <w:r>
        <w:t xml:space="preserve">length of </w:t>
      </w:r>
      <w:r w:rsidRPr="00426E81">
        <w:t>774</w:t>
      </w:r>
      <w:r>
        <w:t> </w:t>
      </w:r>
      <w:r w:rsidRPr="00426E81">
        <w:t>434</w:t>
      </w:r>
      <w:r>
        <w:t> </w:t>
      </w:r>
      <w:r w:rsidRPr="00426E81">
        <w:t>471</w:t>
      </w:r>
      <w:r>
        <w:t> </w:t>
      </w:r>
      <w:r w:rsidRPr="00426E81">
        <w:t>bp</w:t>
      </w:r>
      <w:r>
        <w:t>,</w:t>
      </w:r>
      <w:r w:rsidRPr="00426E81">
        <w:t xml:space="preserve"> </w:t>
      </w:r>
      <w:r>
        <w:t>excluding</w:t>
      </w:r>
      <w:r w:rsidRPr="00426E81">
        <w:t xml:space="preserve"> scaffold</w:t>
      </w:r>
      <w:r>
        <w:t>s,</w:t>
      </w:r>
      <w:r w:rsidRPr="00426E81">
        <w:t xml:space="preserve"> and </w:t>
      </w:r>
      <w:r>
        <w:t xml:space="preserve">an </w:t>
      </w:r>
      <w:r w:rsidRPr="00426E81">
        <w:t xml:space="preserve">average length </w:t>
      </w:r>
      <w:r>
        <w:t>of</w:t>
      </w:r>
      <w:r w:rsidRPr="00426E81">
        <w:t xml:space="preserve"> 90.4</w:t>
      </w:r>
      <w:r>
        <w:t> k</w:t>
      </w:r>
      <w:r w:rsidRPr="00426E81">
        <w:t xml:space="preserve">b. Further analysis of </w:t>
      </w:r>
      <w:r>
        <w:t xml:space="preserve">the </w:t>
      </w:r>
      <w:r w:rsidRPr="00426E81">
        <w:t xml:space="preserve">reference sequence </w:t>
      </w:r>
      <w:r>
        <w:t xml:space="preserve">revealed </w:t>
      </w:r>
      <w:r w:rsidRPr="00426E81">
        <w:t xml:space="preserve">a gene island </w:t>
      </w:r>
      <w:r>
        <w:t xml:space="preserve">in the region between </w:t>
      </w:r>
      <w:r w:rsidRPr="00426E81">
        <w:t xml:space="preserve">181.40 </w:t>
      </w:r>
      <w:r>
        <w:t>and</w:t>
      </w:r>
      <w:r w:rsidRPr="00426E81">
        <w:t xml:space="preserve"> 181.54</w:t>
      </w:r>
      <w:r>
        <w:t> </w:t>
      </w:r>
      <w:r w:rsidRPr="00426E81">
        <w:t>Mb</w:t>
      </w:r>
      <w:r>
        <w:t>; this</w:t>
      </w:r>
      <w:r w:rsidRPr="00426E81">
        <w:t xml:space="preserve"> 140</w:t>
      </w:r>
      <w:r>
        <w:t>-k</w:t>
      </w:r>
      <w:r w:rsidRPr="00426E81">
        <w:t xml:space="preserve">b </w:t>
      </w:r>
      <w:r>
        <w:t xml:space="preserve">sequence contained </w:t>
      </w:r>
      <w:r w:rsidRPr="00426E81">
        <w:t xml:space="preserve">73 annotated genes with </w:t>
      </w:r>
      <w:r>
        <w:t xml:space="preserve">an </w:t>
      </w:r>
      <w:r w:rsidRPr="00426E81">
        <w:t>average density of 1.9</w:t>
      </w:r>
      <w:r>
        <w:t> k</w:t>
      </w:r>
      <w:r w:rsidRPr="00426E81">
        <w:t>b. Reliable transcription products of 1350 (16.8%) out of 8571 annotated genes</w:t>
      </w:r>
      <w:r>
        <w:t xml:space="preserve"> were detected</w:t>
      </w:r>
      <w:r w:rsidRPr="00426E81">
        <w:t xml:space="preserve"> with </w:t>
      </w:r>
      <w:r>
        <w:t xml:space="preserve">an </w:t>
      </w:r>
      <w:r w:rsidRPr="00426E81">
        <w:t>average density of 573.7</w:t>
      </w:r>
      <w:r>
        <w:t> k</w:t>
      </w:r>
      <w:r w:rsidRPr="00426E81">
        <w:t>b</w:t>
      </w:r>
      <w:r>
        <w:t xml:space="preserve">, </w:t>
      </w:r>
      <w:r w:rsidRPr="00426E81">
        <w:t>while 42 (57.5%) out of 73 annotated genes in the 3B chromosomal region from 181.40 to 181.54 Mb were transcribed. RNA-</w:t>
      </w:r>
      <w:r>
        <w:t>S</w:t>
      </w:r>
      <w:r w:rsidRPr="00426E81">
        <w:t>eq data led to the identification of 4136 unannotated transcribed genes that may encode unk</w:t>
      </w:r>
      <w:r>
        <w:t>n</w:t>
      </w:r>
      <w:r w:rsidRPr="00426E81">
        <w:t>own RNAs or proteins</w:t>
      </w:r>
      <w:r>
        <w:t>;</w:t>
      </w:r>
      <w:r w:rsidRPr="00426E81">
        <w:t xml:space="preserve"> </w:t>
      </w:r>
      <w:r>
        <w:t xml:space="preserve">these genes are </w:t>
      </w:r>
      <w:r w:rsidRPr="00426E81">
        <w:t>hereafter referred to as novel transcribed gene</w:t>
      </w:r>
      <w:r>
        <w:t>s</w:t>
      </w:r>
      <w:r w:rsidRPr="00426E81">
        <w:t xml:space="preserve"> (NTGs). A total of 12</w:t>
      </w:r>
      <w:r>
        <w:t> </w:t>
      </w:r>
      <w:r w:rsidRPr="00426E81">
        <w:t xml:space="preserve">707 annotated genes (including previously annotated genes and NTGs) were identified on </w:t>
      </w:r>
      <w:r>
        <w:t xml:space="preserve">chromosome </w:t>
      </w:r>
      <w:r w:rsidRPr="00426E81">
        <w:t xml:space="preserve">3B with </w:t>
      </w:r>
      <w:r>
        <w:t xml:space="preserve">an </w:t>
      </w:r>
      <w:r w:rsidRPr="00426E81">
        <w:t>average gene density of 60.9</w:t>
      </w:r>
      <w:r>
        <w:t> k</w:t>
      </w:r>
      <w:r w:rsidRPr="00426E81">
        <w:t>b</w:t>
      </w:r>
      <w:r>
        <w:t>,</w:t>
      </w:r>
      <w:r w:rsidRPr="00426E81">
        <w:t xml:space="preserve"> while 86 genes </w:t>
      </w:r>
      <w:r>
        <w:t xml:space="preserve">were found </w:t>
      </w:r>
      <w:r w:rsidRPr="00426E81">
        <w:t>on chromosom</w:t>
      </w:r>
      <w:r>
        <w:t>e 3B</w:t>
      </w:r>
      <w:r w:rsidRPr="00426E81">
        <w:t xml:space="preserve"> from 181.40 to 181.54 Mb</w:t>
      </w:r>
      <w:r>
        <w:t>,</w:t>
      </w:r>
      <w:r w:rsidRPr="00426E81">
        <w:t xml:space="preserve"> with </w:t>
      </w:r>
      <w:r>
        <w:t xml:space="preserve">an </w:t>
      </w:r>
      <w:r w:rsidRPr="00426E81">
        <w:t>average gene density of 1.6</w:t>
      </w:r>
      <w:r>
        <w:t> k</w:t>
      </w:r>
      <w:r w:rsidRPr="00426E81">
        <w:t xml:space="preserve">b (Fig. 6). </w:t>
      </w:r>
      <w:r>
        <w:t>Furthermore,</w:t>
      </w:r>
      <w:r w:rsidRPr="00426E81">
        <w:t xml:space="preserve"> 2456 (19.3%) out of 12</w:t>
      </w:r>
      <w:r>
        <w:t> </w:t>
      </w:r>
      <w:r w:rsidRPr="00426E81">
        <w:t xml:space="preserve">707 genes on </w:t>
      </w:r>
      <w:r>
        <w:t xml:space="preserve">chromosome </w:t>
      </w:r>
      <w:r w:rsidRPr="00426E81">
        <w:t>3B exhibit</w:t>
      </w:r>
      <w:r>
        <w:t>ed</w:t>
      </w:r>
      <w:r w:rsidRPr="00426E81">
        <w:t xml:space="preserve"> reliable expression with </w:t>
      </w:r>
      <w:r>
        <w:t xml:space="preserve">an </w:t>
      </w:r>
      <w:r w:rsidRPr="00426E81">
        <w:t>average gene density of 315.3</w:t>
      </w:r>
      <w:r>
        <w:t> k</w:t>
      </w:r>
      <w:r w:rsidRPr="00426E81">
        <w:t>b</w:t>
      </w:r>
      <w:r>
        <w:t>,</w:t>
      </w:r>
      <w:r w:rsidRPr="00426E81">
        <w:t xml:space="preserve"> while 53 (61.6%) out of 86 genes </w:t>
      </w:r>
      <w:r>
        <w:t xml:space="preserve">were </w:t>
      </w:r>
      <w:r w:rsidRPr="00426E81">
        <w:t>reliably expressed on chromosom</w:t>
      </w:r>
      <w:r>
        <w:t>e</w:t>
      </w:r>
      <w:r w:rsidRPr="00426E81">
        <w:t xml:space="preserve"> </w:t>
      </w:r>
      <w:r>
        <w:t>3B</w:t>
      </w:r>
      <w:r w:rsidRPr="00426E81">
        <w:t xml:space="preserve"> from 181.40 to 181.54 Mb</w:t>
      </w:r>
      <w:r>
        <w:t>,</w:t>
      </w:r>
      <w:r w:rsidRPr="00426E81">
        <w:t xml:space="preserve"> with </w:t>
      </w:r>
      <w:r>
        <w:t xml:space="preserve">an </w:t>
      </w:r>
      <w:r w:rsidRPr="00426E81">
        <w:t xml:space="preserve">average gene density </w:t>
      </w:r>
      <w:r>
        <w:t xml:space="preserve">of </w:t>
      </w:r>
      <w:r w:rsidRPr="00426E81">
        <w:t xml:space="preserve">2.6 </w:t>
      </w:r>
      <w:r>
        <w:t>k</w:t>
      </w:r>
      <w:r w:rsidRPr="00426E81">
        <w:t>b.</w:t>
      </w:r>
      <w:r>
        <w:t xml:space="preserve"> </w:t>
      </w:r>
    </w:p>
    <w:p w:rsidR="005D775D" w:rsidRPr="002F3B60" w:rsidRDefault="002F3B60" w:rsidP="00414A0C">
      <w:pPr>
        <w:pStyle w:val="MDPI22heading2"/>
      </w:pPr>
      <w:r>
        <w:t>2.6</w:t>
      </w:r>
      <w:r w:rsidRPr="002F3B60">
        <w:t>.</w:t>
      </w:r>
      <w:r>
        <w:t xml:space="preserve"> </w:t>
      </w:r>
      <w:r w:rsidR="005D775D" w:rsidRPr="002F3B60">
        <w:t>Genes in the 140-kb expression island exhibit higher constitutive expression in the FHB resistance genotype</w:t>
      </w:r>
    </w:p>
    <w:p w:rsidR="005D775D" w:rsidRPr="00EA55C6" w:rsidRDefault="005D775D" w:rsidP="00414A0C">
      <w:pPr>
        <w:pStyle w:val="MDPI31text"/>
      </w:pPr>
      <w:r w:rsidRPr="00426E81">
        <w:t xml:space="preserve">Twenty-seven out of 53 genes had </w:t>
      </w:r>
      <w:r>
        <w:t>a</w:t>
      </w:r>
      <w:r w:rsidRPr="00426E81">
        <w:t xml:space="preserve"> higher expression level (i.e. </w:t>
      </w:r>
      <w:r>
        <w:t>–</w:t>
      </w:r>
      <w:r w:rsidRPr="00426E81">
        <w:t>2</w:t>
      </w:r>
      <w:r>
        <w:t xml:space="preserve"> </w:t>
      </w:r>
      <w:r w:rsidRPr="00426E81">
        <w:t>&lt;</w:t>
      </w:r>
      <w:r>
        <w:t xml:space="preserve"> </w:t>
      </w:r>
      <w:r w:rsidRPr="00426E81">
        <w:t>logF</w:t>
      </w:r>
      <w:r>
        <w:t xml:space="preserve">C </w:t>
      </w:r>
      <w:r w:rsidRPr="00426E81">
        <w:t>&lt;</w:t>
      </w:r>
      <w:r>
        <w:t xml:space="preserve"> </w:t>
      </w:r>
      <w:r w:rsidRPr="00426E81">
        <w:t>2)</w:t>
      </w:r>
      <w:r>
        <w:rPr>
          <w:rFonts w:hint="eastAsia"/>
        </w:rPr>
        <w:t xml:space="preserve"> </w:t>
      </w:r>
      <w:r w:rsidRPr="00426E81">
        <w:t xml:space="preserve">in </w:t>
      </w:r>
      <w:r>
        <w:t xml:space="preserve">the L693 </w:t>
      </w:r>
      <w:r w:rsidRPr="00426E81">
        <w:t xml:space="preserve">spike </w:t>
      </w:r>
      <w:r>
        <w:t>than in the</w:t>
      </w:r>
      <w:r w:rsidRPr="00426E81">
        <w:t xml:space="preserve"> L661 </w:t>
      </w:r>
      <w:r>
        <w:t xml:space="preserve">spike </w:t>
      </w:r>
      <w:r w:rsidRPr="00426E81">
        <w:t xml:space="preserve">at 0 </w:t>
      </w:r>
      <w:r>
        <w:t>HAI,</w:t>
      </w:r>
      <w:r w:rsidRPr="00426E81">
        <w:t xml:space="preserve"> while no difference </w:t>
      </w:r>
      <w:r>
        <w:t xml:space="preserve">in gene expression was observed </w:t>
      </w:r>
      <w:r w:rsidRPr="00426E81">
        <w:t xml:space="preserve">(i.e. </w:t>
      </w:r>
      <w:r>
        <w:t>–</w:t>
      </w:r>
      <w:r w:rsidRPr="00426E81">
        <w:t>2</w:t>
      </w:r>
      <w:r>
        <w:t xml:space="preserve"> </w:t>
      </w:r>
      <w:r w:rsidRPr="00426E81">
        <w:t>&lt;</w:t>
      </w:r>
      <w:r>
        <w:t xml:space="preserve"> </w:t>
      </w:r>
      <w:r w:rsidRPr="00426E81">
        <w:t>logF</w:t>
      </w:r>
      <w:r>
        <w:t xml:space="preserve">C </w:t>
      </w:r>
      <w:r w:rsidRPr="00426E81">
        <w:t>&lt;</w:t>
      </w:r>
      <w:r>
        <w:t xml:space="preserve"> </w:t>
      </w:r>
      <w:r w:rsidRPr="00426E81">
        <w:t xml:space="preserve">2) between </w:t>
      </w:r>
      <w:r>
        <w:t xml:space="preserve">the spikes of </w:t>
      </w:r>
      <w:r w:rsidRPr="00426E81">
        <w:t xml:space="preserve">L693 and L661 at 24 </w:t>
      </w:r>
      <w:r>
        <w:t>or</w:t>
      </w:r>
      <w:r w:rsidRPr="00426E81">
        <w:t xml:space="preserve"> 72 </w:t>
      </w:r>
      <w:r>
        <w:t>HAI</w:t>
      </w:r>
      <w:r w:rsidRPr="00426E81">
        <w:t xml:space="preserve">. In </w:t>
      </w:r>
      <w:r>
        <w:t xml:space="preserve">the </w:t>
      </w:r>
      <w:r w:rsidRPr="00426E81">
        <w:t xml:space="preserve">leaf, 9, 2, and 1 out of the 53 genes </w:t>
      </w:r>
      <w:r>
        <w:t>were</w:t>
      </w:r>
      <w:r w:rsidRPr="00426E81">
        <w:t xml:space="preserve"> differential</w:t>
      </w:r>
      <w:r>
        <w:t>ly</w:t>
      </w:r>
      <w:r w:rsidRPr="00426E81">
        <w:t xml:space="preserve"> express</w:t>
      </w:r>
      <w:r>
        <w:t>ed</w:t>
      </w:r>
      <w:r w:rsidRPr="00426E81">
        <w:t xml:space="preserve"> between L693 and L661 at 0, 24, and 72 hours, respectively. In all differential</w:t>
      </w:r>
      <w:r>
        <w:t>ly</w:t>
      </w:r>
      <w:r w:rsidRPr="00426E81">
        <w:t xml:space="preserve"> expressed genes, the expression level in L693 was visibly higher than that in L661. </w:t>
      </w:r>
      <w:r>
        <w:t>F</w:t>
      </w:r>
      <w:r w:rsidRPr="00426E81">
        <w:t>urther</w:t>
      </w:r>
      <w:r>
        <w:t>more,</w:t>
      </w:r>
      <w:r w:rsidRPr="00426E81">
        <w:t xml:space="preserve"> in both </w:t>
      </w:r>
      <w:r>
        <w:t xml:space="preserve">the </w:t>
      </w:r>
      <w:r w:rsidRPr="00426E81">
        <w:t>spike and leaf</w:t>
      </w:r>
      <w:r>
        <w:t>,</w:t>
      </w:r>
      <w:r w:rsidRPr="00426E81">
        <w:t xml:space="preserve"> all 36 </w:t>
      </w:r>
      <w:r>
        <w:t xml:space="preserve">genes </w:t>
      </w:r>
      <w:r w:rsidRPr="00426E81">
        <w:t xml:space="preserve">expressed </w:t>
      </w:r>
      <w:r>
        <w:t>in</w:t>
      </w:r>
      <w:r w:rsidRPr="00426E81">
        <w:t xml:space="preserve"> L693 and L661 at 0 </w:t>
      </w:r>
      <w:r>
        <w:t>HAI</w:t>
      </w:r>
      <w:r w:rsidRPr="00426E81">
        <w:t xml:space="preserve"> were upregulated in L661 from 0 to 24 </w:t>
      </w:r>
      <w:r>
        <w:t>HAI,</w:t>
      </w:r>
      <w:r w:rsidRPr="00426E81">
        <w:t xml:space="preserve"> while only 24 </w:t>
      </w:r>
      <w:r>
        <w:t xml:space="preserve">genes were </w:t>
      </w:r>
      <w:r w:rsidRPr="00426E81">
        <w:t xml:space="preserve">upregulated in L693 during that period (Fig. 7, </w:t>
      </w:r>
      <w:r w:rsidR="008030B1">
        <w:t>Supplementary Material</w:t>
      </w:r>
      <w:r w:rsidR="002C7744" w:rsidRPr="00366678">
        <w:t xml:space="preserve"> </w:t>
      </w:r>
      <w:r w:rsidR="002C7744">
        <w:t>2</w:t>
      </w:r>
      <w:r w:rsidR="002C7744" w:rsidRPr="00366678">
        <w:t>:</w:t>
      </w:r>
      <w:r w:rsidR="002C7744">
        <w:t xml:space="preserve"> </w:t>
      </w:r>
      <w:r w:rsidRPr="00426E81">
        <w:t xml:space="preserve">Table S5). </w:t>
      </w:r>
    </w:p>
    <w:p w:rsidR="005D775D" w:rsidRPr="002F3B60" w:rsidRDefault="002F3B60" w:rsidP="00414A0C">
      <w:pPr>
        <w:pStyle w:val="MDPI22heading2"/>
      </w:pPr>
      <w:r w:rsidRPr="002F3B60">
        <w:t xml:space="preserve">2.7. </w:t>
      </w:r>
      <w:r w:rsidR="005D775D" w:rsidRPr="002F3B60">
        <w:t xml:space="preserve">DEGs in the 140-kb expression island are mainly involved in chloroplast function </w:t>
      </w:r>
    </w:p>
    <w:p w:rsidR="009E7E32" w:rsidRPr="00414A0C" w:rsidRDefault="005D775D" w:rsidP="00414A0C">
      <w:pPr>
        <w:pStyle w:val="MDPI31text"/>
        <w:rPr>
          <w:rFonts w:hint="eastAsia"/>
        </w:rPr>
      </w:pPr>
      <w:r>
        <w:t>Of the 53</w:t>
      </w:r>
      <w:r w:rsidRPr="00CD5CFB">
        <w:t xml:space="preserve"> DEGs identified, 42 were previously annotated and 11 (with transcript ID name ‘MSTRG’ in Table S5) were newly annotated in this study. Using the BLAST program, DEGs were identified that had high levels of nucleotide sequence</w:t>
      </w:r>
      <w:r>
        <w:rPr>
          <w:rFonts w:hint="eastAsia"/>
        </w:rPr>
        <w:t xml:space="preserve"> similarity</w:t>
      </w:r>
      <w:r w:rsidRPr="00CD5CFB">
        <w:t xml:space="preserve"> with annotated genes for chloroplast-related pathways (39; 73.6%), mitochondrion-related pathways (3; 5.7%), and genes encoding putative proteins without known functions (7; 13.2%). Four (7.5%) DEGs showed no similarity to any previously identified genes (Table S5). Further Kyoto Encyclopedia of Genes and Genomes (KEGG) pathway enrichment analysis revealed that 13 (24.5%) of the 53 DEGs were assigned to a specific pathway (</w:t>
      </w:r>
      <w:r w:rsidR="008030B1">
        <w:t>Supplementary Material</w:t>
      </w:r>
      <w:r w:rsidR="002C7744" w:rsidRPr="00366678">
        <w:t xml:space="preserve"> </w:t>
      </w:r>
      <w:r w:rsidR="002C7744">
        <w:t>2</w:t>
      </w:r>
      <w:r w:rsidR="002C7744" w:rsidRPr="00366678">
        <w:t>:</w:t>
      </w:r>
      <w:r w:rsidR="002C7744">
        <w:t xml:space="preserve"> </w:t>
      </w:r>
      <w:r w:rsidRPr="00CD5CFB">
        <w:t>Table S5); of these, 7 (53.8%) were involved in oxidative phosphorylation pathways</w:t>
      </w:r>
      <w:r>
        <w:rPr>
          <w:rFonts w:hint="eastAsia"/>
        </w:rPr>
        <w:t xml:space="preserve"> (</w:t>
      </w:r>
      <w:r w:rsidR="008030B1">
        <w:t>Supplementary Material</w:t>
      </w:r>
      <w:r w:rsidR="002C7744" w:rsidRPr="00366678">
        <w:t xml:space="preserve"> </w:t>
      </w:r>
      <w:r w:rsidR="002C7744">
        <w:t>2</w:t>
      </w:r>
      <w:r w:rsidR="002C7744" w:rsidRPr="00366678">
        <w:t>:</w:t>
      </w:r>
      <w:r w:rsidR="002C7744">
        <w:t xml:space="preserve"> </w:t>
      </w:r>
      <w:r>
        <w:rPr>
          <w:rFonts w:hint="eastAsia"/>
        </w:rPr>
        <w:t>Table 2)</w:t>
      </w:r>
      <w:r w:rsidRPr="00CD5CFB">
        <w:t>. Some DEGs were involved in other known pathways, including purine metabolism, glyoxylate and dicarboxylate metabolism, biosynthesis of antibiotics, carbon fixation in photosynthetic organisms, thiamine metabolism, pyrimidine metabolism, galactose metabolism, phenylpropanoid biosynthesis, and starch and sucrose metabolism (</w:t>
      </w:r>
      <w:r w:rsidR="008030B1">
        <w:t>Supplementary Material</w:t>
      </w:r>
      <w:r w:rsidR="002C7744" w:rsidRPr="00366678">
        <w:t xml:space="preserve"> </w:t>
      </w:r>
      <w:r w:rsidR="002C7744">
        <w:t>2</w:t>
      </w:r>
      <w:r w:rsidR="002C7744" w:rsidRPr="00366678">
        <w:t>:</w:t>
      </w:r>
      <w:r w:rsidR="002C7744">
        <w:t xml:space="preserve"> </w:t>
      </w:r>
      <w:r w:rsidRPr="00CD5CFB">
        <w:t xml:space="preserve">Table S5). </w:t>
      </w:r>
      <w:r>
        <w:rPr>
          <w:rFonts w:hint="eastAsia"/>
        </w:rPr>
        <w:t xml:space="preserve">Thirteen </w:t>
      </w:r>
      <w:r w:rsidRPr="00CD5CFB">
        <w:t xml:space="preserve">DEGs showed wide pleiotropism; for example, </w:t>
      </w:r>
      <w:r w:rsidRPr="00CD5CFB">
        <w:rPr>
          <w:i/>
        </w:rPr>
        <w:t>MSTRG.24512</w:t>
      </w:r>
      <w:r>
        <w:rPr>
          <w:i/>
        </w:rPr>
        <w:t>,</w:t>
      </w:r>
      <w:r w:rsidRPr="008A234C">
        <w:t xml:space="preserve"> </w:t>
      </w:r>
      <w:r>
        <w:t xml:space="preserve">which </w:t>
      </w:r>
      <w:r w:rsidRPr="008A234C">
        <w:lastRenderedPageBreak/>
        <w:t>encod</w:t>
      </w:r>
      <w:r>
        <w:t>es</w:t>
      </w:r>
      <w:r w:rsidRPr="008A234C">
        <w:t xml:space="preserve"> ec:3.6.1.3-adenylpyrophosphatase and ec:3.6.1.15-phosphatase, part</w:t>
      </w:r>
      <w:r>
        <w:t>icipates</w:t>
      </w:r>
      <w:r w:rsidRPr="008A234C">
        <w:t xml:space="preserve"> in four pathways including purine metabolism, thiamine metabolism, galactose metabolism, and starch and sucrose metabolism (</w:t>
      </w:r>
      <w:r w:rsidR="008030B1">
        <w:t>Supplementary Material</w:t>
      </w:r>
      <w:r w:rsidR="002C7744" w:rsidRPr="00366678">
        <w:t xml:space="preserve"> </w:t>
      </w:r>
      <w:r w:rsidR="002C7744">
        <w:t>2</w:t>
      </w:r>
      <w:r w:rsidR="002C7744" w:rsidRPr="00366678">
        <w:t>:</w:t>
      </w:r>
      <w:r w:rsidR="002C7744">
        <w:t xml:space="preserve"> </w:t>
      </w:r>
      <w:r w:rsidRPr="008A234C">
        <w:t xml:space="preserve">Table S5). Eleven (84.6%) of these 13 DEGs are involved in chloroplast-related metabolism, and </w:t>
      </w:r>
      <w:r>
        <w:t>2 of these</w:t>
      </w:r>
      <w:r w:rsidRPr="008A234C">
        <w:t xml:space="preserve"> DEGs are involved in mitochondrion-related metabolism. Further analysis found that 9 and 4 of </w:t>
      </w:r>
      <w:r>
        <w:t xml:space="preserve">the </w:t>
      </w:r>
      <w:r w:rsidRPr="008A234C">
        <w:t>13 DEGs were differentially expressed between the two genotypes at 0 DAI in the spike and leaf, respectively; with line L693 exhibiting higher constitutive expression than line L661.</w:t>
      </w:r>
      <w:r>
        <w:rPr>
          <w:rFonts w:hint="eastAsia"/>
        </w:rPr>
        <w:t xml:space="preserve"> We </w:t>
      </w:r>
      <w:r>
        <w:t>paid</w:t>
      </w:r>
      <w:r>
        <w:rPr>
          <w:rFonts w:hint="eastAsia"/>
        </w:rPr>
        <w:t xml:space="preserve"> specific attention </w:t>
      </w:r>
      <w:r>
        <w:t>to</w:t>
      </w:r>
      <w:r>
        <w:rPr>
          <w:rFonts w:hint="eastAsia"/>
        </w:rPr>
        <w:t xml:space="preserve"> </w:t>
      </w:r>
      <w:r w:rsidRPr="00426E81">
        <w:t xml:space="preserve">three interesting </w:t>
      </w:r>
      <w:r>
        <w:t xml:space="preserve">constitutively expressed </w:t>
      </w:r>
      <w:r w:rsidRPr="00426E81">
        <w:t>genes</w:t>
      </w:r>
      <w:r>
        <w:t xml:space="preserve"> that were induced upon</w:t>
      </w:r>
      <w:r>
        <w:rPr>
          <w:rFonts w:hint="eastAsia"/>
        </w:rPr>
        <w:t xml:space="preserve"> </w:t>
      </w:r>
      <w:r>
        <w:t>inoculatio</w:t>
      </w:r>
      <w:r>
        <w:rPr>
          <w:rFonts w:hint="eastAsia"/>
        </w:rPr>
        <w:t xml:space="preserve">n with </w:t>
      </w:r>
      <w:r w:rsidRPr="00426E81">
        <w:rPr>
          <w:i/>
        </w:rPr>
        <w:t>F. graminearum</w:t>
      </w:r>
      <w:r w:rsidRPr="00426E81">
        <w:t>: one encoding</w:t>
      </w:r>
      <w:r>
        <w:t xml:space="preserve"> </w:t>
      </w:r>
      <w:r w:rsidRPr="00426E81">
        <w:t xml:space="preserve">inositol monophosphate (IMPa) and two </w:t>
      </w:r>
      <w:r>
        <w:t>en</w:t>
      </w:r>
      <w:r w:rsidRPr="00426E81">
        <w:t>coding ribulose-1,5-bisphosphate carboxylase/oxygenase (RuB</w:t>
      </w:r>
      <w:r>
        <w:t>isCO</w:t>
      </w:r>
      <w:r w:rsidRPr="00426E81">
        <w:t>).</w:t>
      </w:r>
    </w:p>
    <w:p w:rsidR="005D775D" w:rsidRPr="00414A0C" w:rsidRDefault="00414A0C" w:rsidP="00414A0C">
      <w:pPr>
        <w:pStyle w:val="MDPI21heading1"/>
      </w:pPr>
      <w:r>
        <w:t xml:space="preserve">3. </w:t>
      </w:r>
      <w:r w:rsidR="005D775D" w:rsidRPr="00414A0C">
        <w:rPr>
          <w:rFonts w:hint="eastAsia"/>
        </w:rPr>
        <w:t xml:space="preserve">Discussion </w:t>
      </w:r>
    </w:p>
    <w:p w:rsidR="005D775D" w:rsidRPr="00EA55C6" w:rsidRDefault="005D775D" w:rsidP="00414A0C">
      <w:pPr>
        <w:pStyle w:val="MDPI31text"/>
      </w:pPr>
      <w:r>
        <w:t>In t</w:t>
      </w:r>
      <w:r w:rsidRPr="00426E81">
        <w:t>his study</w:t>
      </w:r>
      <w:r>
        <w:t>, we used</w:t>
      </w:r>
      <w:r w:rsidRPr="00426E81">
        <w:t xml:space="preserve"> RNA-Seq</w:t>
      </w:r>
      <w:r>
        <w:t xml:space="preserve"> to characterize</w:t>
      </w:r>
      <w:r w:rsidRPr="00426E81">
        <w:t xml:space="preserve"> gene</w:t>
      </w:r>
      <w:r>
        <w:t>s that were differentially</w:t>
      </w:r>
      <w:r w:rsidRPr="00426E81">
        <w:t xml:space="preserve"> express</w:t>
      </w:r>
      <w:r>
        <w:t>ed in the</w:t>
      </w:r>
      <w:r w:rsidRPr="00426E81">
        <w:t xml:space="preserve"> </w:t>
      </w:r>
      <w:r>
        <w:t xml:space="preserve">resistant the </w:t>
      </w:r>
      <w:r w:rsidRPr="00426E81">
        <w:t xml:space="preserve">L693 </w:t>
      </w:r>
      <w:r>
        <w:t xml:space="preserve">genotype, which </w:t>
      </w:r>
      <w:r w:rsidRPr="00426E81">
        <w:t>carr</w:t>
      </w:r>
      <w:r>
        <w:t>ies</w:t>
      </w:r>
      <w:r w:rsidRPr="00426E81">
        <w:t xml:space="preserve"> </w:t>
      </w:r>
      <w:r w:rsidRPr="00426E81">
        <w:rPr>
          <w:i/>
        </w:rPr>
        <w:t>FhbL693b</w:t>
      </w:r>
      <w:r>
        <w:rPr>
          <w:i/>
        </w:rPr>
        <w:t>,</w:t>
      </w:r>
      <w:r w:rsidRPr="00426E81">
        <w:t xml:space="preserve"> and </w:t>
      </w:r>
      <w:r>
        <w:t xml:space="preserve">the </w:t>
      </w:r>
      <w:r w:rsidRPr="00426E81">
        <w:t>susceptible L661 genotype</w:t>
      </w:r>
      <w:r>
        <w:t>, which lacks</w:t>
      </w:r>
      <w:r w:rsidRPr="00426E81">
        <w:t xml:space="preserve"> </w:t>
      </w:r>
      <w:r w:rsidRPr="00426E81">
        <w:rPr>
          <w:i/>
        </w:rPr>
        <w:t>FhbL693b</w:t>
      </w:r>
      <w:r w:rsidRPr="00426E81">
        <w:t xml:space="preserve">, </w:t>
      </w:r>
      <w:r>
        <w:t>following</w:t>
      </w:r>
      <w:r w:rsidRPr="00426E81">
        <w:t xml:space="preserve"> </w:t>
      </w:r>
      <w:r w:rsidRPr="00426E81">
        <w:rPr>
          <w:i/>
        </w:rPr>
        <w:t>F. graminearum</w:t>
      </w:r>
      <w:r w:rsidRPr="00426E81">
        <w:t xml:space="preserve"> infection </w:t>
      </w:r>
      <w:r>
        <w:t>and compared the expression of genes in the</w:t>
      </w:r>
      <w:r w:rsidRPr="00426E81">
        <w:t xml:space="preserve"> spike</w:t>
      </w:r>
      <w:r>
        <w:t>s</w:t>
      </w:r>
      <w:r w:rsidRPr="00426E81">
        <w:t xml:space="preserve"> and lea</w:t>
      </w:r>
      <w:r>
        <w:t>ves of both lines</w:t>
      </w:r>
      <w:r w:rsidRPr="00426E81">
        <w:t xml:space="preserve"> at various time</w:t>
      </w:r>
      <w:r>
        <w:t xml:space="preserve"> </w:t>
      </w:r>
      <w:r w:rsidRPr="00426E81">
        <w:t xml:space="preserve">points. </w:t>
      </w:r>
      <w:r>
        <w:t>Our findings pave the way</w:t>
      </w:r>
      <w:r w:rsidRPr="00426E81">
        <w:t xml:space="preserve"> </w:t>
      </w:r>
      <w:r>
        <w:t>for</w:t>
      </w:r>
      <w:r w:rsidRPr="00426E81">
        <w:t xml:space="preserve"> develop</w:t>
      </w:r>
      <w:r>
        <w:t>ing</w:t>
      </w:r>
      <w:r w:rsidRPr="00426E81">
        <w:t xml:space="preserve"> an integrated model for </w:t>
      </w:r>
      <w:r>
        <w:t>explaining the</w:t>
      </w:r>
      <w:r w:rsidRPr="00426E81">
        <w:t xml:space="preserve"> response to </w:t>
      </w:r>
      <w:r w:rsidRPr="00426E81">
        <w:rPr>
          <w:i/>
        </w:rPr>
        <w:t>F. graminearum</w:t>
      </w:r>
      <w:r w:rsidRPr="00426E81">
        <w:t xml:space="preserve"> infection</w:t>
      </w:r>
      <w:r>
        <w:t xml:space="preserve"> in </w:t>
      </w:r>
      <w:r w:rsidRPr="00426E81">
        <w:t>wheat</w:t>
      </w:r>
      <w:r>
        <w:t>.</w:t>
      </w:r>
    </w:p>
    <w:p w:rsidR="005D775D" w:rsidRPr="002F3B60" w:rsidRDefault="002F3B60" w:rsidP="00414A0C">
      <w:pPr>
        <w:pStyle w:val="MDPI22heading2"/>
      </w:pPr>
      <w:r w:rsidRPr="002F3B60">
        <w:t>3.</w:t>
      </w:r>
      <w:r>
        <w:t xml:space="preserve">1. </w:t>
      </w:r>
      <w:r w:rsidR="005D775D" w:rsidRPr="002F3B60">
        <w:t>The reliability of original data was important for comparing transcriptome analyses</w:t>
      </w:r>
    </w:p>
    <w:p w:rsidR="005D775D" w:rsidRPr="00426E81" w:rsidRDefault="005D775D" w:rsidP="00414A0C">
      <w:pPr>
        <w:pStyle w:val="MDPI31text"/>
      </w:pPr>
      <w:r w:rsidRPr="008A234C">
        <w:t>We collected RNA-Seq samples at three time points (0, 24, and 72 hai) from two genotypes (L693 and L661) and two tissues (spike and leaf), with the aim of analyzing the effect of genotype, tissue type, and time on gene expression changes. No mock inoculation was performed, as this would not have provided any additional information in the complex environment of the field, but would have increased the cost of the sequencing. As gene expression analysis is considered to be equally accurate in the field an</w:t>
      </w:r>
      <w:r>
        <w:t>d</w:t>
      </w:r>
      <w:r w:rsidRPr="008A234C">
        <w:t xml:space="preserve"> the greenhouse </w:t>
      </w:r>
      <w:r>
        <w:rPr>
          <w:noProof/>
        </w:rPr>
        <w:t>[22]</w:t>
      </w:r>
      <w:r w:rsidRPr="008A234C">
        <w:t>, we performed all of the inoculations and sample harvests under field conditions.</w:t>
      </w:r>
    </w:p>
    <w:p w:rsidR="005D775D" w:rsidRDefault="005D775D" w:rsidP="00414A0C">
      <w:pPr>
        <w:pStyle w:val="MDPI31text"/>
        <w:rPr>
          <w:b/>
        </w:rPr>
      </w:pPr>
      <w:r w:rsidRPr="00426E81">
        <w:t xml:space="preserve">The difference in </w:t>
      </w:r>
      <w:r>
        <w:t xml:space="preserve">the </w:t>
      </w:r>
      <w:r w:rsidRPr="00426E81">
        <w:t xml:space="preserve">PDS was significant between </w:t>
      </w:r>
      <w:r>
        <w:t xml:space="preserve">the </w:t>
      </w:r>
      <w:r w:rsidRPr="00426E81">
        <w:t>two genotypes</w:t>
      </w:r>
      <w:r>
        <w:t>,</w:t>
      </w:r>
      <w:r w:rsidRPr="00426E81">
        <w:t xml:space="preserve"> but </w:t>
      </w:r>
      <w:r>
        <w:t>was not affected by the experimental conditions</w:t>
      </w:r>
      <w:r w:rsidRPr="00426E81">
        <w:t xml:space="preserve"> </w:t>
      </w:r>
      <w:r>
        <w:t xml:space="preserve">used </w:t>
      </w:r>
      <w:r w:rsidRPr="00426E81">
        <w:t>(i.e.</w:t>
      </w:r>
      <w:r>
        <w:t>,</w:t>
      </w:r>
      <w:r w:rsidRPr="00426E81">
        <w:t xml:space="preserve"> </w:t>
      </w:r>
      <w:r>
        <w:t>201</w:t>
      </w:r>
      <w:r>
        <w:rPr>
          <w:rFonts w:hint="eastAsia"/>
        </w:rPr>
        <w:t>3</w:t>
      </w:r>
      <w:r>
        <w:t xml:space="preserve"> vs. 201</w:t>
      </w:r>
      <w:r>
        <w:rPr>
          <w:rFonts w:hint="eastAsia"/>
        </w:rPr>
        <w:t>4</w:t>
      </w:r>
      <w:r>
        <w:t>;</w:t>
      </w:r>
      <w:r w:rsidRPr="00426E81">
        <w:t xml:space="preserve"> field vs</w:t>
      </w:r>
      <w:r>
        <w:t>.</w:t>
      </w:r>
      <w:r w:rsidRPr="00426E81">
        <w:t xml:space="preserve"> greenhouse) (Fig. 1c), which indicated that infection in </w:t>
      </w:r>
      <w:r>
        <w:t>the</w:t>
      </w:r>
      <w:r w:rsidRPr="00426E81">
        <w:t xml:space="preserve"> field was </w:t>
      </w:r>
      <w:r>
        <w:t xml:space="preserve">as </w:t>
      </w:r>
      <w:r w:rsidRPr="00426E81">
        <w:t xml:space="preserve">effective as in </w:t>
      </w:r>
      <w:r>
        <w:t xml:space="preserve">the </w:t>
      </w:r>
      <w:r w:rsidRPr="00426E81">
        <w:t xml:space="preserve">greenhouse. After infection, the change in gene expression exhibited </w:t>
      </w:r>
      <w:r>
        <w:t xml:space="preserve">a </w:t>
      </w:r>
      <w:r w:rsidRPr="00426E81">
        <w:t xml:space="preserve">similar tendency and </w:t>
      </w:r>
      <w:r>
        <w:t>degree</w:t>
      </w:r>
      <w:r w:rsidRPr="00426E81">
        <w:t xml:space="preserve"> between </w:t>
      </w:r>
      <w:r>
        <w:t xml:space="preserve">the </w:t>
      </w:r>
      <w:r w:rsidRPr="00426E81">
        <w:t>L693 and L661</w:t>
      </w:r>
      <w:r>
        <w:t xml:space="preserve"> lines </w:t>
      </w:r>
      <w:r w:rsidRPr="00426E81">
        <w:t xml:space="preserve">(Fig. S1, </w:t>
      </w:r>
      <w:r w:rsidR="008030B1">
        <w:t>Supplementary Material</w:t>
      </w:r>
      <w:r w:rsidR="002C7744" w:rsidRPr="00366678">
        <w:t xml:space="preserve"> </w:t>
      </w:r>
      <w:r w:rsidR="002C7744">
        <w:t>1</w:t>
      </w:r>
      <w:r w:rsidR="002C7744" w:rsidRPr="00366678">
        <w:t>:</w:t>
      </w:r>
      <w:r w:rsidR="002C7744">
        <w:t xml:space="preserve"> </w:t>
      </w:r>
      <w:r w:rsidRPr="00426E81">
        <w:t xml:space="preserve">Fig. S2). Further analysis of 12 samples showed that </w:t>
      </w:r>
      <w:r>
        <w:t>the greatest</w:t>
      </w:r>
      <w:r w:rsidRPr="00426E81">
        <w:t xml:space="preserve"> difference in gene expression </w:t>
      </w:r>
      <w:r>
        <w:t>following</w:t>
      </w:r>
      <w:r w:rsidRPr="00426E81">
        <w:t xml:space="preserve"> </w:t>
      </w:r>
      <w:r w:rsidRPr="00426E81">
        <w:rPr>
          <w:i/>
        </w:rPr>
        <w:t>F. graminearum</w:t>
      </w:r>
      <w:r w:rsidRPr="00426E81">
        <w:t xml:space="preserve"> infection </w:t>
      </w:r>
      <w:r>
        <w:t>occurred</w:t>
      </w:r>
      <w:r w:rsidRPr="00426E81">
        <w:t xml:space="preserve"> between different tissues (spike vs</w:t>
      </w:r>
      <w:r>
        <w:t>.</w:t>
      </w:r>
      <w:r w:rsidRPr="00426E81">
        <w:t xml:space="preserve"> leaf)</w:t>
      </w:r>
      <w:r>
        <w:t>,</w:t>
      </w:r>
      <w:r w:rsidRPr="00426E81">
        <w:t xml:space="preserve"> while </w:t>
      </w:r>
      <w:r>
        <w:t xml:space="preserve">the smallest </w:t>
      </w:r>
      <w:r w:rsidRPr="00426E81">
        <w:t xml:space="preserve">difference was observed </w:t>
      </w:r>
      <w:r>
        <w:t>between the resistant and susceptible</w:t>
      </w:r>
      <w:r w:rsidRPr="00426E81">
        <w:t xml:space="preserve"> genotypes (Fig. 3b</w:t>
      </w:r>
      <w:r>
        <w:t>)</w:t>
      </w:r>
      <w:r w:rsidRPr="00426E81">
        <w:t xml:space="preserve">. This could be </w:t>
      </w:r>
      <w:r>
        <w:t xml:space="preserve">due to the fact that </w:t>
      </w:r>
      <w:r w:rsidRPr="00426E81">
        <w:t>L693 and L661</w:t>
      </w:r>
      <w:r>
        <w:t xml:space="preserve"> have similar genetic backgrounds</w:t>
      </w:r>
      <w:r w:rsidRPr="00426E81">
        <w:t xml:space="preserve"> </w:t>
      </w:r>
      <w:r w:rsidR="00AD725A">
        <w:rPr>
          <w:noProof/>
        </w:rPr>
        <w:t>[16,20,</w:t>
      </w:r>
      <w:r>
        <w:rPr>
          <w:noProof/>
        </w:rPr>
        <w:t>23]</w:t>
      </w:r>
      <w:r w:rsidRPr="00426E81">
        <w:t xml:space="preserve">. </w:t>
      </w:r>
      <w:r w:rsidRPr="0016652D">
        <w:t>T</w:t>
      </w:r>
      <w:r w:rsidRPr="0016652D">
        <w:rPr>
          <w:rFonts w:hint="eastAsia"/>
        </w:rPr>
        <w:t xml:space="preserve">he fact </w:t>
      </w:r>
      <w:r w:rsidRPr="0016652D">
        <w:t xml:space="preserve">that </w:t>
      </w:r>
      <w:r w:rsidRPr="0016652D">
        <w:rPr>
          <w:rFonts w:hint="eastAsia"/>
        </w:rPr>
        <w:t xml:space="preserve">the </w:t>
      </w:r>
      <w:r w:rsidRPr="0016652D">
        <w:t>greatest difference</w:t>
      </w:r>
      <w:r w:rsidRPr="0016652D">
        <w:rPr>
          <w:rFonts w:hint="eastAsia"/>
        </w:rPr>
        <w:t xml:space="preserve"> </w:t>
      </w:r>
      <w:r w:rsidRPr="0016652D">
        <w:t>in gene expression occurred</w:t>
      </w:r>
      <w:r w:rsidRPr="0016652D">
        <w:rPr>
          <w:rFonts w:hint="eastAsia"/>
        </w:rPr>
        <w:t xml:space="preserve"> </w:t>
      </w:r>
      <w:r w:rsidRPr="0016652D">
        <w:t xml:space="preserve">between the spike </w:t>
      </w:r>
      <w:r w:rsidRPr="0016652D">
        <w:rPr>
          <w:rFonts w:hint="eastAsia"/>
        </w:rPr>
        <w:t>and</w:t>
      </w:r>
      <w:r w:rsidRPr="0016652D">
        <w:t xml:space="preserve"> leaf indicated that the transcriptome data were reliable to some degree, which could be a real response after</w:t>
      </w:r>
      <w:r w:rsidRPr="0016652D">
        <w:rPr>
          <w:i/>
        </w:rPr>
        <w:t xml:space="preserve"> F. graminearum</w:t>
      </w:r>
      <w:r w:rsidRPr="0016652D">
        <w:t xml:space="preserve"> infection.</w:t>
      </w:r>
      <w:r w:rsidRPr="00426E81">
        <w:t xml:space="preserve"> To further validate the data, </w:t>
      </w:r>
      <w:r>
        <w:t xml:space="preserve">we randomly selected </w:t>
      </w:r>
      <w:r w:rsidRPr="00426E81">
        <w:t>5 genes for RT-qPCR analysis (</w:t>
      </w:r>
      <w:r w:rsidR="008030B1">
        <w:t>Supplementary Material</w:t>
      </w:r>
      <w:r w:rsidR="002C7744" w:rsidRPr="00366678">
        <w:t xml:space="preserve"> </w:t>
      </w:r>
      <w:r w:rsidR="002C7744">
        <w:t>2</w:t>
      </w:r>
      <w:r w:rsidR="002C7744" w:rsidRPr="00366678">
        <w:t>:</w:t>
      </w:r>
      <w:r w:rsidR="002C7744">
        <w:t xml:space="preserve"> </w:t>
      </w:r>
      <w:r w:rsidRPr="00426E81">
        <w:t xml:space="preserve">Table S1). A high correlation </w:t>
      </w:r>
      <w:r>
        <w:t>(</w:t>
      </w:r>
      <w:r w:rsidRPr="00426E81">
        <w:t>R</w:t>
      </w:r>
      <w:r w:rsidRPr="00426E81">
        <w:rPr>
          <w:vertAlign w:val="superscript"/>
        </w:rPr>
        <w:t>2</w:t>
      </w:r>
      <w:r w:rsidRPr="00426E81">
        <w:t xml:space="preserve"> = 0.73</w:t>
      </w:r>
      <w:r>
        <w:rPr>
          <w:rFonts w:hint="eastAsia"/>
        </w:rPr>
        <w:t xml:space="preserve">) between </w:t>
      </w:r>
      <w:r w:rsidRPr="00426E81">
        <w:t xml:space="preserve">RPKM and RT-qPCR expression values (Fig. 3 </w:t>
      </w:r>
      <w:r w:rsidR="008030B1">
        <w:t>Supplementary Material</w:t>
      </w:r>
      <w:r w:rsidR="002C7744" w:rsidRPr="00366678">
        <w:t xml:space="preserve"> </w:t>
      </w:r>
      <w:r w:rsidR="002C7744">
        <w:t>2</w:t>
      </w:r>
      <w:r w:rsidR="002C7744" w:rsidRPr="00366678">
        <w:t>:</w:t>
      </w:r>
      <w:r w:rsidR="002C7744">
        <w:t xml:space="preserve"> </w:t>
      </w:r>
      <w:r w:rsidRPr="00426E81">
        <w:t xml:space="preserve">Table S1) </w:t>
      </w:r>
      <w:r>
        <w:t>indicated</w:t>
      </w:r>
      <w:r w:rsidRPr="00426E81">
        <w:t xml:space="preserve"> that </w:t>
      </w:r>
      <w:r>
        <w:t xml:space="preserve">the </w:t>
      </w:r>
      <w:r w:rsidRPr="00426E81">
        <w:t>RNA-seq data w</w:t>
      </w:r>
      <w:r>
        <w:t>ere</w:t>
      </w:r>
      <w:r w:rsidRPr="00426E81">
        <w:t xml:space="preserve"> </w:t>
      </w:r>
      <w:r>
        <w:t xml:space="preserve">indeed </w:t>
      </w:r>
      <w:r w:rsidRPr="00426E81">
        <w:t>reliable</w:t>
      </w:r>
      <w:r>
        <w:t>.</w:t>
      </w:r>
    </w:p>
    <w:p w:rsidR="005D775D" w:rsidRPr="002F3B60" w:rsidRDefault="002F3B60" w:rsidP="00414A0C">
      <w:pPr>
        <w:pStyle w:val="MDPI22heading2"/>
      </w:pPr>
      <w:r w:rsidRPr="002F3B60">
        <w:t xml:space="preserve">3.2. </w:t>
      </w:r>
      <w:r w:rsidR="005D775D" w:rsidRPr="002F3B60">
        <w:t xml:space="preserve">DEGs in both the leaf and spike play key roles in FHB resistance formation </w:t>
      </w:r>
    </w:p>
    <w:p w:rsidR="005D775D" w:rsidRPr="00426E81" w:rsidRDefault="005D775D" w:rsidP="00414A0C">
      <w:pPr>
        <w:pStyle w:val="MDPI31text"/>
      </w:pPr>
      <w:r>
        <w:t>Following pathogen attack, p</w:t>
      </w:r>
      <w:r w:rsidRPr="00426E81">
        <w:t xml:space="preserve">lants must </w:t>
      </w:r>
      <w:r>
        <w:t>redistribute</w:t>
      </w:r>
      <w:r w:rsidRPr="00426E81">
        <w:t xml:space="preserve"> energy and resources </w:t>
      </w:r>
      <w:r>
        <w:t>from primary metabolism to</w:t>
      </w:r>
      <w:r w:rsidRPr="00426E81">
        <w:t xml:space="preserve"> </w:t>
      </w:r>
      <w:r>
        <w:t xml:space="preserve">the </w:t>
      </w:r>
      <w:r w:rsidRPr="00426E81">
        <w:t xml:space="preserve">induced reaction </w:t>
      </w:r>
      <w:r>
        <w:rPr>
          <w:noProof/>
        </w:rPr>
        <w:t>[24]</w:t>
      </w:r>
      <w:r w:rsidRPr="00426E81">
        <w:t xml:space="preserve">. </w:t>
      </w:r>
      <w:r>
        <w:t>Previous</w:t>
      </w:r>
      <w:r w:rsidRPr="00426E81">
        <w:t xml:space="preserve"> studies </w:t>
      </w:r>
      <w:r>
        <w:t>of</w:t>
      </w:r>
      <w:r w:rsidRPr="00426E81">
        <w:t xml:space="preserve"> wheat spike diseases such as FHB </w:t>
      </w:r>
      <w:r>
        <w:t xml:space="preserve">have </w:t>
      </w:r>
      <w:r w:rsidRPr="00426E81">
        <w:t xml:space="preserve">usually focused on gene expression changes only in local spike tissue, </w:t>
      </w:r>
      <w:r>
        <w:t>whereas studies</w:t>
      </w:r>
      <w:r w:rsidRPr="00426E81">
        <w:t xml:space="preserve"> of wheat leaf diseases</w:t>
      </w:r>
      <w:r>
        <w:t>,</w:t>
      </w:r>
      <w:r w:rsidRPr="00426E81">
        <w:t xml:space="preserve"> such as stripe rust and powdery mildew</w:t>
      </w:r>
      <w:r>
        <w:t>,</w:t>
      </w:r>
      <w:r w:rsidRPr="00426E81">
        <w:t xml:space="preserve"> </w:t>
      </w:r>
      <w:r>
        <w:t xml:space="preserve">have </w:t>
      </w:r>
      <w:r w:rsidRPr="00426E81">
        <w:t xml:space="preserve">focused on gene expression changes only in </w:t>
      </w:r>
      <w:r>
        <w:t xml:space="preserve">the </w:t>
      </w:r>
      <w:r w:rsidRPr="00426E81">
        <w:t>local leaf tissue</w:t>
      </w:r>
      <w:r>
        <w:rPr>
          <w:rFonts w:hint="eastAsia"/>
        </w:rPr>
        <w:t xml:space="preserve"> </w:t>
      </w:r>
      <w:r w:rsidR="00AD725A">
        <w:rPr>
          <w:noProof/>
        </w:rPr>
        <w:t>[13,</w:t>
      </w:r>
      <w:r>
        <w:rPr>
          <w:noProof/>
        </w:rPr>
        <w:t>23]</w:t>
      </w:r>
      <w:r w:rsidRPr="00426E81">
        <w:t xml:space="preserve">. </w:t>
      </w:r>
      <w:r>
        <w:t>G</w:t>
      </w:r>
      <w:r w:rsidRPr="00426E81">
        <w:t>ene expression changes in distan</w:t>
      </w:r>
      <w:r>
        <w:t>t</w:t>
      </w:r>
      <w:r w:rsidRPr="00426E81">
        <w:t xml:space="preserve"> tissues of plants </w:t>
      </w:r>
      <w:r w:rsidRPr="00426E81">
        <w:lastRenderedPageBreak/>
        <w:t>infected by pathogens</w:t>
      </w:r>
      <w:r>
        <w:t>,</w:t>
      </w:r>
      <w:r w:rsidRPr="00426E81">
        <w:t xml:space="preserve"> such as the lea</w:t>
      </w:r>
      <w:r>
        <w:t>ves</w:t>
      </w:r>
      <w:r w:rsidRPr="00426E81">
        <w:t xml:space="preserve"> of wheat plants infect</w:t>
      </w:r>
      <w:r>
        <w:t>ed</w:t>
      </w:r>
      <w:r w:rsidRPr="00426E81">
        <w:t xml:space="preserve"> by </w:t>
      </w:r>
      <w:r w:rsidRPr="00426E81">
        <w:rPr>
          <w:i/>
        </w:rPr>
        <w:t>F. graminearum</w:t>
      </w:r>
      <w:r>
        <w:rPr>
          <w:i/>
        </w:rPr>
        <w:t>,</w:t>
      </w:r>
      <w:r w:rsidRPr="00426E81">
        <w:rPr>
          <w:i/>
        </w:rPr>
        <w:t xml:space="preserve"> </w:t>
      </w:r>
      <w:r w:rsidRPr="00426E81">
        <w:t>h</w:t>
      </w:r>
      <w:r>
        <w:t>ave not been documented</w:t>
      </w:r>
      <w:r w:rsidRPr="00426E81">
        <w:t>.</w:t>
      </w:r>
    </w:p>
    <w:p w:rsidR="005D775D" w:rsidRPr="00EA55C6" w:rsidRDefault="005D775D" w:rsidP="00414A0C">
      <w:pPr>
        <w:pStyle w:val="MDPI31text"/>
      </w:pPr>
      <w:r w:rsidRPr="00426E81">
        <w:t xml:space="preserve">In </w:t>
      </w:r>
      <w:r>
        <w:t xml:space="preserve">the </w:t>
      </w:r>
      <w:r w:rsidRPr="00426E81">
        <w:t xml:space="preserve">present study, </w:t>
      </w:r>
      <w:r>
        <w:t xml:space="preserve">a </w:t>
      </w:r>
      <w:r w:rsidRPr="00426E81">
        <w:t xml:space="preserve">comparison of </w:t>
      </w:r>
      <w:r>
        <w:t xml:space="preserve">the </w:t>
      </w:r>
      <w:r w:rsidRPr="00426E81">
        <w:t xml:space="preserve">L693 </w:t>
      </w:r>
      <w:r>
        <w:t>and</w:t>
      </w:r>
      <w:r w:rsidRPr="00426E81">
        <w:t xml:space="preserve"> L661 </w:t>
      </w:r>
      <w:r>
        <w:t xml:space="preserve">lines showed that more genes were upregulated than downregulated in the spike after </w:t>
      </w:r>
      <w:r w:rsidRPr="00A226EB">
        <w:rPr>
          <w:i/>
        </w:rPr>
        <w:t>F. graminearum</w:t>
      </w:r>
      <w:r>
        <w:t xml:space="preserve"> infection, </w:t>
      </w:r>
      <w:r w:rsidRPr="00426E81">
        <w:t xml:space="preserve">while </w:t>
      </w:r>
      <w:r>
        <w:t xml:space="preserve">a similar number of genes were expressed in the leaves of these lines </w:t>
      </w:r>
      <w:r w:rsidRPr="00426E81">
        <w:t xml:space="preserve">at 0 h (Fig. 2a). Interestingly, </w:t>
      </w:r>
      <w:r>
        <w:t xml:space="preserve">the </w:t>
      </w:r>
      <w:r w:rsidRPr="00426E81">
        <w:t xml:space="preserve">spike </w:t>
      </w:r>
      <w:r>
        <w:t>exhibited fewer</w:t>
      </w:r>
      <w:r w:rsidRPr="00426E81">
        <w:t xml:space="preserve"> upregulated genes than downregulated genes</w:t>
      </w:r>
      <w:r>
        <w:t>,</w:t>
      </w:r>
      <w:r w:rsidRPr="00426E81">
        <w:t xml:space="preserve"> while </w:t>
      </w:r>
      <w:r>
        <w:t>the</w:t>
      </w:r>
      <w:r>
        <w:rPr>
          <w:rFonts w:hint="eastAsia"/>
        </w:rPr>
        <w:t xml:space="preserve"> number</w:t>
      </w:r>
      <w:r w:rsidRPr="00426E81">
        <w:t xml:space="preserve"> </w:t>
      </w:r>
      <w:r>
        <w:t xml:space="preserve">of genes expressed </w:t>
      </w:r>
      <w:r w:rsidRPr="00426E81">
        <w:t xml:space="preserve">in </w:t>
      </w:r>
      <w:r>
        <w:t>the</w:t>
      </w:r>
      <w:r w:rsidRPr="00426E81">
        <w:t xml:space="preserve"> leaf </w:t>
      </w:r>
      <w:r>
        <w:t xml:space="preserve">increased </w:t>
      </w:r>
      <w:r w:rsidRPr="00426E81">
        <w:t xml:space="preserve">at 24 h. At 72 h, the number of upregulated genes was almost equal to </w:t>
      </w:r>
      <w:r>
        <w:t xml:space="preserve">that of </w:t>
      </w:r>
      <w:r w:rsidRPr="00426E81">
        <w:t xml:space="preserve">downregulated genes in both </w:t>
      </w:r>
      <w:r>
        <w:t xml:space="preserve">the </w:t>
      </w:r>
      <w:r w:rsidRPr="00426E81">
        <w:t xml:space="preserve">spike and leaf (Fig. 2a, Fig. 4). </w:t>
      </w:r>
      <w:r>
        <w:t>M</w:t>
      </w:r>
      <w:r w:rsidRPr="00426E81">
        <w:t xml:space="preserve">any genes </w:t>
      </w:r>
      <w:r>
        <w:t xml:space="preserve">that </w:t>
      </w:r>
      <w:r w:rsidRPr="00426E81">
        <w:t xml:space="preserve">were constitutively expressed </w:t>
      </w:r>
      <w:r>
        <w:t xml:space="preserve">at higher levels </w:t>
      </w:r>
      <w:r w:rsidRPr="00426E81">
        <w:t xml:space="preserve">in </w:t>
      </w:r>
      <w:r>
        <w:t xml:space="preserve">the </w:t>
      </w:r>
      <w:r w:rsidRPr="00426E81">
        <w:t xml:space="preserve">spike </w:t>
      </w:r>
      <w:r>
        <w:t xml:space="preserve">were </w:t>
      </w:r>
      <w:r w:rsidRPr="00426E81">
        <w:t>induc</w:t>
      </w:r>
      <w:r>
        <w:t>ed</w:t>
      </w:r>
      <w:r w:rsidRPr="00426E81">
        <w:t xml:space="preserve"> in </w:t>
      </w:r>
      <w:r>
        <w:t xml:space="preserve">the </w:t>
      </w:r>
      <w:r w:rsidRPr="00426E81">
        <w:t>lea</w:t>
      </w:r>
      <w:r>
        <w:t>ves</w:t>
      </w:r>
      <w:r w:rsidRPr="00426E81">
        <w:t xml:space="preserve"> of </w:t>
      </w:r>
      <w:r>
        <w:t xml:space="preserve">the </w:t>
      </w:r>
      <w:r w:rsidRPr="00426E81">
        <w:t>FHB</w:t>
      </w:r>
      <w:r>
        <w:t>-</w:t>
      </w:r>
      <w:r w:rsidRPr="00426E81">
        <w:t>resistant genotype</w:t>
      </w:r>
      <w:r>
        <w:t>, but not</w:t>
      </w:r>
      <w:r w:rsidRPr="00426E81">
        <w:t xml:space="preserve"> </w:t>
      </w:r>
      <w:r>
        <w:t>in those of the</w:t>
      </w:r>
      <w:r w:rsidRPr="00426E81">
        <w:t xml:space="preserve"> FHB</w:t>
      </w:r>
      <w:r>
        <w:t>-</w:t>
      </w:r>
      <w:r w:rsidRPr="00426E81">
        <w:t xml:space="preserve">susceptible genotype. Though the pore-forming toxin-like (PFT) gene at </w:t>
      </w:r>
      <w:r w:rsidRPr="00426E81">
        <w:rPr>
          <w:i/>
        </w:rPr>
        <w:t>Fhb1</w:t>
      </w:r>
      <w:r w:rsidRPr="00426E81">
        <w:t xml:space="preserve"> was also constitutively expressed in the spike of </w:t>
      </w:r>
      <w:r>
        <w:t xml:space="preserve">the </w:t>
      </w:r>
      <w:r w:rsidRPr="00426E81">
        <w:t>FHB</w:t>
      </w:r>
      <w:r>
        <w:t>-</w:t>
      </w:r>
      <w:r w:rsidRPr="00426E81">
        <w:t>resistant genotype, the expression in uninoculated lea</w:t>
      </w:r>
      <w:r>
        <w:t>ves</w:t>
      </w:r>
      <w:r w:rsidRPr="00426E81">
        <w:t xml:space="preserve"> was not determined </w:t>
      </w:r>
      <w:r>
        <w:rPr>
          <w:noProof/>
        </w:rPr>
        <w:t>[25]</w:t>
      </w:r>
      <w:r w:rsidRPr="00426E81">
        <w:t xml:space="preserve">. </w:t>
      </w:r>
      <w:r>
        <w:t>As</w:t>
      </w:r>
      <w:r w:rsidRPr="00426E81">
        <w:t xml:space="preserve"> FHB resistance mainly result</w:t>
      </w:r>
      <w:r>
        <w:t>s</w:t>
      </w:r>
      <w:r w:rsidRPr="00426E81">
        <w:t xml:space="preserve"> from the system</w:t>
      </w:r>
      <w:r>
        <w:t>ic</w:t>
      </w:r>
      <w:r w:rsidRPr="00426E81">
        <w:t xml:space="preserve"> acquired resistance induced by infection of </w:t>
      </w:r>
      <w:r>
        <w:t xml:space="preserve">the </w:t>
      </w:r>
      <w:r w:rsidRPr="00426E81">
        <w:t xml:space="preserve">pathogen, </w:t>
      </w:r>
      <w:r>
        <w:t>we propose that</w:t>
      </w:r>
      <w:r w:rsidRPr="00426E81">
        <w:t xml:space="preserve"> the strongly induced gene expression</w:t>
      </w:r>
      <w:r>
        <w:t xml:space="preserve"> observed</w:t>
      </w:r>
      <w:r w:rsidRPr="00426E81">
        <w:t xml:space="preserve"> in</w:t>
      </w:r>
      <w:r>
        <w:t xml:space="preserve"> the</w:t>
      </w:r>
      <w:r w:rsidRPr="00426E81">
        <w:t xml:space="preserve"> leaf may play an important role in FHB resistance.</w:t>
      </w:r>
    </w:p>
    <w:p w:rsidR="005D775D" w:rsidRPr="002F3B60" w:rsidRDefault="002F3B60" w:rsidP="00414A0C">
      <w:pPr>
        <w:pStyle w:val="MDPI22heading2"/>
      </w:pPr>
      <w:r w:rsidRPr="002F3B60">
        <w:t xml:space="preserve">3.3. </w:t>
      </w:r>
      <w:r w:rsidR="005D775D" w:rsidRPr="002F3B60">
        <w:t>The gene island and 140-kb differential gene expression island on chromosome 3B were highly associated with FHB resistance</w:t>
      </w:r>
    </w:p>
    <w:p w:rsidR="005D775D" w:rsidRPr="00426E81" w:rsidRDefault="005D775D" w:rsidP="00414A0C">
      <w:pPr>
        <w:pStyle w:val="MDPI31text"/>
      </w:pPr>
      <w:r>
        <w:t>A g</w:t>
      </w:r>
      <w:r w:rsidRPr="00426E81">
        <w:t xml:space="preserve">ene island is </w:t>
      </w:r>
      <w:r>
        <w:t>a</w:t>
      </w:r>
      <w:r w:rsidRPr="00426E81">
        <w:t xml:space="preserve"> gene-rich genomic region </w:t>
      </w:r>
      <w:r>
        <w:rPr>
          <w:noProof/>
        </w:rPr>
        <w:t>[26]</w:t>
      </w:r>
      <w:r w:rsidRPr="00426E81">
        <w:t>. Previous studies demonstrated that gene island</w:t>
      </w:r>
      <w:r>
        <w:t>s</w:t>
      </w:r>
      <w:r w:rsidRPr="00426E81">
        <w:t xml:space="preserve"> </w:t>
      </w:r>
      <w:r>
        <w:t>are abundant</w:t>
      </w:r>
      <w:r w:rsidRPr="00426E81">
        <w:t xml:space="preserve"> in </w:t>
      </w:r>
      <w:r>
        <w:t xml:space="preserve">the </w:t>
      </w:r>
      <w:r w:rsidRPr="00426E81">
        <w:t xml:space="preserve">wheat genome </w:t>
      </w:r>
      <w:r>
        <w:rPr>
          <w:noProof/>
        </w:rPr>
        <w:t>[27-29]</w:t>
      </w:r>
      <w:r w:rsidRPr="00426E81">
        <w:t xml:space="preserve">. In this study, </w:t>
      </w:r>
      <w:r>
        <w:t>we</w:t>
      </w:r>
      <w:r w:rsidRPr="00426E81">
        <w:t xml:space="preserve"> </w:t>
      </w:r>
      <w:r>
        <w:t xml:space="preserve">firstly </w:t>
      </w:r>
      <w:r w:rsidRPr="00426E81">
        <w:t>found that gene</w:t>
      </w:r>
      <w:r>
        <w:t>s that were differentially</w:t>
      </w:r>
      <w:r w:rsidRPr="00426E81">
        <w:t xml:space="preserve"> express</w:t>
      </w:r>
      <w:r>
        <w:t xml:space="preserve">ed following </w:t>
      </w:r>
      <w:r w:rsidRPr="00A226EB">
        <w:rPr>
          <w:i/>
        </w:rPr>
        <w:t>F. graminearum</w:t>
      </w:r>
      <w:r>
        <w:t xml:space="preserve"> infection</w:t>
      </w:r>
      <w:r w:rsidRPr="00426E81">
        <w:t xml:space="preserve"> exhibited an obvious bias</w:t>
      </w:r>
      <w:r>
        <w:t xml:space="preserve"> in</w:t>
      </w:r>
      <w:r w:rsidRPr="00426E81">
        <w:t xml:space="preserve"> chromosom</w:t>
      </w:r>
      <w:r>
        <w:t>al</w:t>
      </w:r>
      <w:r w:rsidRPr="00426E81">
        <w:t xml:space="preserve"> </w:t>
      </w:r>
      <w:r>
        <w:t>location</w:t>
      </w:r>
      <w:r w:rsidRPr="00426E81">
        <w:t xml:space="preserve"> </w:t>
      </w:r>
      <w:r>
        <w:t>t</w:t>
      </w:r>
      <w:r w:rsidRPr="00426E81">
        <w:t xml:space="preserve">o chromosome 3B (Fig. 5, 6, Table 2). In both </w:t>
      </w:r>
      <w:r>
        <w:t xml:space="preserve">the </w:t>
      </w:r>
      <w:r w:rsidRPr="00426E81">
        <w:t xml:space="preserve">spike and leaf, differential co-expressed genes on chromosome 3B between </w:t>
      </w:r>
      <w:r>
        <w:t xml:space="preserve">the </w:t>
      </w:r>
      <w:r w:rsidRPr="00426E81">
        <w:t>L693 and L661</w:t>
      </w:r>
      <w:r>
        <w:t xml:space="preserve"> lines</w:t>
      </w:r>
      <w:r w:rsidRPr="00426E81">
        <w:t xml:space="preserve"> </w:t>
      </w:r>
      <w:r>
        <w:t>represented</w:t>
      </w:r>
      <w:r w:rsidRPr="00426E81">
        <w:t xml:space="preserve"> more than 10% of the total </w:t>
      </w:r>
      <w:r>
        <w:t xml:space="preserve">number of </w:t>
      </w:r>
      <w:r w:rsidRPr="00426E81">
        <w:t xml:space="preserve">differential co-expressed genes at </w:t>
      </w:r>
      <w:r>
        <w:t xml:space="preserve">the </w:t>
      </w:r>
      <w:r w:rsidRPr="00426E81">
        <w:t>three time</w:t>
      </w:r>
      <w:r>
        <w:t xml:space="preserve"> </w:t>
      </w:r>
      <w:r w:rsidRPr="00426E81">
        <w:t xml:space="preserve">points (Table 2). </w:t>
      </w:r>
      <w:r>
        <w:t>Furthermore</w:t>
      </w:r>
      <w:r w:rsidRPr="00426E81">
        <w:t xml:space="preserve">, </w:t>
      </w:r>
      <w:r>
        <w:t xml:space="preserve">in </w:t>
      </w:r>
      <w:r w:rsidRPr="00426E81">
        <w:t>both L693 and L661</w:t>
      </w:r>
      <w:r>
        <w:t xml:space="preserve"> leaves</w:t>
      </w:r>
      <w:r w:rsidRPr="00426E81">
        <w:t xml:space="preserve">, the differential co-expressed genes on chromosome </w:t>
      </w:r>
      <w:r>
        <w:t>3B represented</w:t>
      </w:r>
      <w:r w:rsidRPr="00426E81">
        <w:t xml:space="preserve"> 3% or less than th</w:t>
      </w:r>
      <w:r>
        <w:t>e</w:t>
      </w:r>
      <w:r w:rsidRPr="00426E81">
        <w:t xml:space="preserve"> total </w:t>
      </w:r>
      <w:r>
        <w:t xml:space="preserve">number of </w:t>
      </w:r>
      <w:r w:rsidRPr="00426E81">
        <w:t>differential co-expressed genes at each time</w:t>
      </w:r>
      <w:r>
        <w:t xml:space="preserve"> </w:t>
      </w:r>
      <w:r w:rsidRPr="00426E81">
        <w:t>point (</w:t>
      </w:r>
      <w:r w:rsidR="008030B1">
        <w:t>Supplementary Material</w:t>
      </w:r>
      <w:r w:rsidR="002C7744" w:rsidRPr="00366678">
        <w:t xml:space="preserve"> </w:t>
      </w:r>
      <w:r w:rsidR="002C7744">
        <w:t>1</w:t>
      </w:r>
      <w:r w:rsidR="002C7744" w:rsidRPr="00366678">
        <w:t>:</w:t>
      </w:r>
      <w:r w:rsidR="002C7744">
        <w:t xml:space="preserve"> </w:t>
      </w:r>
      <w:r w:rsidRPr="00426E81">
        <w:t>Fig. S3, Table 2)</w:t>
      </w:r>
      <w:r>
        <w:t>,</w:t>
      </w:r>
      <w:r w:rsidRPr="00426E81">
        <w:t xml:space="preserve"> indicat</w:t>
      </w:r>
      <w:r>
        <w:t>ing</w:t>
      </w:r>
      <w:r w:rsidRPr="00426E81">
        <w:t xml:space="preserve"> that the differential gene expression on </w:t>
      </w:r>
      <w:r>
        <w:t xml:space="preserve">chromosome </w:t>
      </w:r>
      <w:r w:rsidRPr="00426E81">
        <w:t>3B was highly related t</w:t>
      </w:r>
      <w:r>
        <w:t>o</w:t>
      </w:r>
      <w:r w:rsidRPr="00426E81">
        <w:t xml:space="preserve"> FHB resistance. Secondly, a gene island from 181.40 to 181.54 Mb was identified</w:t>
      </w:r>
      <w:r>
        <w:t xml:space="preserve">. The </w:t>
      </w:r>
      <w:r w:rsidRPr="00426E81">
        <w:t xml:space="preserve">average gene </w:t>
      </w:r>
      <w:r>
        <w:t xml:space="preserve">length </w:t>
      </w:r>
      <w:r w:rsidRPr="00426E81">
        <w:t xml:space="preserve">within the gene island was 1.6 </w:t>
      </w:r>
      <w:r>
        <w:t>k</w:t>
      </w:r>
      <w:r w:rsidRPr="00426E81">
        <w:t>b</w:t>
      </w:r>
      <w:r>
        <w:t>, whereas it was</w:t>
      </w:r>
      <w:r w:rsidRPr="00426E81">
        <w:t xml:space="preserve"> 60.9 </w:t>
      </w:r>
      <w:r>
        <w:t>k</w:t>
      </w:r>
      <w:r w:rsidRPr="00426E81">
        <w:t>b</w:t>
      </w:r>
      <w:r>
        <w:t xml:space="preserve"> </w:t>
      </w:r>
      <w:r w:rsidRPr="00426E81">
        <w:t xml:space="preserve">on </w:t>
      </w:r>
      <w:r>
        <w:t xml:space="preserve">the </w:t>
      </w:r>
      <w:r w:rsidRPr="00426E81">
        <w:t xml:space="preserve">whole </w:t>
      </w:r>
      <w:r>
        <w:t>of</w:t>
      </w:r>
      <w:r w:rsidRPr="00426E81">
        <w:t xml:space="preserve"> chromosome</w:t>
      </w:r>
      <w:r>
        <w:t xml:space="preserve"> 3B</w:t>
      </w:r>
      <w:r w:rsidRPr="00426E81">
        <w:t xml:space="preserve">. Thirdly, the region from 181.40 to 181.54 Mb </w:t>
      </w:r>
      <w:r>
        <w:t xml:space="preserve">of </w:t>
      </w:r>
      <w:r w:rsidRPr="00426E81">
        <w:t>chromosome</w:t>
      </w:r>
      <w:r>
        <w:t xml:space="preserve"> 3B</w:t>
      </w:r>
      <w:r w:rsidRPr="00426E81">
        <w:t xml:space="preserve"> was also a gene expression island, in which </w:t>
      </w:r>
      <w:r>
        <w:t xml:space="preserve">a </w:t>
      </w:r>
      <w:r w:rsidRPr="00426E81">
        <w:t xml:space="preserve">proportion (61.6%) of </w:t>
      </w:r>
      <w:r>
        <w:t xml:space="preserve">the </w:t>
      </w:r>
      <w:r w:rsidRPr="00426E81">
        <w:t xml:space="preserve">expressed genes was </w:t>
      </w:r>
      <w:r>
        <w:t>marked</w:t>
      </w:r>
      <w:r w:rsidRPr="00426E81">
        <w:t xml:space="preserve">ly higher than that (19.3%) on </w:t>
      </w:r>
      <w:r>
        <w:t xml:space="preserve">the </w:t>
      </w:r>
      <w:r w:rsidRPr="00426E81">
        <w:t xml:space="preserve">whole </w:t>
      </w:r>
      <w:r>
        <w:t xml:space="preserve">of </w:t>
      </w:r>
      <w:r w:rsidRPr="00426E81">
        <w:t>chromosome</w:t>
      </w:r>
      <w:r>
        <w:t xml:space="preserve"> 3B</w:t>
      </w:r>
      <w:r w:rsidRPr="00426E81">
        <w:t xml:space="preserve">. </w:t>
      </w:r>
      <w:r>
        <w:t>Thus</w:t>
      </w:r>
      <w:r w:rsidRPr="00426E81">
        <w:t xml:space="preserve">, a gene island and a gene expression island </w:t>
      </w:r>
      <w:r>
        <w:t xml:space="preserve">exist </w:t>
      </w:r>
      <w:r w:rsidRPr="00426E81">
        <w:t>in region</w:t>
      </w:r>
      <w:r>
        <w:t xml:space="preserve"> </w:t>
      </w:r>
      <w:r w:rsidRPr="00426E81">
        <w:t>181.40 to 181.54 Mb o</w:t>
      </w:r>
      <w:r>
        <w:t>f</w:t>
      </w:r>
      <w:r w:rsidRPr="00426E81">
        <w:t xml:space="preserve"> </w:t>
      </w:r>
      <w:r>
        <w:t xml:space="preserve">chromosome </w:t>
      </w:r>
      <w:r w:rsidRPr="00426E81">
        <w:t>3B.</w:t>
      </w:r>
    </w:p>
    <w:p w:rsidR="005D775D" w:rsidRPr="00EA55C6" w:rsidRDefault="005D775D" w:rsidP="00414A0C">
      <w:pPr>
        <w:pStyle w:val="MDPI31text"/>
      </w:pPr>
      <w:r w:rsidRPr="00426E81">
        <w:rPr>
          <w:i/>
        </w:rPr>
        <w:t>FhbL693b</w:t>
      </w:r>
      <w:r w:rsidRPr="00426E81">
        <w:t xml:space="preserve"> was different from </w:t>
      </w:r>
      <w:r>
        <w:t xml:space="preserve">the </w:t>
      </w:r>
      <w:r w:rsidRPr="00426E81">
        <w:t>well-known FHB resistance QTL</w:t>
      </w:r>
      <w:r w:rsidRPr="00426E81">
        <w:rPr>
          <w:i/>
        </w:rPr>
        <w:t xml:space="preserve"> Fhb1</w:t>
      </w:r>
      <w:r w:rsidRPr="00426E81">
        <w:t xml:space="preserve"> on 3BS</w:t>
      </w:r>
      <w:r>
        <w:t>,</w:t>
      </w:r>
      <w:r w:rsidRPr="00426E81">
        <w:t xml:space="preserve"> based on genetic mapping </w:t>
      </w:r>
      <w:r>
        <w:t xml:space="preserve">results </w:t>
      </w:r>
      <w:r>
        <w:rPr>
          <w:noProof/>
        </w:rPr>
        <w:t>[20]</w:t>
      </w:r>
      <w:r w:rsidRPr="00426E81">
        <w:t xml:space="preserve">. </w:t>
      </w:r>
      <w:r>
        <w:t xml:space="preserve">The </w:t>
      </w:r>
      <w:r w:rsidRPr="00426E81">
        <w:t xml:space="preserve">chromosomal region from 181.40 to 181.54 Mb was also different from </w:t>
      </w:r>
      <w:r>
        <w:t xml:space="preserve">the </w:t>
      </w:r>
      <w:r w:rsidRPr="00426E81">
        <w:rPr>
          <w:i/>
        </w:rPr>
        <w:t>Fhb1</w:t>
      </w:r>
      <w:r w:rsidRPr="00426E81">
        <w:t xml:space="preserve"> region in view of physical mapping </w:t>
      </w:r>
      <w:r>
        <w:rPr>
          <w:noProof/>
        </w:rPr>
        <w:t>[25]</w:t>
      </w:r>
      <w:r w:rsidRPr="00426E81">
        <w:t xml:space="preserve">. In addition, the gene island from </w:t>
      </w:r>
      <w:r>
        <w:t xml:space="preserve">the </w:t>
      </w:r>
      <w:r w:rsidRPr="00426E81">
        <w:t xml:space="preserve">wheat reference sequence and gene expression island from </w:t>
      </w:r>
      <w:r>
        <w:t xml:space="preserve">the </w:t>
      </w:r>
      <w:r w:rsidRPr="00426E81">
        <w:t xml:space="preserve">transcriptome were located within the FHB resistance QTL </w:t>
      </w:r>
      <w:r w:rsidRPr="00426E81">
        <w:rPr>
          <w:i/>
        </w:rPr>
        <w:t>FhbL693b</w:t>
      </w:r>
      <w:r w:rsidRPr="00426E81">
        <w:t xml:space="preserve">. Together, </w:t>
      </w:r>
      <w:r>
        <w:t xml:space="preserve">these findings indicate that the </w:t>
      </w:r>
      <w:r w:rsidRPr="00426E81">
        <w:t>gene island and gene expression island in the chromosomal region from 181.40 to 181.54 Mb were functional FHB resistance gene island</w:t>
      </w:r>
      <w:r>
        <w:t>s</w:t>
      </w:r>
      <w:r w:rsidRPr="00426E81">
        <w:t xml:space="preserve">, which could </w:t>
      </w:r>
      <w:r>
        <w:t xml:space="preserve">mediate </w:t>
      </w:r>
      <w:r w:rsidRPr="00426E81">
        <w:t xml:space="preserve">FHB resistance both </w:t>
      </w:r>
      <w:r>
        <w:t>via</w:t>
      </w:r>
      <w:r w:rsidRPr="00426E81">
        <w:t xml:space="preserve"> genomic constitutive expression and induced expression after infection by </w:t>
      </w:r>
      <w:r w:rsidRPr="00426E81">
        <w:rPr>
          <w:i/>
        </w:rPr>
        <w:t>F. graminearum</w:t>
      </w:r>
      <w:r w:rsidRPr="00426E81">
        <w:t>.</w:t>
      </w:r>
    </w:p>
    <w:p w:rsidR="005D775D" w:rsidRPr="002F3B60" w:rsidRDefault="002F3B60" w:rsidP="00414A0C">
      <w:pPr>
        <w:pStyle w:val="MDPI22heading2"/>
      </w:pPr>
      <w:r w:rsidRPr="002F3B60">
        <w:t xml:space="preserve">3.4. </w:t>
      </w:r>
      <w:r w:rsidR="005D775D" w:rsidRPr="002F3B60">
        <w:t>Constitutive differential expression of genes in the 181.40 to 181.54 Mb region of chromosome 3B plays a key role in FHB resistance</w:t>
      </w:r>
    </w:p>
    <w:p w:rsidR="005D775D" w:rsidRPr="00EA55C6" w:rsidRDefault="005D775D" w:rsidP="00414A0C">
      <w:pPr>
        <w:pStyle w:val="MDPI31text"/>
      </w:pPr>
      <w:r w:rsidRPr="00426E81">
        <w:t xml:space="preserve">Many genes in </w:t>
      </w:r>
      <w:r>
        <w:t xml:space="preserve">the </w:t>
      </w:r>
      <w:r w:rsidRPr="00426E81">
        <w:t xml:space="preserve">chromosomal region from 181.40 to 181.54 Mb exhibited </w:t>
      </w:r>
      <w:r>
        <w:t>marked</w:t>
      </w:r>
      <w:r w:rsidRPr="00426E81">
        <w:t xml:space="preserve">ly higher constitutive expression in both </w:t>
      </w:r>
      <w:r>
        <w:t xml:space="preserve">the </w:t>
      </w:r>
      <w:r w:rsidRPr="00426E81">
        <w:t>spike and flag leaf of L693 as compared to L661 (</w:t>
      </w:r>
      <w:r w:rsidR="008030B1">
        <w:t>Supplementary Material</w:t>
      </w:r>
      <w:r w:rsidR="002C7744" w:rsidRPr="00366678">
        <w:t xml:space="preserve"> </w:t>
      </w:r>
      <w:r w:rsidR="002C7744">
        <w:t>2</w:t>
      </w:r>
      <w:r w:rsidR="002C7744" w:rsidRPr="00366678">
        <w:t>:</w:t>
      </w:r>
      <w:r w:rsidR="002C7744">
        <w:t xml:space="preserve"> </w:t>
      </w:r>
      <w:r w:rsidRPr="00426E81">
        <w:t>Table S5).</w:t>
      </w:r>
      <w:r>
        <w:t xml:space="preserve"> We found that</w:t>
      </w:r>
      <w:r w:rsidRPr="00426E81">
        <w:t xml:space="preserve"> 27 and 9 </w:t>
      </w:r>
      <w:r>
        <w:rPr>
          <w:rFonts w:hint="eastAsia"/>
        </w:rPr>
        <w:t>DE</w:t>
      </w:r>
      <w:r>
        <w:t xml:space="preserve">Gs </w:t>
      </w:r>
      <w:r w:rsidRPr="00426E81">
        <w:t xml:space="preserve">exhibited </w:t>
      </w:r>
      <w:r>
        <w:t>marked</w:t>
      </w:r>
      <w:r w:rsidRPr="00426E81">
        <w:t xml:space="preserve">ly higher constitutive expression in </w:t>
      </w:r>
      <w:r>
        <w:t xml:space="preserve">the </w:t>
      </w:r>
      <w:r w:rsidRPr="00426E81">
        <w:t>spike and flag leaf</w:t>
      </w:r>
      <w:r>
        <w:t>,</w:t>
      </w:r>
      <w:r w:rsidRPr="00426E81">
        <w:t xml:space="preserve"> respectively</w:t>
      </w:r>
      <w:r>
        <w:t>,</w:t>
      </w:r>
      <w:r w:rsidRPr="00426E81">
        <w:t xml:space="preserve"> </w:t>
      </w:r>
      <w:r>
        <w:t>of</w:t>
      </w:r>
      <w:r w:rsidRPr="00426E81">
        <w:t xml:space="preserve"> L693</w:t>
      </w:r>
      <w:r>
        <w:t xml:space="preserve"> plants </w:t>
      </w:r>
      <w:r w:rsidRPr="00426E81">
        <w:t xml:space="preserve">than </w:t>
      </w:r>
      <w:r>
        <w:t>of</w:t>
      </w:r>
      <w:r w:rsidRPr="00426E81">
        <w:t xml:space="preserve"> L661</w:t>
      </w:r>
      <w:r>
        <w:t xml:space="preserve"> plants</w:t>
      </w:r>
      <w:r w:rsidRPr="00426E81">
        <w:t xml:space="preserve"> (</w:t>
      </w:r>
      <w:r w:rsidR="008030B1">
        <w:t>Supplementary Material</w:t>
      </w:r>
      <w:r w:rsidR="002C7744" w:rsidRPr="00366678">
        <w:t xml:space="preserve"> </w:t>
      </w:r>
      <w:r w:rsidR="002C7744">
        <w:t>2</w:t>
      </w:r>
      <w:r w:rsidR="002C7744" w:rsidRPr="00366678">
        <w:t>:</w:t>
      </w:r>
      <w:r w:rsidR="002C7744">
        <w:t xml:space="preserve"> </w:t>
      </w:r>
      <w:r w:rsidRPr="00426E81">
        <w:t xml:space="preserve">Table S5). Interestingly, all 53 </w:t>
      </w:r>
      <w:r>
        <w:t>DEG</w:t>
      </w:r>
      <w:r w:rsidRPr="00426E81">
        <w:t xml:space="preserve">s were upregulated in </w:t>
      </w:r>
      <w:r>
        <w:t xml:space="preserve">the </w:t>
      </w:r>
      <w:r w:rsidRPr="00426E81">
        <w:t>spike of L661 at 24 HAI as compared to 0 HAI</w:t>
      </w:r>
      <w:r>
        <w:t>, and</w:t>
      </w:r>
      <w:r w:rsidRPr="00426E81">
        <w:t xml:space="preserve"> 41 </w:t>
      </w:r>
      <w:r>
        <w:t>of these were markedly</w:t>
      </w:r>
      <w:r w:rsidRPr="00426E81">
        <w:t xml:space="preserve"> upregulated. </w:t>
      </w:r>
      <w:r w:rsidRPr="00426E81">
        <w:lastRenderedPageBreak/>
        <w:t xml:space="preserve">However, in </w:t>
      </w:r>
      <w:r>
        <w:t xml:space="preserve">the </w:t>
      </w:r>
      <w:r w:rsidRPr="00426E81">
        <w:t>spike of L693</w:t>
      </w:r>
      <w:r>
        <w:t xml:space="preserve"> plants</w:t>
      </w:r>
      <w:r w:rsidRPr="00426E81">
        <w:t xml:space="preserve">, only 12 of </w:t>
      </w:r>
      <w:r>
        <w:t xml:space="preserve">the </w:t>
      </w:r>
      <w:r w:rsidRPr="00426E81">
        <w:t xml:space="preserve">39 upregulated genes </w:t>
      </w:r>
      <w:r>
        <w:t>were markedly upregulated, and</w:t>
      </w:r>
      <w:r w:rsidRPr="00426E81">
        <w:t xml:space="preserve"> </w:t>
      </w:r>
      <w:r>
        <w:t>1</w:t>
      </w:r>
      <w:r w:rsidRPr="00426E81">
        <w:t xml:space="preserve"> gene </w:t>
      </w:r>
      <w:r>
        <w:t>exhibited</w:t>
      </w:r>
      <w:r w:rsidRPr="00426E81">
        <w:t xml:space="preserve"> downregulated expression (</w:t>
      </w:r>
      <w:r w:rsidR="008030B1">
        <w:t>Supplementary Material</w:t>
      </w:r>
      <w:r w:rsidR="002C7744" w:rsidRPr="00366678">
        <w:t xml:space="preserve"> </w:t>
      </w:r>
      <w:r w:rsidR="002C7744">
        <w:t>2</w:t>
      </w:r>
      <w:r w:rsidR="002C7744" w:rsidRPr="00366678">
        <w:t>:</w:t>
      </w:r>
      <w:r w:rsidR="002C7744">
        <w:t xml:space="preserve"> </w:t>
      </w:r>
      <w:r w:rsidRPr="00426E81">
        <w:t xml:space="preserve">Table S5). These observations indicated that </w:t>
      </w:r>
      <w:r>
        <w:t xml:space="preserve">the </w:t>
      </w:r>
      <w:r w:rsidRPr="00426E81">
        <w:t>higher constitutive expression of these genes in region 181.40 to 181.54 Mb</w:t>
      </w:r>
      <w:r>
        <w:t xml:space="preserve"> of chromosome 3B,</w:t>
      </w:r>
      <w:r w:rsidRPr="00426E81">
        <w:t xml:space="preserve"> especially in </w:t>
      </w:r>
      <w:r>
        <w:t xml:space="preserve">the </w:t>
      </w:r>
      <w:r w:rsidRPr="00426E81">
        <w:t>spike</w:t>
      </w:r>
      <w:r>
        <w:t>,</w:t>
      </w:r>
      <w:r w:rsidRPr="00426E81">
        <w:t xml:space="preserve"> might play a key role in FHB resistance. A recent publication reported </w:t>
      </w:r>
      <w:r>
        <w:t xml:space="preserve">the </w:t>
      </w:r>
      <w:r w:rsidRPr="00426E81">
        <w:t xml:space="preserve">pore-forming toxin-like (PFT) gene as </w:t>
      </w:r>
      <w:r>
        <w:t xml:space="preserve">a </w:t>
      </w:r>
      <w:r w:rsidRPr="00426E81">
        <w:t xml:space="preserve">candidate gene of </w:t>
      </w:r>
      <w:r w:rsidRPr="00426E81">
        <w:rPr>
          <w:i/>
        </w:rPr>
        <w:t>Fhb1</w:t>
      </w:r>
      <w:r w:rsidRPr="00426E81">
        <w:t xml:space="preserve"> exhibiting a higher constitutive expression in R-NIL, resulting in a sharp decline in transcript levels after emerg</w:t>
      </w:r>
      <w:r>
        <w:t>ence of</w:t>
      </w:r>
      <w:r w:rsidRPr="00426E81">
        <w:t xml:space="preserve"> spikes </w:t>
      </w:r>
      <w:r>
        <w:rPr>
          <w:noProof/>
        </w:rPr>
        <w:t>[25]</w:t>
      </w:r>
      <w:r w:rsidRPr="00426E81">
        <w:t>, which further support</w:t>
      </w:r>
      <w:r>
        <w:t>s</w:t>
      </w:r>
      <w:r w:rsidRPr="00426E81">
        <w:t xml:space="preserve"> our </w:t>
      </w:r>
      <w:r>
        <w:t>proposal</w:t>
      </w:r>
      <w:r w:rsidRPr="00426E81">
        <w:t xml:space="preserve"> that </w:t>
      </w:r>
      <w:r>
        <w:t>increased</w:t>
      </w:r>
      <w:r w:rsidRPr="00426E81">
        <w:t xml:space="preserve"> constitutive expression play</w:t>
      </w:r>
      <w:r>
        <w:t>s</w:t>
      </w:r>
      <w:r w:rsidRPr="00426E81">
        <w:t xml:space="preserve"> a vital</w:t>
      </w:r>
      <w:r>
        <w:t xml:space="preserve"> role in FHB resistance. </w:t>
      </w:r>
    </w:p>
    <w:p w:rsidR="005D775D" w:rsidRPr="002F3B60" w:rsidRDefault="002F3B60" w:rsidP="00414A0C">
      <w:pPr>
        <w:pStyle w:val="MDPI22heading2"/>
      </w:pPr>
      <w:r w:rsidRPr="002F3B60">
        <w:t xml:space="preserve">3.5. </w:t>
      </w:r>
      <w:r w:rsidR="005D775D" w:rsidRPr="002F3B60">
        <w:t xml:space="preserve">Photosynthesis is possibly involved in FHB resistance  </w:t>
      </w:r>
    </w:p>
    <w:p w:rsidR="005D775D" w:rsidRPr="00426E81" w:rsidRDefault="005D775D" w:rsidP="00414A0C">
      <w:pPr>
        <w:pStyle w:val="MDPI31text"/>
      </w:pPr>
      <w:r w:rsidRPr="00426E81">
        <w:t xml:space="preserve">The chloroplast </w:t>
      </w:r>
      <w:r>
        <w:t>is</w:t>
      </w:r>
      <w:r w:rsidRPr="00426E81">
        <w:t xml:space="preserve"> involved in energy production, redox homeostasis</w:t>
      </w:r>
      <w:r>
        <w:t>,</w:t>
      </w:r>
      <w:r w:rsidRPr="00426E81">
        <w:t xml:space="preserve"> and retrograde signaling, and the</w:t>
      </w:r>
      <w:r>
        <w:t>se</w:t>
      </w:r>
      <w:r w:rsidRPr="00426E81">
        <w:t xml:space="preserve"> process</w:t>
      </w:r>
      <w:r>
        <w:t>es</w:t>
      </w:r>
      <w:r w:rsidRPr="00426E81">
        <w:t xml:space="preserve"> collectively </w:t>
      </w:r>
      <w:r>
        <w:t>participate in the</w:t>
      </w:r>
      <w:r w:rsidRPr="00426E81">
        <w:t xml:space="preserve"> plant immune response </w:t>
      </w:r>
      <w:r>
        <w:rPr>
          <w:noProof/>
        </w:rPr>
        <w:t>[30]</w:t>
      </w:r>
      <w:r w:rsidRPr="00426E81">
        <w:t xml:space="preserve">. </w:t>
      </w:r>
      <w:r>
        <w:t>The p</w:t>
      </w:r>
      <w:r w:rsidRPr="00426E81">
        <w:t>lant</w:t>
      </w:r>
      <w:r>
        <w:t>’s</w:t>
      </w:r>
      <w:r w:rsidRPr="00426E81">
        <w:t xml:space="preserve"> response to pathogen attack is closely linked to </w:t>
      </w:r>
      <w:r>
        <w:t xml:space="preserve">a </w:t>
      </w:r>
      <w:r w:rsidRPr="00426E81">
        <w:t>change in energy metabolic pathways</w:t>
      </w:r>
      <w:r>
        <w:t>,</w:t>
      </w:r>
      <w:r w:rsidRPr="00426E81">
        <w:t xml:space="preserve"> such as photosynthesis </w:t>
      </w:r>
      <w:r>
        <w:rPr>
          <w:noProof/>
        </w:rPr>
        <w:t>[31]</w:t>
      </w:r>
      <w:r>
        <w:t>;</w:t>
      </w:r>
      <w:r w:rsidRPr="00426E81">
        <w:t xml:space="preserve"> therefore</w:t>
      </w:r>
      <w:r>
        <w:t>,</w:t>
      </w:r>
      <w:r w:rsidRPr="00426E81">
        <w:t xml:space="preserve"> the process could be tracked and quantified using photosynthesis-related parameters</w:t>
      </w:r>
      <w:r>
        <w:t>,</w:t>
      </w:r>
      <w:r w:rsidRPr="00426E81">
        <w:t xml:space="preserve"> including net photosynthetic rate and chlorophyll fluorescence </w:t>
      </w:r>
      <w:r w:rsidR="00AD725A">
        <w:rPr>
          <w:noProof/>
        </w:rPr>
        <w:t>[19,32,</w:t>
      </w:r>
      <w:r>
        <w:rPr>
          <w:noProof/>
        </w:rPr>
        <w:t>33]</w:t>
      </w:r>
      <w:r w:rsidRPr="00426E81">
        <w:t>. Historically, immunity and photosynthesis were studie</w:t>
      </w:r>
      <w:r>
        <w:t>d</w:t>
      </w:r>
      <w:r w:rsidRPr="00426E81">
        <w:t xml:space="preserve"> separate</w:t>
      </w:r>
      <w:r>
        <w:t>ly</w:t>
      </w:r>
      <w:r w:rsidRPr="00426E81">
        <w:t xml:space="preserve">. Therefore, to discuss the crosstalk between photosynthesis and immunity would be useful for plant protection. In </w:t>
      </w:r>
      <w:r>
        <w:t xml:space="preserve">the </w:t>
      </w:r>
      <w:r w:rsidRPr="00426E81">
        <w:t xml:space="preserve">present study, we found </w:t>
      </w:r>
      <w:r>
        <w:t xml:space="preserve">that </w:t>
      </w:r>
      <w:r w:rsidRPr="00426E81">
        <w:t xml:space="preserve">13 (24.5%) out of 53 DEGs were assigned </w:t>
      </w:r>
      <w:r>
        <w:t xml:space="preserve">to </w:t>
      </w:r>
      <w:r w:rsidRPr="00426E81">
        <w:t xml:space="preserve">the specific pathway and 7 (53.8%) out of 13 genes in region 181.40 to 181.54 Mb </w:t>
      </w:r>
      <w:r>
        <w:t xml:space="preserve">of chromosome 3B </w:t>
      </w:r>
      <w:r w:rsidRPr="00426E81">
        <w:t>were involved in oxidative phosphorylation pathways (</w:t>
      </w:r>
      <w:r w:rsidR="008030B1">
        <w:t>Supplementary Material</w:t>
      </w:r>
      <w:r w:rsidR="002C7744" w:rsidRPr="00366678">
        <w:t xml:space="preserve"> </w:t>
      </w:r>
      <w:r w:rsidR="002C7744">
        <w:t>2</w:t>
      </w:r>
      <w:r w:rsidR="002C7744" w:rsidRPr="00366678">
        <w:t>:</w:t>
      </w:r>
      <w:r w:rsidR="002C7744">
        <w:t xml:space="preserve"> </w:t>
      </w:r>
      <w:r w:rsidRPr="00426E81">
        <w:t xml:space="preserve">Table S5). </w:t>
      </w:r>
      <w:r>
        <w:t>We</w:t>
      </w:r>
      <w:r w:rsidRPr="00426E81">
        <w:t xml:space="preserve"> also found that specific metabolic pathways of 11 genes occur in </w:t>
      </w:r>
      <w:r>
        <w:t xml:space="preserve">the </w:t>
      </w:r>
      <w:r w:rsidRPr="00426E81">
        <w:t>chloroplast and only two</w:t>
      </w:r>
      <w:r>
        <w:t>,</w:t>
      </w:r>
      <w:r w:rsidRPr="00426E81">
        <w:t xml:space="preserve"> </w:t>
      </w:r>
      <w:r>
        <w:t>en</w:t>
      </w:r>
      <w:r w:rsidRPr="00426E81">
        <w:t xml:space="preserve">coding </w:t>
      </w:r>
      <w:r>
        <w:t xml:space="preserve">the </w:t>
      </w:r>
      <w:r w:rsidRPr="00426E81">
        <w:t>apocytochrome b genes MSTRG.24508 and MSTRG.24508</w:t>
      </w:r>
      <w:r>
        <w:t>,</w:t>
      </w:r>
      <w:r w:rsidRPr="00426E81">
        <w:t xml:space="preserve"> occur in </w:t>
      </w:r>
      <w:r>
        <w:t xml:space="preserve">the </w:t>
      </w:r>
      <w:r w:rsidRPr="00426E81">
        <w:t>mitochondrion (</w:t>
      </w:r>
      <w:r w:rsidR="008030B1">
        <w:t>Supplementary Material</w:t>
      </w:r>
      <w:r w:rsidR="002C7744" w:rsidRPr="00366678">
        <w:t xml:space="preserve"> </w:t>
      </w:r>
      <w:r w:rsidR="002C7744">
        <w:t>2</w:t>
      </w:r>
      <w:r w:rsidR="002C7744" w:rsidRPr="00366678">
        <w:t>:</w:t>
      </w:r>
      <w:r w:rsidR="002C7744">
        <w:t xml:space="preserve"> </w:t>
      </w:r>
      <w:r w:rsidRPr="00426E81">
        <w:t>Table S5)</w:t>
      </w:r>
      <w:r>
        <w:t>,</w:t>
      </w:r>
      <w:r w:rsidRPr="00426E81">
        <w:t xml:space="preserve"> indicating that photosynthesis </w:t>
      </w:r>
      <w:r>
        <w:t>in</w:t>
      </w:r>
      <w:r w:rsidRPr="00426E81">
        <w:t xml:space="preserve"> both </w:t>
      </w:r>
      <w:r>
        <w:t xml:space="preserve">the </w:t>
      </w:r>
      <w:r w:rsidRPr="00426E81">
        <w:t>spike and</w:t>
      </w:r>
      <w:r>
        <w:t xml:space="preserve"> </w:t>
      </w:r>
      <w:r w:rsidRPr="00426E81">
        <w:t>leaf could play a vital role in regulating wheat resistance to FHB.</w:t>
      </w:r>
    </w:p>
    <w:p w:rsidR="005D775D" w:rsidRPr="00426E81" w:rsidRDefault="005D775D" w:rsidP="00414A0C">
      <w:pPr>
        <w:pStyle w:val="MDPI31text"/>
      </w:pPr>
      <w:r>
        <w:t>By conducting a c</w:t>
      </w:r>
      <w:r w:rsidRPr="00426E81">
        <w:t xml:space="preserve">omparison of differential constitutive gene expression and </w:t>
      </w:r>
      <w:r>
        <w:t xml:space="preserve">induced </w:t>
      </w:r>
      <w:r w:rsidRPr="00426E81">
        <w:t>change</w:t>
      </w:r>
      <w:r>
        <w:t>s in</w:t>
      </w:r>
      <w:r w:rsidRPr="00426E81">
        <w:t xml:space="preserve"> expression </w:t>
      </w:r>
      <w:r>
        <w:t>following</w:t>
      </w:r>
      <w:r w:rsidRPr="00426E81">
        <w:t xml:space="preserve"> </w:t>
      </w:r>
      <w:r w:rsidRPr="00426E81">
        <w:rPr>
          <w:i/>
        </w:rPr>
        <w:t>F. graminearum</w:t>
      </w:r>
      <w:r w:rsidRPr="00426E81">
        <w:t xml:space="preserve"> infection between two genotypes, we further </w:t>
      </w:r>
      <w:r>
        <w:t>identified</w:t>
      </w:r>
      <w:r w:rsidRPr="00426E81">
        <w:t xml:space="preserve"> three </w:t>
      </w:r>
      <w:r>
        <w:t xml:space="preserve">intriguing </w:t>
      </w:r>
      <w:r w:rsidRPr="00426E81">
        <w:t xml:space="preserve">genes: MSTRG24516 </w:t>
      </w:r>
      <w:r>
        <w:t>(en</w:t>
      </w:r>
      <w:r w:rsidRPr="00426E81">
        <w:t>coding inositol monophosphatase (IMPa)</w:t>
      </w:r>
      <w:r>
        <w:t>)</w:t>
      </w:r>
      <w:r w:rsidRPr="00426E81">
        <w:t xml:space="preserve"> and MSTRG24551 and MSTRG24552 </w:t>
      </w:r>
      <w:r>
        <w:t>(en</w:t>
      </w:r>
      <w:r w:rsidRPr="00426E81">
        <w:t>coding ribulose-1,5-bisposphate carboxylase/oxygenase</w:t>
      </w:r>
      <w:r>
        <w:t>,</w:t>
      </w:r>
      <w:r w:rsidRPr="00426E81">
        <w:t xml:space="preserve"> </w:t>
      </w:r>
      <w:r>
        <w:t>RuBisCO</w:t>
      </w:r>
      <w:r w:rsidRPr="00426E81">
        <w:t>). IMP biosynthesis catalyzed by IMPa is crucial in multicellular eukaryotes</w:t>
      </w:r>
      <w:r>
        <w:t>,</w:t>
      </w:r>
      <w:r w:rsidRPr="00426E81">
        <w:t xml:space="preserve"> while IMPa is required for </w:t>
      </w:r>
      <w:r>
        <w:t xml:space="preserve">the </w:t>
      </w:r>
      <w:r w:rsidRPr="00426E81">
        <w:t xml:space="preserve">breakdown of inositol (1,4,5)-trisphosphate, an important </w:t>
      </w:r>
      <w:r>
        <w:t>secondary</w:t>
      </w:r>
      <w:r w:rsidRPr="00426E81">
        <w:t xml:space="preserve"> messenger involved in Ca</w:t>
      </w:r>
      <w:r w:rsidRPr="00426E81">
        <w:rPr>
          <w:vertAlign w:val="superscript"/>
        </w:rPr>
        <w:t>2+</w:t>
      </w:r>
      <w:r w:rsidRPr="00426E81">
        <w:t xml:space="preserve"> signaling </w:t>
      </w:r>
      <w:r w:rsidR="00AD725A">
        <w:rPr>
          <w:noProof/>
        </w:rPr>
        <w:t>[34,</w:t>
      </w:r>
      <w:r>
        <w:rPr>
          <w:noProof/>
        </w:rPr>
        <w:t>35]</w:t>
      </w:r>
      <w:r w:rsidRPr="00426E81">
        <w:t xml:space="preserve">. A recent study demonstrated that IMP inhibited the salicylic acid-dependent pathogen defense responses triggered by reactive oxygen species (ROS) </w:t>
      </w:r>
      <w:r>
        <w:rPr>
          <w:noProof/>
        </w:rPr>
        <w:t>[36]</w:t>
      </w:r>
      <w:r w:rsidRPr="00426E81">
        <w:t>. This information support</w:t>
      </w:r>
      <w:r>
        <w:t>s our</w:t>
      </w:r>
      <w:r w:rsidRPr="00426E81">
        <w:t xml:space="preserve"> hypothesis that the differential expression of MSTRAG24516 </w:t>
      </w:r>
      <w:r>
        <w:t>i</w:t>
      </w:r>
      <w:r w:rsidRPr="00426E81">
        <w:t xml:space="preserve">s involved in wheat FHB resistance. </w:t>
      </w:r>
    </w:p>
    <w:p w:rsidR="005D775D" w:rsidRPr="00426E81" w:rsidRDefault="005D775D" w:rsidP="00414A0C">
      <w:pPr>
        <w:pStyle w:val="MDPI31text"/>
      </w:pPr>
      <w:r w:rsidRPr="00426E81">
        <w:t xml:space="preserve">In addition, </w:t>
      </w:r>
      <w:r>
        <w:t>RuBisCO</w:t>
      </w:r>
      <w:r w:rsidRPr="00426E81">
        <w:t xml:space="preserve"> acts as a key regulator t</w:t>
      </w:r>
      <w:r>
        <w:t>hat</w:t>
      </w:r>
      <w:r w:rsidRPr="00426E81">
        <w:t xml:space="preserve"> control</w:t>
      </w:r>
      <w:r>
        <w:t>s the</w:t>
      </w:r>
      <w:r w:rsidRPr="00426E81">
        <w:t xml:space="preserve"> balance between photosynthesis and photorespiration. </w:t>
      </w:r>
      <w:r>
        <w:t>A</w:t>
      </w:r>
      <w:r w:rsidRPr="00426E81">
        <w:t>n oxidative burst mainly result</w:t>
      </w:r>
      <w:r>
        <w:t>ing</w:t>
      </w:r>
      <w:r w:rsidRPr="00426E81">
        <w:t xml:space="preserve"> from </w:t>
      </w:r>
      <w:r>
        <w:t xml:space="preserve">an </w:t>
      </w:r>
      <w:r w:rsidRPr="00426E81">
        <w:t xml:space="preserve">increase </w:t>
      </w:r>
      <w:r>
        <w:t>in</w:t>
      </w:r>
      <w:r w:rsidRPr="00426E81">
        <w:t xml:space="preserve"> photorespiration </w:t>
      </w:r>
      <w:r>
        <w:t>during</w:t>
      </w:r>
      <w:r w:rsidRPr="00426E81">
        <w:t xml:space="preserve"> primary fungal pathogen infection produce</w:t>
      </w:r>
      <w:r>
        <w:t>s</w:t>
      </w:r>
      <w:r w:rsidRPr="00426E81">
        <w:t xml:space="preserve"> various ROS </w:t>
      </w:r>
      <w:r>
        <w:rPr>
          <w:noProof/>
        </w:rPr>
        <w:t>[37]</w:t>
      </w:r>
      <w:r w:rsidRPr="00426E81">
        <w:t>, which negative</w:t>
      </w:r>
      <w:r>
        <w:t>ly influences</w:t>
      </w:r>
      <w:r w:rsidRPr="00426E81">
        <w:t xml:space="preserve"> resistance or </w:t>
      </w:r>
      <w:r>
        <w:t>promotes</w:t>
      </w:r>
      <w:r w:rsidRPr="00426E81">
        <w:t xml:space="preserve"> disease development </w:t>
      </w:r>
      <w:r>
        <w:rPr>
          <w:noProof/>
        </w:rPr>
        <w:t>[38]</w:t>
      </w:r>
      <w:r w:rsidRPr="00426E81">
        <w:t xml:space="preserve">. </w:t>
      </w:r>
      <w:r w:rsidRPr="00426E81">
        <w:rPr>
          <w:i/>
        </w:rPr>
        <w:t>F. graminearum</w:t>
      </w:r>
      <w:r w:rsidRPr="00426E81">
        <w:t xml:space="preserve"> </w:t>
      </w:r>
      <w:r>
        <w:t xml:space="preserve">infection </w:t>
      </w:r>
      <w:r w:rsidRPr="00426E81">
        <w:t>can be divided into biotrophic and necrotrophic stage</w:t>
      </w:r>
      <w:r>
        <w:t>s</w:t>
      </w:r>
      <w:r w:rsidRPr="00426E81">
        <w:t xml:space="preserve">, and therefore, it </w:t>
      </w:r>
      <w:r>
        <w:t>uses</w:t>
      </w:r>
      <w:r w:rsidRPr="00426E81">
        <w:t xml:space="preserve"> both living and dead </w:t>
      </w:r>
      <w:r>
        <w:t>tissue</w:t>
      </w:r>
      <w:r w:rsidRPr="00426E81">
        <w:t xml:space="preserve"> for nutritional purposes, which cause</w:t>
      </w:r>
      <w:r>
        <w:t>s</w:t>
      </w:r>
      <w:r w:rsidRPr="00426E81">
        <w:t xml:space="preserve"> </w:t>
      </w:r>
      <w:r>
        <w:t xml:space="preserve">the </w:t>
      </w:r>
      <w:r w:rsidRPr="00426E81">
        <w:t xml:space="preserve">host </w:t>
      </w:r>
      <w:r>
        <w:t xml:space="preserve">to be </w:t>
      </w:r>
      <w:r w:rsidRPr="00426E81">
        <w:t xml:space="preserve">less resistant to FHB than </w:t>
      </w:r>
      <w:r>
        <w:t xml:space="preserve">to </w:t>
      </w:r>
      <w:r w:rsidRPr="00426E81">
        <w:t xml:space="preserve">other wheat diseases. </w:t>
      </w:r>
      <w:r>
        <w:t>T</w:t>
      </w:r>
      <w:r w:rsidRPr="00426E81">
        <w:t>issue necrosis caused by the primary ROS during pathogen infection increase</w:t>
      </w:r>
      <w:r>
        <w:t>s</w:t>
      </w:r>
      <w:r w:rsidRPr="00426E81">
        <w:t xml:space="preserve"> wheat host susceptibility to </w:t>
      </w:r>
      <w:r>
        <w:t xml:space="preserve">the </w:t>
      </w:r>
      <w:r w:rsidRPr="00426E81">
        <w:t xml:space="preserve">necrotrophic form of </w:t>
      </w:r>
      <w:r w:rsidRPr="00426E81">
        <w:rPr>
          <w:i/>
        </w:rPr>
        <w:t>F. graminearum</w:t>
      </w:r>
      <w:r w:rsidRPr="00426E81">
        <w:t xml:space="preserve">, but resistance to its biotrophic form. On </w:t>
      </w:r>
      <w:r>
        <w:t xml:space="preserve">the </w:t>
      </w:r>
      <w:r w:rsidRPr="00426E81">
        <w:t xml:space="preserve">one hand, pathogen-induced ROS </w:t>
      </w:r>
      <w:r>
        <w:t>are</w:t>
      </w:r>
      <w:r w:rsidRPr="00426E81">
        <w:t xml:space="preserve"> signaling molecules </w:t>
      </w:r>
      <w:r>
        <w:t xml:space="preserve">that </w:t>
      </w:r>
      <w:r w:rsidRPr="00426E81">
        <w:t>trigger systemic resistance</w:t>
      </w:r>
      <w:r>
        <w:t>.</w:t>
      </w:r>
      <w:r w:rsidRPr="00426E81">
        <w:t xml:space="preserve"> </w:t>
      </w:r>
      <w:r>
        <w:t>This type of resistance</w:t>
      </w:r>
      <w:r w:rsidRPr="00426E81">
        <w:t xml:space="preserve"> is characterized by </w:t>
      </w:r>
      <w:r>
        <w:t xml:space="preserve">the </w:t>
      </w:r>
      <w:r w:rsidRPr="00426E81">
        <w:t>rapid generation of hydrogen peroxide (H</w:t>
      </w:r>
      <w:r w:rsidRPr="00426E81">
        <w:rPr>
          <w:vertAlign w:val="subscript"/>
        </w:rPr>
        <w:t>2</w:t>
      </w:r>
      <w:r w:rsidRPr="00426E81">
        <w:t>O</w:t>
      </w:r>
      <w:r w:rsidRPr="00426E81">
        <w:rPr>
          <w:vertAlign w:val="subscript"/>
        </w:rPr>
        <w:t>2</w:t>
      </w:r>
      <w:r w:rsidRPr="00426E81">
        <w:t>)</w:t>
      </w:r>
      <w:r>
        <w:t>, which</w:t>
      </w:r>
      <w:r w:rsidRPr="00426E81">
        <w:t xml:space="preserve"> act</w:t>
      </w:r>
      <w:r>
        <w:t xml:space="preserve">s </w:t>
      </w:r>
      <w:r w:rsidRPr="00426E81">
        <w:t xml:space="preserve">as a </w:t>
      </w:r>
      <w:r>
        <w:t>secondary</w:t>
      </w:r>
      <w:r w:rsidRPr="00426E81">
        <w:t xml:space="preserve"> messenger </w:t>
      </w:r>
      <w:r>
        <w:t>that</w:t>
      </w:r>
      <w:r w:rsidRPr="00426E81">
        <w:t xml:space="preserve"> induc</w:t>
      </w:r>
      <w:r>
        <w:t>es the expression</w:t>
      </w:r>
      <w:r w:rsidRPr="00426E81">
        <w:t xml:space="preserve"> of defense genes </w:t>
      </w:r>
      <w:r>
        <w:rPr>
          <w:noProof/>
        </w:rPr>
        <w:t>[39]</w:t>
      </w:r>
      <w:r>
        <w:t>.</w:t>
      </w:r>
      <w:r w:rsidRPr="00426E81">
        <w:t xml:space="preserve"> </w:t>
      </w:r>
      <w:r>
        <w:t>O</w:t>
      </w:r>
      <w:r w:rsidRPr="00426E81">
        <w:t xml:space="preserve">n </w:t>
      </w:r>
      <w:r>
        <w:t xml:space="preserve">the </w:t>
      </w:r>
      <w:r w:rsidRPr="00426E81">
        <w:t>other hand, ROS could directly act as a weapon to resist pathogens</w:t>
      </w:r>
      <w:r>
        <w:t>,</w:t>
      </w:r>
      <w:r w:rsidRPr="00426E81">
        <w:t xml:space="preserve"> because t</w:t>
      </w:r>
      <w:r>
        <w:t>hese molecules</w:t>
      </w:r>
      <w:r w:rsidRPr="00426E81">
        <w:t xml:space="preserve"> are also harmful to pathogens </w:t>
      </w:r>
      <w:r>
        <w:rPr>
          <w:noProof/>
        </w:rPr>
        <w:t>[40]</w:t>
      </w:r>
      <w:r w:rsidRPr="00426E81">
        <w:t xml:space="preserve">. In this study, there was </w:t>
      </w:r>
      <w:r>
        <w:t>markedly</w:t>
      </w:r>
      <w:r w:rsidRPr="00426E81">
        <w:t xml:space="preserve"> higher constitutive expression of MSTRG24551 and MSTRG24552 in both </w:t>
      </w:r>
      <w:r>
        <w:lastRenderedPageBreak/>
        <w:t xml:space="preserve">the </w:t>
      </w:r>
      <w:r w:rsidRPr="00426E81">
        <w:t>spike and leaf of L693 as compared to L661, indicating that MSTRG24551 and MSTRG24552</w:t>
      </w:r>
      <w:r>
        <w:t>,</w:t>
      </w:r>
      <w:r w:rsidRPr="00426E81">
        <w:t xml:space="preserve"> </w:t>
      </w:r>
      <w:r>
        <w:t>which en</w:t>
      </w:r>
      <w:r w:rsidRPr="00426E81">
        <w:t>cod</w:t>
      </w:r>
      <w:r>
        <w:t>e</w:t>
      </w:r>
      <w:r w:rsidRPr="00426E81">
        <w:t xml:space="preserve"> </w:t>
      </w:r>
      <w:r>
        <w:t>RuBisCO,</w:t>
      </w:r>
      <w:r w:rsidRPr="00426E81">
        <w:t xml:space="preserve"> </w:t>
      </w:r>
      <w:r>
        <w:t>a</w:t>
      </w:r>
      <w:r w:rsidRPr="00426E81">
        <w:t xml:space="preserve">re also involved in wheat FHB resistance </w:t>
      </w:r>
    </w:p>
    <w:p w:rsidR="005D775D" w:rsidRDefault="005D775D" w:rsidP="00414A0C">
      <w:pPr>
        <w:pStyle w:val="MDPI31text"/>
      </w:pPr>
      <w:r w:rsidRPr="00426E81">
        <w:t xml:space="preserve">To further elucidate the crosstalk between IMP and </w:t>
      </w:r>
      <w:r>
        <w:t>RuBisCO</w:t>
      </w:r>
      <w:r w:rsidRPr="00426E81">
        <w:t>, it is useful to understand their mechanism</w:t>
      </w:r>
      <w:r>
        <w:t>s of action</w:t>
      </w:r>
      <w:r w:rsidRPr="00426E81">
        <w:t xml:space="preserve"> in </w:t>
      </w:r>
      <w:r>
        <w:t>the secondary</w:t>
      </w:r>
      <w:r w:rsidRPr="00426E81">
        <w:t xml:space="preserve"> signaling pathway. In </w:t>
      </w:r>
      <w:r>
        <w:t>the</w:t>
      </w:r>
      <w:r w:rsidRPr="00426E81">
        <w:t xml:space="preserve"> </w:t>
      </w:r>
      <w:r>
        <w:t xml:space="preserve">spikes of </w:t>
      </w:r>
      <w:r w:rsidRPr="00426E81">
        <w:t>L693,</w:t>
      </w:r>
      <w:r>
        <w:t xml:space="preserve"> but not L661, plants,</w:t>
      </w:r>
      <w:r w:rsidRPr="00426E81">
        <w:t xml:space="preserve"> </w:t>
      </w:r>
      <w:r>
        <w:t xml:space="preserve">we observed </w:t>
      </w:r>
      <w:r w:rsidRPr="00426E81">
        <w:t xml:space="preserve">a sharp decrease in </w:t>
      </w:r>
      <w:r>
        <w:t>RuBisCO</w:t>
      </w:r>
      <w:r w:rsidRPr="00426E81">
        <w:t xml:space="preserve"> expression </w:t>
      </w:r>
      <w:r>
        <w:t xml:space="preserve">following local infection </w:t>
      </w:r>
      <w:r w:rsidRPr="00426E81">
        <w:t>(</w:t>
      </w:r>
      <w:r w:rsidR="008030B1">
        <w:t>Supplementary Material</w:t>
      </w:r>
      <w:r w:rsidR="002C7744" w:rsidRPr="00366678">
        <w:t xml:space="preserve"> </w:t>
      </w:r>
      <w:r w:rsidR="002C7744">
        <w:t>2</w:t>
      </w:r>
      <w:r w:rsidR="002C7744" w:rsidRPr="00366678">
        <w:t>:</w:t>
      </w:r>
      <w:r w:rsidR="002C7744">
        <w:t xml:space="preserve"> </w:t>
      </w:r>
      <w:r w:rsidRPr="00426E81">
        <w:t>Table S5)</w:t>
      </w:r>
      <w:r>
        <w:t xml:space="preserve">, and this decrease was </w:t>
      </w:r>
      <w:r w:rsidRPr="00426E81">
        <w:t>accompan</w:t>
      </w:r>
      <w:r>
        <w:t>ied by an</w:t>
      </w:r>
      <w:r w:rsidRPr="00426E81">
        <w:t xml:space="preserve"> increase </w:t>
      </w:r>
      <w:r>
        <w:t>in</w:t>
      </w:r>
      <w:r w:rsidRPr="00426E81">
        <w:t xml:space="preserve"> net photosynthetic rate (Pn) (</w:t>
      </w:r>
      <w:r w:rsidR="008030B1">
        <w:t>Supplementary Material</w:t>
      </w:r>
      <w:r w:rsidR="002C7744" w:rsidRPr="00366678">
        <w:t xml:space="preserve"> </w:t>
      </w:r>
      <w:r w:rsidR="002C7744">
        <w:t>2</w:t>
      </w:r>
      <w:r w:rsidR="002C7744" w:rsidRPr="00366678">
        <w:t>:</w:t>
      </w:r>
      <w:r w:rsidR="002C7744">
        <w:t xml:space="preserve"> </w:t>
      </w:r>
      <w:r w:rsidRPr="00426E81">
        <w:t>Fig. S5)</w:t>
      </w:r>
      <w:r>
        <w:t>,</w:t>
      </w:r>
      <w:r w:rsidRPr="00426E81">
        <w:t xml:space="preserve"> indicat</w:t>
      </w:r>
      <w:r>
        <w:t>ing</w:t>
      </w:r>
      <w:r w:rsidRPr="00426E81">
        <w:t xml:space="preserve"> that photorespiration could be blocked t</w:t>
      </w:r>
      <w:r>
        <w:t>o</w:t>
      </w:r>
      <w:r w:rsidRPr="00426E81">
        <w:t xml:space="preserve"> some degree, resulting in less oxidative stress. Less oxidative stress not only </w:t>
      </w:r>
      <w:r>
        <w:t xml:space="preserve">has </w:t>
      </w:r>
      <w:r w:rsidRPr="00426E81">
        <w:t>a positive effect on IMP biosynthesis</w:t>
      </w:r>
      <w:r>
        <w:t>,</w:t>
      </w:r>
      <w:r w:rsidRPr="00426E81">
        <w:t xml:space="preserve"> but also possibly block</w:t>
      </w:r>
      <w:r>
        <w:t>s the</w:t>
      </w:r>
      <w:r w:rsidRPr="00426E81">
        <w:t xml:space="preserve"> plant resistance signaling pathway mediated by SA. Interaction between IMP and </w:t>
      </w:r>
      <w:r>
        <w:t>RuBisCO</w:t>
      </w:r>
      <w:r w:rsidRPr="00426E81">
        <w:t xml:space="preserve"> </w:t>
      </w:r>
      <w:r>
        <w:t>may lead</w:t>
      </w:r>
      <w:r w:rsidRPr="00426E81">
        <w:t xml:space="preserve"> to </w:t>
      </w:r>
      <w:r>
        <w:t>temporary</w:t>
      </w:r>
      <w:r w:rsidRPr="00426E81">
        <w:t xml:space="preserve"> susceptibility and short-lived resistance in </w:t>
      </w:r>
      <w:r>
        <w:t xml:space="preserve">the </w:t>
      </w:r>
      <w:r w:rsidRPr="00426E81">
        <w:t>locally infected spike</w:t>
      </w:r>
      <w:r>
        <w:t>s</w:t>
      </w:r>
      <w:r w:rsidRPr="00426E81">
        <w:t xml:space="preserve"> of L693 and L661</w:t>
      </w:r>
      <w:r>
        <w:t xml:space="preserve"> plants</w:t>
      </w:r>
      <w:r w:rsidRPr="00426E81">
        <w:t>, respectively, follow</w:t>
      </w:r>
      <w:r>
        <w:t>ing</w:t>
      </w:r>
      <w:r w:rsidRPr="00426E81">
        <w:t xml:space="preserve"> primary physiological signaling that </w:t>
      </w:r>
      <w:r>
        <w:t>triggers the</w:t>
      </w:r>
      <w:r w:rsidRPr="00426E81">
        <w:t xml:space="preserve"> </w:t>
      </w:r>
      <w:r>
        <w:t>secondary</w:t>
      </w:r>
      <w:r w:rsidRPr="00426E81">
        <w:t xml:space="preserve"> signaling pathway in distant tissue such as</w:t>
      </w:r>
      <w:r>
        <w:t xml:space="preserve"> the</w:t>
      </w:r>
      <w:r w:rsidRPr="00426E81">
        <w:t xml:space="preserve"> leaf. In </w:t>
      </w:r>
      <w:r>
        <w:t xml:space="preserve">the </w:t>
      </w:r>
      <w:r w:rsidRPr="00426E81">
        <w:t>distant uninfected lea</w:t>
      </w:r>
      <w:r>
        <w:t>ves</w:t>
      </w:r>
      <w:r w:rsidRPr="00426E81">
        <w:t xml:space="preserve"> of L693</w:t>
      </w:r>
      <w:r>
        <w:t xml:space="preserve"> plants</w:t>
      </w:r>
      <w:r w:rsidRPr="00426E81">
        <w:t xml:space="preserve">, the increased </w:t>
      </w:r>
      <w:r>
        <w:t>RuBisCO</w:t>
      </w:r>
      <w:r w:rsidRPr="00426E81">
        <w:t xml:space="preserve"> (</w:t>
      </w:r>
      <w:r w:rsidR="008030B1">
        <w:t>Supplementary Material</w:t>
      </w:r>
      <w:r w:rsidR="002C7744" w:rsidRPr="00366678">
        <w:t xml:space="preserve"> </w:t>
      </w:r>
      <w:r w:rsidR="002C7744">
        <w:t>2</w:t>
      </w:r>
      <w:r w:rsidR="002C7744" w:rsidRPr="00366678">
        <w:t>:</w:t>
      </w:r>
      <w:r w:rsidR="002C7744">
        <w:t xml:space="preserve"> </w:t>
      </w:r>
      <w:r w:rsidRPr="00426E81">
        <w:t>Table S5)</w:t>
      </w:r>
      <w:r>
        <w:t>,</w:t>
      </w:r>
      <w:r w:rsidRPr="00426E81">
        <w:t xml:space="preserve"> as compared to L661</w:t>
      </w:r>
      <w:r>
        <w:t xml:space="preserve">, </w:t>
      </w:r>
      <w:r>
        <w:rPr>
          <w:rFonts w:hint="eastAsia"/>
        </w:rPr>
        <w:t>was used for</w:t>
      </w:r>
      <w:r w:rsidRPr="00426E81">
        <w:t xml:space="preserve"> photorespiration</w:t>
      </w:r>
      <w:r>
        <w:t>,</w:t>
      </w:r>
      <w:r w:rsidRPr="00426E81">
        <w:t xml:space="preserve"> as there was a decrease in </w:t>
      </w:r>
      <w:r w:rsidRPr="00AA7E78">
        <w:rPr>
          <w:i/>
        </w:rPr>
        <w:t>P</w:t>
      </w:r>
      <w:r w:rsidRPr="00AA7E78">
        <w:rPr>
          <w:i/>
          <w:vertAlign w:val="subscript"/>
        </w:rPr>
        <w:t>n</w:t>
      </w:r>
      <w:r w:rsidRPr="00426E81">
        <w:t xml:space="preserve"> (</w:t>
      </w:r>
      <w:r w:rsidR="008030B1">
        <w:t>Supplementary Material</w:t>
      </w:r>
      <w:r w:rsidR="002C7744" w:rsidRPr="00366678">
        <w:t xml:space="preserve"> </w:t>
      </w:r>
      <w:r w:rsidR="002C7744">
        <w:t>1</w:t>
      </w:r>
      <w:r w:rsidR="002C7744" w:rsidRPr="00366678">
        <w:t>:</w:t>
      </w:r>
      <w:r w:rsidR="002C7744">
        <w:t xml:space="preserve"> </w:t>
      </w:r>
      <w:r w:rsidRPr="00426E81">
        <w:t>Fig. S5</w:t>
      </w:r>
      <w:r>
        <w:rPr>
          <w:rFonts w:hint="eastAsia"/>
        </w:rPr>
        <w:t>a</w:t>
      </w:r>
      <w:r w:rsidRPr="00426E81">
        <w:t xml:space="preserve">), causing high oxidative stress, which contributed to </w:t>
      </w:r>
      <w:r>
        <w:t>the secondary</w:t>
      </w:r>
      <w:r w:rsidRPr="00426E81">
        <w:t xml:space="preserve"> signaling pathway mediated by SA, and this produced systemic acquired resistance against wheat FHB. </w:t>
      </w:r>
      <w:r>
        <w:t>Comparisons of</w:t>
      </w:r>
      <w:r w:rsidRPr="00426E81">
        <w:t xml:space="preserve"> SOD and CAT contents </w:t>
      </w:r>
      <w:r>
        <w:t xml:space="preserve">in the two lines over time </w:t>
      </w:r>
      <w:r w:rsidRPr="00426E81">
        <w:t>(</w:t>
      </w:r>
      <w:r w:rsidR="008030B1">
        <w:t>Supplementary Material</w:t>
      </w:r>
      <w:r w:rsidR="002C7744" w:rsidRPr="00366678">
        <w:t xml:space="preserve"> </w:t>
      </w:r>
      <w:r w:rsidR="002C7744">
        <w:t>1</w:t>
      </w:r>
      <w:r w:rsidR="002C7744" w:rsidRPr="00366678">
        <w:t>:</w:t>
      </w:r>
      <w:r w:rsidR="002C7744">
        <w:t xml:space="preserve"> </w:t>
      </w:r>
      <w:r w:rsidRPr="00426E81">
        <w:t>Fig. S</w:t>
      </w:r>
      <w:r>
        <w:rPr>
          <w:rFonts w:hint="eastAsia"/>
        </w:rPr>
        <w:t xml:space="preserve"> 5b and 5c</w:t>
      </w:r>
      <w:r w:rsidRPr="00426E81">
        <w:t>) would support our assertion. Additionally, the chloroplast protein NRIP1</w:t>
      </w:r>
      <w:r>
        <w:t>, which</w:t>
      </w:r>
      <w:r w:rsidRPr="00426E81">
        <w:t xml:space="preserve"> </w:t>
      </w:r>
      <w:r>
        <w:t xml:space="preserve">is </w:t>
      </w:r>
      <w:r w:rsidRPr="00426E81">
        <w:t xml:space="preserve">responsible for Tobacco mosaic virus recognition </w:t>
      </w:r>
      <w:r>
        <w:rPr>
          <w:noProof/>
        </w:rPr>
        <w:t>[41]</w:t>
      </w:r>
      <w:r>
        <w:t>;</w:t>
      </w:r>
      <w:r w:rsidRPr="00426E81">
        <w:t xml:space="preserve"> </w:t>
      </w:r>
      <w:r>
        <w:t xml:space="preserve">the </w:t>
      </w:r>
      <w:r w:rsidRPr="00426E81">
        <w:t xml:space="preserve">Arabidopsis </w:t>
      </w:r>
      <w:r>
        <w:t xml:space="preserve">protein </w:t>
      </w:r>
      <w:r w:rsidRPr="00426E81">
        <w:t>PHYTOPHTHORA1</w:t>
      </w:r>
      <w:r>
        <w:t>, which imparts resistance</w:t>
      </w:r>
      <w:r>
        <w:rPr>
          <w:rFonts w:hint="eastAsia"/>
        </w:rPr>
        <w:t xml:space="preserve"> </w:t>
      </w:r>
      <w:r w:rsidRPr="00426E81">
        <w:t>to</w:t>
      </w:r>
      <w:r w:rsidRPr="003D6CD3">
        <w:t xml:space="preserve"> </w:t>
      </w:r>
      <w:r w:rsidRPr="003D6CD3">
        <w:rPr>
          <w:i/>
        </w:rPr>
        <w:t>Phytophthora brassicae</w:t>
      </w:r>
      <w:r>
        <w:rPr>
          <w:i/>
        </w:rPr>
        <w:t xml:space="preserve"> </w:t>
      </w:r>
      <w:r w:rsidRPr="005D794C">
        <w:rPr>
          <w:noProof/>
        </w:rPr>
        <w:t>[42]</w:t>
      </w:r>
      <w:r>
        <w:t>;</w:t>
      </w:r>
      <w:r w:rsidRPr="00426E81">
        <w:t xml:space="preserve"> and </w:t>
      </w:r>
      <w:r>
        <w:t xml:space="preserve">the </w:t>
      </w:r>
      <w:r w:rsidRPr="00426E81">
        <w:t xml:space="preserve">wheat kinase START1 resistance protein (WKS1) </w:t>
      </w:r>
      <w:r>
        <w:rPr>
          <w:noProof/>
        </w:rPr>
        <w:t>[43]</w:t>
      </w:r>
      <w:r>
        <w:rPr>
          <w:rFonts w:hint="eastAsia"/>
        </w:rPr>
        <w:t xml:space="preserve"> </w:t>
      </w:r>
      <w:r>
        <w:t>a</w:t>
      </w:r>
      <w:r>
        <w:rPr>
          <w:rFonts w:hint="eastAsia"/>
        </w:rPr>
        <w:t>re</w:t>
      </w:r>
      <w:r w:rsidRPr="00426E81">
        <w:t xml:space="preserve"> localized to </w:t>
      </w:r>
      <w:r>
        <w:t xml:space="preserve">the </w:t>
      </w:r>
      <w:r w:rsidRPr="00426E81">
        <w:t>chloroplast</w:t>
      </w:r>
      <w:r>
        <w:rPr>
          <w:rFonts w:hint="eastAsia"/>
        </w:rPr>
        <w:t xml:space="preserve">, </w:t>
      </w:r>
      <w:r w:rsidRPr="00426E81">
        <w:t xml:space="preserve">supporting the view that </w:t>
      </w:r>
      <w:r>
        <w:t>RuBisCO</w:t>
      </w:r>
      <w:r w:rsidRPr="00426E81">
        <w:t xml:space="preserve"> </w:t>
      </w:r>
      <w:r>
        <w:t>is</w:t>
      </w:r>
      <w:r w:rsidRPr="00426E81">
        <w:t xml:space="preserve"> also involved in FHB resistance.</w:t>
      </w:r>
    </w:p>
    <w:p w:rsidR="009E7E32" w:rsidRPr="00414A0C" w:rsidRDefault="005D775D" w:rsidP="00414A0C">
      <w:pPr>
        <w:pStyle w:val="MDPI31text"/>
        <w:rPr>
          <w:rFonts w:hint="eastAsia"/>
        </w:rPr>
      </w:pPr>
      <w:r>
        <w:rPr>
          <w:rFonts w:hint="eastAsia"/>
        </w:rPr>
        <w:t xml:space="preserve">In </w:t>
      </w:r>
      <w:r>
        <w:t>conclusion</w:t>
      </w:r>
      <w:r>
        <w:rPr>
          <w:rFonts w:hint="eastAsia"/>
        </w:rPr>
        <w:t xml:space="preserve">, </w:t>
      </w:r>
      <w:r>
        <w:t xml:space="preserve">changes in </w:t>
      </w:r>
      <w:r>
        <w:rPr>
          <w:rFonts w:hint="eastAsia"/>
        </w:rPr>
        <w:t>t</w:t>
      </w:r>
      <w:r w:rsidRPr="00426E81">
        <w:t xml:space="preserve">he </w:t>
      </w:r>
      <w:r>
        <w:t>balance</w:t>
      </w:r>
      <w:r w:rsidRPr="00426E81">
        <w:t xml:space="preserve"> between photosynthesis and photorespiration</w:t>
      </w:r>
      <w:r>
        <w:t xml:space="preserve"> regulated</w:t>
      </w:r>
      <w:r w:rsidRPr="00426E81">
        <w:t xml:space="preserve"> by </w:t>
      </w:r>
      <w:r>
        <w:t>RuBisCO</w:t>
      </w:r>
      <w:r w:rsidRPr="00426E81">
        <w:t xml:space="preserve"> could lead to low ROS and</w:t>
      </w:r>
      <w:r>
        <w:t>/or</w:t>
      </w:r>
      <w:r w:rsidRPr="00426E81">
        <w:t xml:space="preserve"> high IMP level</w:t>
      </w:r>
      <w:r>
        <w:t>s</w:t>
      </w:r>
      <w:r>
        <w:rPr>
          <w:rFonts w:hint="eastAsia"/>
        </w:rPr>
        <w:t xml:space="preserve"> (Fig. 8)</w:t>
      </w:r>
      <w:r w:rsidRPr="00426E81">
        <w:t xml:space="preserve">, both of which </w:t>
      </w:r>
      <w:r>
        <w:t xml:space="preserve">would </w:t>
      </w:r>
      <w:r w:rsidRPr="00426E81">
        <w:t xml:space="preserve">block </w:t>
      </w:r>
      <w:r>
        <w:t>secondary</w:t>
      </w:r>
      <w:r w:rsidRPr="00426E81">
        <w:t xml:space="preserve"> signaling pathway mediated by SA, causing brief susceptibility in the local spike of FHB</w:t>
      </w:r>
      <w:r>
        <w:t>-</w:t>
      </w:r>
      <w:r w:rsidRPr="00426E81">
        <w:t xml:space="preserve">resistant L693. </w:t>
      </w:r>
      <w:r>
        <w:t>Subsequently</w:t>
      </w:r>
      <w:r w:rsidRPr="00426E81">
        <w:t>, the short susceptible response</w:t>
      </w:r>
      <w:r>
        <w:t xml:space="preserve"> would</w:t>
      </w:r>
      <w:r w:rsidRPr="00426E81">
        <w:t xml:space="preserve"> induce distant leaf tissue to produce systemic acquired resistance by opposite regulation of </w:t>
      </w:r>
      <w:r>
        <w:t xml:space="preserve">the </w:t>
      </w:r>
      <w:r w:rsidRPr="00426E81">
        <w:t>above pathways</w:t>
      </w:r>
      <w:r>
        <w:rPr>
          <w:rFonts w:hint="eastAsia"/>
        </w:rPr>
        <w:t xml:space="preserve"> mediated by SA</w:t>
      </w:r>
      <w:r w:rsidRPr="00426E81">
        <w:t xml:space="preserve"> .</w:t>
      </w:r>
    </w:p>
    <w:p w:rsidR="005D775D" w:rsidRPr="00EA55C6" w:rsidRDefault="002F3B60" w:rsidP="00414A0C">
      <w:pPr>
        <w:pStyle w:val="MDPI21heading1"/>
      </w:pPr>
      <w:r>
        <w:t xml:space="preserve">4. </w:t>
      </w:r>
      <w:r w:rsidR="005D775D" w:rsidRPr="00EA55C6">
        <w:t>Materials and methods</w:t>
      </w:r>
    </w:p>
    <w:p w:rsidR="005D775D" w:rsidRPr="002F3B60" w:rsidRDefault="002F3B60" w:rsidP="00414A0C">
      <w:pPr>
        <w:pStyle w:val="MDPI22heading2"/>
      </w:pPr>
      <w:r w:rsidRPr="002F3B60">
        <w:t xml:space="preserve">4.1. </w:t>
      </w:r>
      <w:r w:rsidR="005D775D" w:rsidRPr="002F3B60">
        <w:t>Plant and pathogen materials</w:t>
      </w:r>
    </w:p>
    <w:p w:rsidR="005D775D" w:rsidRPr="00EA55C6" w:rsidRDefault="005D775D" w:rsidP="00414A0C">
      <w:pPr>
        <w:pStyle w:val="MDPI31text"/>
      </w:pPr>
      <w:r w:rsidRPr="00426E81">
        <w:t>FHB</w:t>
      </w:r>
      <w:r>
        <w:t>-</w:t>
      </w:r>
      <w:r w:rsidRPr="00426E81">
        <w:t xml:space="preserve">resistant wheat line </w:t>
      </w:r>
      <w:r>
        <w:rPr>
          <w:rFonts w:hint="eastAsia"/>
        </w:rPr>
        <w:t>L693</w:t>
      </w:r>
      <w:r w:rsidRPr="00426E81">
        <w:t xml:space="preserve"> and FHB</w:t>
      </w:r>
      <w:r>
        <w:t>-</w:t>
      </w:r>
      <w:r w:rsidRPr="00426E81">
        <w:t>susceptible line L661 were selected and developed from F</w:t>
      </w:r>
      <w:r w:rsidRPr="00426E81">
        <w:rPr>
          <w:vertAlign w:val="subscript"/>
        </w:rPr>
        <w:t>6:7</w:t>
      </w:r>
      <w:r w:rsidRPr="00426E81">
        <w:t xml:space="preserve"> families derived from a cross between </w:t>
      </w:r>
      <w:r>
        <w:t xml:space="preserve">the </w:t>
      </w:r>
      <w:r w:rsidRPr="00426E81">
        <w:t>FHB</w:t>
      </w:r>
      <w:r>
        <w:t>-</w:t>
      </w:r>
      <w:r w:rsidRPr="00426E81">
        <w:t>susceptible wheat cultivar MY11 and FHB</w:t>
      </w:r>
      <w:r>
        <w:t>-</w:t>
      </w:r>
      <w:r w:rsidRPr="00426E81">
        <w:t xml:space="preserve">resistant line YU25 </w:t>
      </w:r>
      <w:r w:rsidR="00AD725A">
        <w:rPr>
          <w:noProof/>
        </w:rPr>
        <w:t>[17,18,</w:t>
      </w:r>
      <w:r>
        <w:rPr>
          <w:noProof/>
        </w:rPr>
        <w:t>20]</w:t>
      </w:r>
      <w:r w:rsidRPr="00426E81">
        <w:t xml:space="preserve">. </w:t>
      </w:r>
      <w:r>
        <w:t>S</w:t>
      </w:r>
      <w:r w:rsidRPr="00426E81">
        <w:t>everal years</w:t>
      </w:r>
      <w:r>
        <w:t xml:space="preserve"> of continuous</w:t>
      </w:r>
      <w:r w:rsidRPr="00426E81">
        <w:t xml:space="preserve"> resistance testing </w:t>
      </w:r>
      <w:r>
        <w:t>confirmed</w:t>
      </w:r>
      <w:r w:rsidRPr="00426E81">
        <w:t xml:space="preserve"> that </w:t>
      </w:r>
      <w:r>
        <w:rPr>
          <w:rFonts w:hint="eastAsia"/>
        </w:rPr>
        <w:t>L693</w:t>
      </w:r>
      <w:r w:rsidRPr="00426E81">
        <w:t xml:space="preserve"> was strong</w:t>
      </w:r>
      <w:r>
        <w:t>ly</w:t>
      </w:r>
      <w:r w:rsidRPr="00426E81">
        <w:t>, stabl</w:t>
      </w:r>
      <w:r>
        <w:t>y</w:t>
      </w:r>
      <w:r w:rsidRPr="00426E81">
        <w:t>, and consistent</w:t>
      </w:r>
      <w:r>
        <w:t>ly resistant to FHB</w:t>
      </w:r>
      <w:r w:rsidRPr="00426E81">
        <w:t xml:space="preserve"> </w:t>
      </w:r>
      <w:r w:rsidR="00AD725A">
        <w:rPr>
          <w:noProof/>
        </w:rPr>
        <w:t>[17,</w:t>
      </w:r>
      <w:r>
        <w:rPr>
          <w:noProof/>
        </w:rPr>
        <w:t>18]</w:t>
      </w:r>
      <w:r>
        <w:t>.</w:t>
      </w:r>
      <w:r w:rsidRPr="00426E81">
        <w:t xml:space="preserve"> </w:t>
      </w:r>
      <w:r>
        <w:t>F</w:t>
      </w:r>
      <w:r w:rsidRPr="00426E81">
        <w:t xml:space="preserve">urther studies showed that </w:t>
      </w:r>
      <w:r>
        <w:t xml:space="preserve">FHB resistance </w:t>
      </w:r>
      <w:r w:rsidRPr="00426E81">
        <w:t>in all tested populations was inherited as two Mendelian factors</w:t>
      </w:r>
      <w:r>
        <w:t xml:space="preserve">, </w:t>
      </w:r>
      <w:r w:rsidRPr="00426E81">
        <w:rPr>
          <w:i/>
        </w:rPr>
        <w:t>FhblL693a</w:t>
      </w:r>
      <w:r w:rsidRPr="00426E81">
        <w:t xml:space="preserve"> and </w:t>
      </w:r>
      <w:r w:rsidRPr="00426E81">
        <w:rPr>
          <w:i/>
        </w:rPr>
        <w:t>FhbL693b</w:t>
      </w:r>
      <w:r w:rsidRPr="00426E81">
        <w:t xml:space="preserve"> </w:t>
      </w:r>
      <w:r>
        <w:rPr>
          <w:noProof/>
        </w:rPr>
        <w:t>[20]</w:t>
      </w:r>
      <w:r>
        <w:t>;</w:t>
      </w:r>
      <w:r w:rsidRPr="00426E81">
        <w:t xml:space="preserve"> therefore, t</w:t>
      </w:r>
      <w:r>
        <w:t>his line</w:t>
      </w:r>
      <w:r w:rsidRPr="00426E81">
        <w:t xml:space="preserve"> was selected for further study of </w:t>
      </w:r>
      <w:r>
        <w:t xml:space="preserve">the </w:t>
      </w:r>
      <w:r w:rsidRPr="00426E81">
        <w:t xml:space="preserve">FHB resistance mechanism. </w:t>
      </w:r>
      <w:r>
        <w:t>T</w:t>
      </w:r>
      <w:r w:rsidRPr="00426E81">
        <w:t xml:space="preserve">he monosporic isolate of </w:t>
      </w:r>
      <w:r w:rsidRPr="00426E81">
        <w:rPr>
          <w:i/>
        </w:rPr>
        <w:t>F. graminearum</w:t>
      </w:r>
      <w:r w:rsidRPr="00426E81">
        <w:t xml:space="preserve"> Fg</w:t>
      </w:r>
      <w:r>
        <w:t> </w:t>
      </w:r>
      <w:r w:rsidRPr="00426E81">
        <w:t>4 was used for fungal infection</w:t>
      </w:r>
      <w:r>
        <w:t>; this</w:t>
      </w:r>
      <w:r w:rsidRPr="00426E81">
        <w:t xml:space="preserve"> was kindly provided by Professor Ma Zhengqiang (Nanjing Agricultural University, Nanj</w:t>
      </w:r>
      <w:r>
        <w:t xml:space="preserve">ing, Jiangsu Province, China). </w:t>
      </w:r>
    </w:p>
    <w:p w:rsidR="005D775D" w:rsidRPr="002F3B60" w:rsidRDefault="002F3B60" w:rsidP="00414A0C">
      <w:pPr>
        <w:pStyle w:val="MDPI22heading2"/>
      </w:pPr>
      <w:r w:rsidRPr="002F3B60">
        <w:t xml:space="preserve">4.2. </w:t>
      </w:r>
      <w:r w:rsidR="005D775D" w:rsidRPr="002F3B60">
        <w:t xml:space="preserve">F. graminearum spore production and inoculation </w:t>
      </w:r>
    </w:p>
    <w:p w:rsidR="005D775D" w:rsidRPr="00EA55C6" w:rsidRDefault="005D775D" w:rsidP="00414A0C">
      <w:pPr>
        <w:pStyle w:val="MDPI31text"/>
      </w:pPr>
      <w:r>
        <w:t>A m</w:t>
      </w:r>
      <w:r w:rsidRPr="00426E81">
        <w:t xml:space="preserve">acroconidial suspension was produced and harvested as previously described </w:t>
      </w:r>
      <w:r>
        <w:rPr>
          <w:noProof/>
        </w:rPr>
        <w:t>[19]</w:t>
      </w:r>
      <w:r w:rsidRPr="00426E81">
        <w:t xml:space="preserve">. Wheat spikes from L693 and L661 were point-inoculated by injection with freshly prepared spore suspension at </w:t>
      </w:r>
      <w:r>
        <w:t xml:space="preserve">the </w:t>
      </w:r>
      <w:r w:rsidRPr="00426E81">
        <w:t xml:space="preserve">anthesis stage, and </w:t>
      </w:r>
      <w:r>
        <w:t>four</w:t>
      </w:r>
      <w:r w:rsidRPr="00426E81">
        <w:t xml:space="preserve"> florets of </w:t>
      </w:r>
      <w:r>
        <w:t>two</w:t>
      </w:r>
      <w:r w:rsidRPr="00426E81">
        <w:t xml:space="preserve"> central spikelets per spike were used. Each floret was injected with 5 </w:t>
      </w:r>
      <w:r>
        <w:t xml:space="preserve">µl </w:t>
      </w:r>
      <w:r w:rsidRPr="00426E81">
        <w:t xml:space="preserve">of </w:t>
      </w:r>
      <w:bookmarkStart w:id="2" w:name="OLE_LINK1"/>
      <w:r w:rsidRPr="00426E81">
        <w:t>macroconidial suspension (200 macroconidia per µl)</w:t>
      </w:r>
      <w:bookmarkEnd w:id="2"/>
      <w:r w:rsidRPr="00426E81">
        <w:t>, and was covered by a plastic bag to maintain humidity</w:t>
      </w:r>
      <w:r>
        <w:t>; bags</w:t>
      </w:r>
      <w:r w:rsidRPr="00426E81">
        <w:t xml:space="preserve"> were removed 72</w:t>
      </w:r>
      <w:r>
        <w:t> </w:t>
      </w:r>
      <w:r w:rsidRPr="00426E81">
        <w:t>h after inoculation. Whole spikes and flag leaves of two genotypes were harvested at 0</w:t>
      </w:r>
      <w:r>
        <w:t> </w:t>
      </w:r>
      <w:r w:rsidRPr="00426E81">
        <w:t>h (non-inoculated), 24</w:t>
      </w:r>
      <w:r>
        <w:t> </w:t>
      </w:r>
      <w:r w:rsidRPr="00426E81">
        <w:t>h, and 72</w:t>
      </w:r>
      <w:r>
        <w:t> </w:t>
      </w:r>
      <w:r w:rsidRPr="00426E81">
        <w:t>h</w:t>
      </w:r>
      <w:r>
        <w:t xml:space="preserve">, respectively. </w:t>
      </w:r>
    </w:p>
    <w:p w:rsidR="005D775D" w:rsidRPr="002F3B60" w:rsidRDefault="002F3B60" w:rsidP="00414A0C">
      <w:pPr>
        <w:pStyle w:val="MDPI22heading2"/>
      </w:pPr>
      <w:r w:rsidRPr="002F3B60">
        <w:lastRenderedPageBreak/>
        <w:t xml:space="preserve">4.3. </w:t>
      </w:r>
      <w:r w:rsidR="005D775D" w:rsidRPr="002F3B60">
        <w:t>Experimental design and sample harvesting</w:t>
      </w:r>
    </w:p>
    <w:p w:rsidR="005D775D" w:rsidRPr="00EA55C6" w:rsidRDefault="005D775D" w:rsidP="00414A0C">
      <w:pPr>
        <w:pStyle w:val="MDPI31text"/>
      </w:pPr>
      <w:r w:rsidRPr="00426E81">
        <w:t xml:space="preserve">To understand </w:t>
      </w:r>
      <w:r>
        <w:t xml:space="preserve">the mechanism of </w:t>
      </w:r>
      <w:r w:rsidRPr="00426E81">
        <w:t xml:space="preserve">FHB resistance under natural field conditions, seeds of </w:t>
      </w:r>
      <w:r>
        <w:rPr>
          <w:rFonts w:hint="eastAsia"/>
        </w:rPr>
        <w:t>L693</w:t>
      </w:r>
      <w:r w:rsidRPr="00426E81">
        <w:t xml:space="preserve"> and L661 were grown in field</w:t>
      </w:r>
      <w:r>
        <w:t>s</w:t>
      </w:r>
      <w:r w:rsidRPr="00426E81">
        <w:t xml:space="preserve"> at </w:t>
      </w:r>
      <w:r>
        <w:t xml:space="preserve">the </w:t>
      </w:r>
      <w:r w:rsidRPr="00426E81">
        <w:t>Wenjiang Experimental Station of Sichuan Agricultural University (lat</w:t>
      </w:r>
      <w:r>
        <w:t>itude</w:t>
      </w:r>
      <w:r w:rsidRPr="00426E81">
        <w:t xml:space="preserve"> 30</w:t>
      </w:r>
      <w:r w:rsidRPr="006B2037">
        <w:t xml:space="preserve">° </w:t>
      </w:r>
      <w:r w:rsidRPr="00426E81">
        <w:t>43</w:t>
      </w:r>
      <w:r w:rsidRPr="00FF1D1B">
        <w:t>ʹ</w:t>
      </w:r>
      <w:r w:rsidRPr="00426E81">
        <w:t>N, long</w:t>
      </w:r>
      <w:r>
        <w:t>itude</w:t>
      </w:r>
      <w:r w:rsidRPr="00426E81">
        <w:t xml:space="preserve"> 103</w:t>
      </w:r>
      <w:r w:rsidRPr="006B2037">
        <w:t xml:space="preserve">° </w:t>
      </w:r>
      <w:r w:rsidRPr="00426E81">
        <w:t>52</w:t>
      </w:r>
      <w:r w:rsidRPr="00FF1D1B">
        <w:t>ʹ</w:t>
      </w:r>
      <w:r w:rsidRPr="00426E81">
        <w:t>N</w:t>
      </w:r>
      <w:r>
        <w:t>)</w:t>
      </w:r>
      <w:r w:rsidRPr="00426E81">
        <w:t xml:space="preserve">, in southwest China during </w:t>
      </w:r>
      <w:r>
        <w:t xml:space="preserve">the </w:t>
      </w:r>
      <w:r w:rsidRPr="00426E81">
        <w:t>2012</w:t>
      </w:r>
      <w:r>
        <w:t>–</w:t>
      </w:r>
      <w:r w:rsidRPr="00426E81">
        <w:t>2013 wheat growing season</w:t>
      </w:r>
      <w:r>
        <w:t>, which</w:t>
      </w:r>
      <w:r w:rsidRPr="00426E81">
        <w:t xml:space="preserve"> was temperate and rainy (</w:t>
      </w:r>
      <w:r>
        <w:t>annual</w:t>
      </w:r>
      <w:r w:rsidRPr="00426E81">
        <w:t xml:space="preserve"> average temperature of 17</w:t>
      </w:r>
      <w:r>
        <w:rPr>
          <w:rFonts w:eastAsia="宋体"/>
        </w:rPr>
        <w:t>°C</w:t>
      </w:r>
      <w:r w:rsidRPr="00426E81">
        <w:t xml:space="preserve"> and </w:t>
      </w:r>
      <w:r>
        <w:t xml:space="preserve">rainfall of </w:t>
      </w:r>
      <w:r w:rsidRPr="00426E81">
        <w:t>1350</w:t>
      </w:r>
      <w:r>
        <w:t>–</w:t>
      </w:r>
      <w:r w:rsidRPr="00426E81">
        <w:t>1580</w:t>
      </w:r>
      <w:r>
        <w:t> </w:t>
      </w:r>
      <w:r w:rsidRPr="00426E81">
        <w:t xml:space="preserve">mm). </w:t>
      </w:r>
      <w:r>
        <w:rPr>
          <w:rFonts w:hint="eastAsia"/>
        </w:rPr>
        <w:t>Field</w:t>
      </w:r>
      <w:r w:rsidRPr="00426E81">
        <w:t xml:space="preserve"> experiments used a randomized complete block design with three replications. Each block consisted of </w:t>
      </w:r>
      <w:r>
        <w:t>twelve</w:t>
      </w:r>
      <w:r w:rsidRPr="00426E81">
        <w:t xml:space="preserve"> 3</w:t>
      </w:r>
      <w:r>
        <w:t>-</w:t>
      </w:r>
      <w:r w:rsidRPr="00426E81">
        <w:t>m</w:t>
      </w:r>
      <w:r>
        <w:t>-</w:t>
      </w:r>
      <w:r w:rsidRPr="00426E81">
        <w:t>long row</w:t>
      </w:r>
      <w:r>
        <w:t>s</w:t>
      </w:r>
      <w:r w:rsidRPr="00426E81">
        <w:t xml:space="preserve"> (with </w:t>
      </w:r>
      <w:r>
        <w:t xml:space="preserve">a row spacing of </w:t>
      </w:r>
      <w:r w:rsidRPr="00426E81">
        <w:t>33</w:t>
      </w:r>
      <w:r>
        <w:t> </w:t>
      </w:r>
      <w:r w:rsidRPr="00426E81">
        <w:t xml:space="preserve">cm), </w:t>
      </w:r>
      <w:r>
        <w:t xml:space="preserve">with an </w:t>
      </w:r>
      <w:r w:rsidRPr="00426E81">
        <w:t xml:space="preserve">interplant width </w:t>
      </w:r>
      <w:r>
        <w:t>of</w:t>
      </w:r>
      <w:r w:rsidRPr="00426E81">
        <w:t xml:space="preserve"> 15</w:t>
      </w:r>
      <w:r>
        <w:t> </w:t>
      </w:r>
      <w:r w:rsidRPr="00426E81">
        <w:t>cm. Plants randomly chosen from each population</w:t>
      </w:r>
      <w:r>
        <w:t>, which were distributed across</w:t>
      </w:r>
      <w:r w:rsidRPr="00426E81">
        <w:t xml:space="preserve"> three blocks</w:t>
      </w:r>
      <w:r>
        <w:t>,</w:t>
      </w:r>
      <w:r w:rsidRPr="00426E81">
        <w:t xml:space="preserve"> were marked at spike emergence (about Mar</w:t>
      </w:r>
      <w:r>
        <w:t>ch</w:t>
      </w:r>
      <w:r w:rsidRPr="00426E81">
        <w:t xml:space="preserve"> 21, 2013) </w:t>
      </w:r>
      <w:r w:rsidRPr="00405340">
        <w:t>for future inoculation</w:t>
      </w:r>
      <w:r w:rsidRPr="00426E81">
        <w:t>. Previously described methods were used to control leaf diseases such as stripe rust and powdery mildew</w:t>
      </w:r>
      <w:r>
        <w:t>,</w:t>
      </w:r>
      <w:r w:rsidRPr="00426E81">
        <w:t xml:space="preserve"> </w:t>
      </w:r>
      <w:r>
        <w:t>and</w:t>
      </w:r>
      <w:r w:rsidRPr="00426E81">
        <w:t xml:space="preserve"> for fertilizer and pest </w:t>
      </w:r>
      <w:r>
        <w:t xml:space="preserve">management </w:t>
      </w:r>
      <w:r>
        <w:rPr>
          <w:noProof/>
        </w:rPr>
        <w:t>[12]</w:t>
      </w:r>
      <w:r w:rsidRPr="00426E81">
        <w:t>. Inoculation of samples was started at 9</w:t>
      </w:r>
      <w:r>
        <w:t> </w:t>
      </w:r>
      <w:r w:rsidRPr="00426E81">
        <w:t xml:space="preserve">am. </w:t>
      </w:r>
      <w:r>
        <w:t>T</w:t>
      </w:r>
      <w:r w:rsidRPr="00426E81">
        <w:t xml:space="preserve">o detect gene expression change in the inoculated local spike, </w:t>
      </w:r>
      <w:r>
        <w:t>expression levels were compared with those in a</w:t>
      </w:r>
      <w:r w:rsidRPr="00426E81">
        <w:t xml:space="preserve"> distal </w:t>
      </w:r>
      <w:r>
        <w:t>no</w:t>
      </w:r>
      <w:r w:rsidRPr="00426E81">
        <w:t>n-inoculated leaf</w:t>
      </w:r>
      <w:r>
        <w:t>.</w:t>
      </w:r>
      <w:r w:rsidRPr="00426E81">
        <w:t xml:space="preserve"> </w:t>
      </w:r>
      <w:r>
        <w:t>T</w:t>
      </w:r>
      <w:r w:rsidRPr="00426E81">
        <w:t>he 0</w:t>
      </w:r>
      <w:r>
        <w:t> </w:t>
      </w:r>
      <w:r w:rsidRPr="00426E81">
        <w:t>h samples (</w:t>
      </w:r>
      <w:r>
        <w:t>no</w:t>
      </w:r>
      <w:r w:rsidRPr="00426E81">
        <w:t>n-inoculat</w:t>
      </w:r>
      <w:r>
        <w:t>ed</w:t>
      </w:r>
      <w:r w:rsidRPr="00426E81">
        <w:t xml:space="preserve">) were used as </w:t>
      </w:r>
      <w:r>
        <w:t xml:space="preserve">a </w:t>
      </w:r>
      <w:r w:rsidRPr="00426E81">
        <w:t>control. Therefore, 12 samples (two genotypes, two tissues</w:t>
      </w:r>
      <w:r>
        <w:t>,</w:t>
      </w:r>
      <w:r w:rsidRPr="00426E81">
        <w:t xml:space="preserve"> and three time points) were prepared for RNA extraction</w:t>
      </w:r>
      <w:r>
        <w:rPr>
          <w:rFonts w:hint="eastAsia"/>
        </w:rPr>
        <w:t xml:space="preserve"> per block</w:t>
      </w:r>
      <w:r w:rsidRPr="00426E81">
        <w:t xml:space="preserve">. </w:t>
      </w:r>
      <w:r>
        <w:rPr>
          <w:rFonts w:hint="eastAsia"/>
        </w:rPr>
        <w:t xml:space="preserve">FHB resistance </w:t>
      </w:r>
      <w:r>
        <w:t>was also evaluated</w:t>
      </w:r>
      <w:r>
        <w:rPr>
          <w:rFonts w:hint="eastAsia"/>
        </w:rPr>
        <w:t xml:space="preserve"> in </w:t>
      </w:r>
      <w:r>
        <w:t xml:space="preserve">plants grown in </w:t>
      </w:r>
      <w:r>
        <w:rPr>
          <w:rFonts w:hint="eastAsia"/>
        </w:rPr>
        <w:t xml:space="preserve">the greenhouse </w:t>
      </w:r>
      <w:r>
        <w:t>at</w:t>
      </w:r>
      <w:r>
        <w:rPr>
          <w:rFonts w:hint="eastAsia"/>
        </w:rPr>
        <w:t xml:space="preserve"> Kansas State University (Manhattan, Kansas 66506, USA) according </w:t>
      </w:r>
      <w:r>
        <w:t>to a</w:t>
      </w:r>
      <w:r>
        <w:rPr>
          <w:rFonts w:hint="eastAsia"/>
        </w:rPr>
        <w:t xml:space="preserve"> previously </w:t>
      </w:r>
      <w:r>
        <w:t xml:space="preserve">described </w:t>
      </w:r>
      <w:r>
        <w:rPr>
          <w:rFonts w:hint="eastAsia"/>
        </w:rPr>
        <w:t>program</w:t>
      </w:r>
      <w:r>
        <w:t xml:space="preserve"> </w:t>
      </w:r>
      <w:r>
        <w:rPr>
          <w:noProof/>
        </w:rPr>
        <w:t>[17]</w:t>
      </w:r>
      <w:r>
        <w:rPr>
          <w:rFonts w:hint="eastAsia"/>
        </w:rPr>
        <w:t>.</w:t>
      </w:r>
    </w:p>
    <w:p w:rsidR="005D775D" w:rsidRPr="002F3B60" w:rsidRDefault="002F3B60" w:rsidP="00414A0C">
      <w:pPr>
        <w:pStyle w:val="MDPI22heading2"/>
      </w:pPr>
      <w:r w:rsidRPr="002F3B60">
        <w:t xml:space="preserve">4.4. </w:t>
      </w:r>
      <w:r w:rsidR="005D775D" w:rsidRPr="002F3B60">
        <w:t>RNA extraction and RNA-sequencing</w:t>
      </w:r>
    </w:p>
    <w:p w:rsidR="005D775D" w:rsidRPr="00EA55C6" w:rsidRDefault="005D775D" w:rsidP="00414A0C">
      <w:pPr>
        <w:pStyle w:val="MDPI31text"/>
      </w:pPr>
      <w:r w:rsidRPr="00426E81">
        <w:t xml:space="preserve">Total RNA was isolated using TRIzol </w:t>
      </w:r>
      <w:r>
        <w:t>r</w:t>
      </w:r>
      <w:r w:rsidRPr="00426E81">
        <w:t xml:space="preserve">eagent (Invitrogen) </w:t>
      </w:r>
      <w:r>
        <w:t>according</w:t>
      </w:r>
      <w:r w:rsidRPr="00426E81">
        <w:t xml:space="preserve"> to the manufacturer’s protocol. The total RNA of three leaves and three spikes of </w:t>
      </w:r>
      <w:r>
        <w:t xml:space="preserve">the </w:t>
      </w:r>
      <w:r w:rsidRPr="00426E81">
        <w:t xml:space="preserve">same wheat line from each block at </w:t>
      </w:r>
      <w:r>
        <w:t xml:space="preserve">the </w:t>
      </w:r>
      <w:r w:rsidRPr="00426E81">
        <w:t>same time</w:t>
      </w:r>
      <w:r>
        <w:t xml:space="preserve"> </w:t>
      </w:r>
      <w:r w:rsidRPr="00426E81">
        <w:t xml:space="preserve">point were mixed </w:t>
      </w:r>
      <w:r>
        <w:t>in</w:t>
      </w:r>
      <w:r w:rsidRPr="00426E81">
        <w:t xml:space="preserve"> equal </w:t>
      </w:r>
      <w:r>
        <w:t>amounts</w:t>
      </w:r>
      <w:r w:rsidRPr="00426E81">
        <w:t xml:space="preserve"> for transcriptome sequencing. </w:t>
      </w:r>
      <w:r>
        <w:t>A t</w:t>
      </w:r>
      <w:r w:rsidRPr="00426E81">
        <w:t xml:space="preserve">ranscriptome library with fragments </w:t>
      </w:r>
      <w:r>
        <w:t>ranging in size from</w:t>
      </w:r>
      <w:r w:rsidRPr="00426E81">
        <w:t xml:space="preserve"> 200</w:t>
      </w:r>
      <w:r>
        <w:t>–</w:t>
      </w:r>
      <w:r w:rsidRPr="00426E81">
        <w:t>700</w:t>
      </w:r>
      <w:r>
        <w:t> </w:t>
      </w:r>
      <w:r w:rsidRPr="00426E81">
        <w:t xml:space="preserve">bp was prepared </w:t>
      </w:r>
      <w:r>
        <w:t>using</w:t>
      </w:r>
      <w:r w:rsidRPr="00426E81">
        <w:t xml:space="preserve"> </w:t>
      </w:r>
      <w:r>
        <w:t>an</w:t>
      </w:r>
      <w:r w:rsidRPr="00426E81">
        <w:t xml:space="preserve"> Illumina </w:t>
      </w:r>
      <w:r>
        <w:t>K</w:t>
      </w:r>
      <w:r w:rsidRPr="00426E81">
        <w:t>it</w:t>
      </w:r>
      <w:r>
        <w:t>,</w:t>
      </w:r>
      <w:r w:rsidRPr="00426E81">
        <w:t xml:space="preserve"> and sequenced on </w:t>
      </w:r>
      <w:r>
        <w:t xml:space="preserve">an </w:t>
      </w:r>
      <w:r w:rsidRPr="00426E81">
        <w:t xml:space="preserve">Illumina HiSeq™ 2000 using paired-end technology in a single run. Single-end sequencing </w:t>
      </w:r>
      <w:r>
        <w:t>en</w:t>
      </w:r>
      <w:r w:rsidRPr="00426E81">
        <w:t>sure</w:t>
      </w:r>
      <w:r>
        <w:t>d</w:t>
      </w:r>
      <w:r w:rsidRPr="00426E81">
        <w:t xml:space="preserve"> that the sequencing depth of each sample exceed</w:t>
      </w:r>
      <w:r>
        <w:t>ed</w:t>
      </w:r>
      <w:r w:rsidRPr="00426E81">
        <w:t xml:space="preserve"> 5</w:t>
      </w:r>
      <w:r>
        <w:t> </w:t>
      </w:r>
      <w:r w:rsidRPr="00426E81">
        <w:t>Gb. RNA-</w:t>
      </w:r>
      <w:r>
        <w:t>S</w:t>
      </w:r>
      <w:r w:rsidRPr="00426E81">
        <w:t>eq was executed by ABlife Inc</w:t>
      </w:r>
      <w:r>
        <w:t xml:space="preserve">. (Wuhan, China). </w:t>
      </w:r>
    </w:p>
    <w:p w:rsidR="005D775D" w:rsidRPr="008030B1" w:rsidRDefault="008030B1" w:rsidP="00414A0C">
      <w:pPr>
        <w:pStyle w:val="MDPI22heading2"/>
      </w:pPr>
      <w:r w:rsidRPr="008030B1">
        <w:t xml:space="preserve">4.5. </w:t>
      </w:r>
      <w:r w:rsidR="005D775D" w:rsidRPr="008030B1">
        <w:t xml:space="preserve">Reliable analysis of sequencing data and quantitative real-time PCR </w:t>
      </w:r>
    </w:p>
    <w:p w:rsidR="005D775D" w:rsidRPr="00EA55C6" w:rsidRDefault="005D775D" w:rsidP="00414A0C">
      <w:pPr>
        <w:pStyle w:val="MDPI31text"/>
      </w:pPr>
      <w:r w:rsidRPr="00426E81">
        <w:rPr>
          <w:rFonts w:eastAsia="宋体"/>
        </w:rPr>
        <w:t xml:space="preserve">Raw reads were trimmed if they contained more than 2-N bases, </w:t>
      </w:r>
      <w:r>
        <w:rPr>
          <w:rFonts w:eastAsia="宋体"/>
        </w:rPr>
        <w:t xml:space="preserve">and </w:t>
      </w:r>
      <w:r w:rsidRPr="00426E81">
        <w:rPr>
          <w:rFonts w:eastAsia="宋体"/>
        </w:rPr>
        <w:t>then processed by adaptor clipping and remov</w:t>
      </w:r>
      <w:r>
        <w:rPr>
          <w:rFonts w:eastAsia="宋体"/>
        </w:rPr>
        <w:t>al of</w:t>
      </w:r>
      <w:r w:rsidRPr="00426E81">
        <w:rPr>
          <w:rFonts w:eastAsia="宋体"/>
        </w:rPr>
        <w:t xml:space="preserve"> low quality bases</w:t>
      </w:r>
      <w:r>
        <w:rPr>
          <w:rFonts w:eastAsia="宋体"/>
        </w:rPr>
        <w:t xml:space="preserve">. Short reads of less than 16 nt in length </w:t>
      </w:r>
      <w:r w:rsidRPr="00426E81">
        <w:rPr>
          <w:rFonts w:eastAsia="宋体"/>
        </w:rPr>
        <w:t xml:space="preserve">were also </w:t>
      </w:r>
      <w:r>
        <w:rPr>
          <w:rFonts w:eastAsia="宋体"/>
        </w:rPr>
        <w:t>removed</w:t>
      </w:r>
      <w:r w:rsidR="004913D6">
        <w:rPr>
          <w:rFonts w:eastAsia="宋体"/>
        </w:rPr>
        <w:t>.</w:t>
      </w:r>
      <w:r>
        <w:rPr>
          <w:rFonts w:eastAsia="宋体"/>
        </w:rPr>
        <w:t xml:space="preserve"> </w:t>
      </w:r>
      <w:r w:rsidRPr="00426E81">
        <w:rPr>
          <w:rFonts w:eastAsia="宋体"/>
        </w:rPr>
        <w:t>FASTX-Toolkit (</w:t>
      </w:r>
      <w:r>
        <w:rPr>
          <w:rFonts w:eastAsia="宋体"/>
        </w:rPr>
        <w:t>v</w:t>
      </w:r>
      <w:r w:rsidRPr="00426E81">
        <w:rPr>
          <w:rFonts w:eastAsia="宋体"/>
        </w:rPr>
        <w:t xml:space="preserve"> 0.0.13) was used to </w:t>
      </w:r>
      <w:r>
        <w:rPr>
          <w:rFonts w:eastAsia="宋体"/>
        </w:rPr>
        <w:t>obtain</w:t>
      </w:r>
      <w:r w:rsidRPr="00426E81">
        <w:rPr>
          <w:rFonts w:eastAsia="宋体"/>
        </w:rPr>
        <w:t xml:space="preserve"> clean reads</w:t>
      </w:r>
      <w:r>
        <w:rPr>
          <w:rFonts w:eastAsia="宋体"/>
        </w:rPr>
        <w:t>, and</w:t>
      </w:r>
      <w:r w:rsidRPr="00426E81">
        <w:rPr>
          <w:rFonts w:eastAsia="宋体"/>
        </w:rPr>
        <w:t xml:space="preserve"> Fastqc</w:t>
      </w:r>
      <w:r>
        <w:rPr>
          <w:rFonts w:eastAsia="宋体"/>
        </w:rPr>
        <w:t xml:space="preserve"> </w:t>
      </w:r>
      <w:r w:rsidRPr="00426E81">
        <w:rPr>
          <w:rFonts w:eastAsia="宋体"/>
        </w:rPr>
        <w:t xml:space="preserve">(http://www.bioinformatics.babraham.ac.uk/projects/fastqc/) was used to check the quality of clean reads. </w:t>
      </w:r>
      <w:r w:rsidRPr="00426E81">
        <w:t xml:space="preserve">To further demonstrate the reliability of </w:t>
      </w:r>
      <w:r>
        <w:t xml:space="preserve">the </w:t>
      </w:r>
      <w:r w:rsidRPr="00426E81">
        <w:t>RNA</w:t>
      </w:r>
      <w:r>
        <w:t>-S</w:t>
      </w:r>
      <w:r w:rsidRPr="00426E81">
        <w:t xml:space="preserve">eq data, </w:t>
      </w:r>
      <w:r>
        <w:rPr>
          <w:rFonts w:hint="eastAsia"/>
        </w:rPr>
        <w:t>5</w:t>
      </w:r>
      <w:r w:rsidRPr="00426E81">
        <w:t xml:space="preserve"> genes were chosen randomly from the expressed genes for </w:t>
      </w:r>
      <w:r>
        <w:t>quantitative PCR (</w:t>
      </w:r>
      <w:r w:rsidRPr="00426E81">
        <w:t>qPCR</w:t>
      </w:r>
      <w:r>
        <w:t>)</w:t>
      </w:r>
      <w:r w:rsidRPr="00426E81">
        <w:t xml:space="preserve"> experiments. </w:t>
      </w:r>
      <w:r>
        <w:t>D</w:t>
      </w:r>
      <w:r w:rsidRPr="00426E81">
        <w:t xml:space="preserve">etails </w:t>
      </w:r>
      <w:r>
        <w:t>of the</w:t>
      </w:r>
      <w:r w:rsidRPr="00426E81">
        <w:t xml:space="preserve"> primer sequences and descriptions of the genes are sho</w:t>
      </w:r>
      <w:r>
        <w:t>wn</w:t>
      </w:r>
      <w:r w:rsidRPr="00426E81">
        <w:t xml:space="preserve"> in </w:t>
      </w:r>
      <w:r>
        <w:rPr>
          <w:rFonts w:hint="eastAsia"/>
        </w:rPr>
        <w:t>(</w:t>
      </w:r>
      <w:r w:rsidR="008030B1">
        <w:t>Supplementary Material</w:t>
      </w:r>
      <w:r w:rsidR="002C7744" w:rsidRPr="00366678">
        <w:t xml:space="preserve"> </w:t>
      </w:r>
      <w:r w:rsidR="002C7744">
        <w:t>2</w:t>
      </w:r>
      <w:r w:rsidR="002C7744" w:rsidRPr="00366678">
        <w:t>:</w:t>
      </w:r>
      <w:r w:rsidR="002C7744">
        <w:t xml:space="preserve"> </w:t>
      </w:r>
      <w:r>
        <w:rPr>
          <w:rFonts w:hint="eastAsia"/>
        </w:rPr>
        <w:t>Table S1)</w:t>
      </w:r>
      <w:r w:rsidRPr="00426E81">
        <w:t xml:space="preserve">. Complementary DNA (cDNA) for </w:t>
      </w:r>
      <w:r w:rsidRPr="00EB5A0D">
        <w:t>real-time quantitative reverse transcription PCR</w:t>
      </w:r>
      <w:r w:rsidRPr="00EB5A0D" w:rsidDel="00EB5A0D">
        <w:t xml:space="preserve"> </w:t>
      </w:r>
      <w:r>
        <w:rPr>
          <w:rFonts w:hint="eastAsia"/>
        </w:rPr>
        <w:t xml:space="preserve">(qRT-PCR) </w:t>
      </w:r>
      <w:r w:rsidRPr="00426E81">
        <w:t>w</w:t>
      </w:r>
      <w:r>
        <w:t>as</w:t>
      </w:r>
      <w:r w:rsidRPr="00426E81">
        <w:t xml:space="preserve"> synthesized by M-MLV (Invitrogen). Each 20</w:t>
      </w:r>
      <w:r>
        <w:t> </w:t>
      </w:r>
      <w:r w:rsidRPr="00426E81">
        <w:t>µl</w:t>
      </w:r>
      <w:r>
        <w:t xml:space="preserve"> </w:t>
      </w:r>
      <w:r w:rsidRPr="00426E81">
        <w:t>reaction contained 4</w:t>
      </w:r>
      <w:r>
        <w:t> </w:t>
      </w:r>
      <w:r w:rsidRPr="00426E81">
        <w:t>µg RNA, 2</w:t>
      </w:r>
      <w:r>
        <w:t> </w:t>
      </w:r>
      <w:r w:rsidRPr="00426E81">
        <w:t xml:space="preserve">µl cDNA diluted </w:t>
      </w:r>
      <w:r>
        <w:rPr>
          <w:rFonts w:hint="eastAsia"/>
        </w:rPr>
        <w:t>with pure water</w:t>
      </w:r>
      <w:r>
        <w:t xml:space="preserve"> </w:t>
      </w:r>
      <w:r w:rsidRPr="00426E81">
        <w:t>(1:20)</w:t>
      </w:r>
      <w:r>
        <w:t>,</w:t>
      </w:r>
      <w:r w:rsidRPr="00426E81">
        <w:t xml:space="preserve"> and 9</w:t>
      </w:r>
      <w:r>
        <w:t> </w:t>
      </w:r>
      <w:r w:rsidRPr="00426E81">
        <w:t>µl RealMasterMix (SYBR</w:t>
      </w:r>
      <w:r>
        <w:t xml:space="preserve"> solution; </w:t>
      </w:r>
      <w:r w:rsidRPr="00426E81">
        <w:t xml:space="preserve">TIGEN). </w:t>
      </w:r>
      <w:r>
        <w:t xml:space="preserve">The </w:t>
      </w:r>
      <w:r w:rsidRPr="00426E81">
        <w:t xml:space="preserve">MiniOpticon Time PCR Detection System was </w:t>
      </w:r>
      <w:r>
        <w:t>used</w:t>
      </w:r>
      <w:r w:rsidRPr="00426E81">
        <w:t xml:space="preserve"> </w:t>
      </w:r>
      <w:r>
        <w:t>for</w:t>
      </w:r>
      <w:r w:rsidRPr="00426E81">
        <w:t xml:space="preserve"> qPCR as previousl</w:t>
      </w:r>
      <w:r>
        <w:t xml:space="preserve">y described </w:t>
      </w:r>
      <w:r>
        <w:rPr>
          <w:noProof/>
        </w:rPr>
        <w:t>[23]</w:t>
      </w:r>
      <w:r>
        <w:t>.</w:t>
      </w:r>
    </w:p>
    <w:p w:rsidR="005D775D" w:rsidRPr="008030B1" w:rsidRDefault="008030B1" w:rsidP="00414A0C">
      <w:pPr>
        <w:pStyle w:val="MDPI22heading2"/>
      </w:pPr>
      <w:r w:rsidRPr="008030B1">
        <w:t xml:space="preserve">4.6. </w:t>
      </w:r>
      <w:r w:rsidR="005D775D" w:rsidRPr="008030B1">
        <w:t>Differential gene expression analysis and identification of hotspot expression polymorphism</w:t>
      </w:r>
    </w:p>
    <w:p w:rsidR="005D775D" w:rsidRPr="00EA55C6" w:rsidRDefault="005D775D" w:rsidP="00414A0C">
      <w:pPr>
        <w:pStyle w:val="MDPI31text"/>
      </w:pPr>
      <w:r w:rsidRPr="00426E81">
        <w:t xml:space="preserve">To determine expression polymorphism, uniquely mapped reads were counted using Bowtie and RSEM software </w:t>
      </w:r>
      <w:r>
        <w:rPr>
          <w:noProof/>
        </w:rPr>
        <w:t>[44]</w:t>
      </w:r>
      <w:r w:rsidRPr="00426E81">
        <w:t xml:space="preserve"> and the </w:t>
      </w:r>
      <w:r>
        <w:t xml:space="preserve">values of </w:t>
      </w:r>
      <w:r w:rsidRPr="00426E81">
        <w:t xml:space="preserve">reads per kb per million mapped sequence reads (RPKM) were computed as previously described </w:t>
      </w:r>
      <w:r>
        <w:rPr>
          <w:noProof/>
        </w:rPr>
        <w:t>[45]</w:t>
      </w:r>
      <w:r w:rsidRPr="00426E81">
        <w:t xml:space="preserve">. Differential gene expression between </w:t>
      </w:r>
      <w:r>
        <w:t xml:space="preserve">the </w:t>
      </w:r>
      <w:r w:rsidRPr="00426E81">
        <w:t xml:space="preserve">spike and leaf of </w:t>
      </w:r>
      <w:r>
        <w:t>L693</w:t>
      </w:r>
      <w:r w:rsidRPr="00426E81">
        <w:t xml:space="preserve"> </w:t>
      </w:r>
      <w:r>
        <w:t>or</w:t>
      </w:r>
      <w:r w:rsidRPr="00426E81">
        <w:t xml:space="preserve"> L661 at various time</w:t>
      </w:r>
      <w:r>
        <w:t xml:space="preserve"> </w:t>
      </w:r>
      <w:r w:rsidRPr="00426E81">
        <w:t xml:space="preserve">points was measured using TMM and DEGseq software </w:t>
      </w:r>
      <w:r>
        <w:rPr>
          <w:noProof/>
        </w:rPr>
        <w:t>[46]</w:t>
      </w:r>
      <w:r w:rsidRPr="00426E81">
        <w:t xml:space="preserve">. </w:t>
      </w:r>
      <w:r>
        <w:t>The d</w:t>
      </w:r>
      <w:r w:rsidRPr="00426E81">
        <w:t>ifference in fold</w:t>
      </w:r>
      <w:r>
        <w:t>-</w:t>
      </w:r>
      <w:r w:rsidRPr="00426E81">
        <w:t xml:space="preserve">change for unigenes was computed as described </w:t>
      </w:r>
      <w:r>
        <w:rPr>
          <w:noProof/>
        </w:rPr>
        <w:t>[47]</w:t>
      </w:r>
      <w:r w:rsidRPr="00426E81">
        <w:t xml:space="preserve">. </w:t>
      </w:r>
      <w:r>
        <w:t>DEGs</w:t>
      </w:r>
      <w:r w:rsidRPr="00426E81">
        <w:t xml:space="preserve"> were mapped to the reference genome using </w:t>
      </w:r>
      <w:r>
        <w:rPr>
          <w:rFonts w:hint="eastAsia"/>
        </w:rPr>
        <w:t>BOWTIE2</w:t>
      </w:r>
      <w:r>
        <w:rPr>
          <w:noProof/>
        </w:rPr>
        <w:t>[48]</w:t>
      </w:r>
      <w:r w:rsidRPr="00426E81">
        <w:t xml:space="preserve">. Based on </w:t>
      </w:r>
      <w:r>
        <w:t>the</w:t>
      </w:r>
      <w:r w:rsidRPr="00426E81">
        <w:t xml:space="preserve"> peaks of </w:t>
      </w:r>
      <w:r>
        <w:t>DEGs</w:t>
      </w:r>
      <w:r w:rsidRPr="00426E81">
        <w:t xml:space="preserve"> on each chromosome, transcript hotspot</w:t>
      </w:r>
      <w:r>
        <w:t>s</w:t>
      </w:r>
      <w:r w:rsidRPr="00426E81">
        <w:t xml:space="preserve"> of expression polymorphism </w:t>
      </w:r>
      <w:r>
        <w:t>were</w:t>
      </w:r>
      <w:r w:rsidRPr="00426E81">
        <w:t xml:space="preserve"> identified, where a polymorphism caused differential accumulation of a specific transcript in the genome </w:t>
      </w:r>
      <w:r>
        <w:rPr>
          <w:noProof/>
        </w:rPr>
        <w:t>[49]</w:t>
      </w:r>
      <w:r w:rsidRPr="00426E81">
        <w:t>.</w:t>
      </w:r>
    </w:p>
    <w:p w:rsidR="005D775D" w:rsidRPr="008030B1" w:rsidRDefault="008030B1" w:rsidP="00414A0C">
      <w:pPr>
        <w:pStyle w:val="MDPI22heading2"/>
      </w:pPr>
      <w:r w:rsidRPr="008030B1">
        <w:lastRenderedPageBreak/>
        <w:t xml:space="preserve">4.7. </w:t>
      </w:r>
      <w:r w:rsidR="005D775D" w:rsidRPr="008030B1">
        <w:t>Bioinformatic analysis of pathway-specific gene function in the FhbL693b region</w:t>
      </w:r>
    </w:p>
    <w:p w:rsidR="005D775D" w:rsidRPr="00AD725A" w:rsidRDefault="005D775D" w:rsidP="00AD725A">
      <w:pPr>
        <w:pStyle w:val="MDPI31text"/>
        <w:rPr>
          <w:rFonts w:hint="eastAsia"/>
        </w:rPr>
      </w:pPr>
      <w:r w:rsidRPr="006D234D">
        <w:t>Identified unigenes were analyzed using</w:t>
      </w:r>
      <w:r w:rsidRPr="00426E81">
        <w:t xml:space="preserve"> BLASTX and BLASTN. </w:t>
      </w:r>
      <w:r>
        <w:t>P</w:t>
      </w:r>
      <w:r w:rsidRPr="00426E81">
        <w:t xml:space="preserve">utative physiological and functional categories were assigned as per </w:t>
      </w:r>
      <w:r>
        <w:t xml:space="preserve">the </w:t>
      </w:r>
      <w:r w:rsidRPr="00426E81">
        <w:t>GoFigure Gene Ontology</w:t>
      </w:r>
      <w:r>
        <w:t xml:space="preserve"> (GO)</w:t>
      </w:r>
      <w:r w:rsidRPr="00426E81">
        <w:t xml:space="preserve"> annotation </w:t>
      </w:r>
      <w:r>
        <w:rPr>
          <w:noProof/>
        </w:rPr>
        <w:t>[12]</w:t>
      </w:r>
      <w:r w:rsidRPr="00426E81">
        <w:t>.</w:t>
      </w:r>
    </w:p>
    <w:p w:rsidR="00414A0C" w:rsidRPr="00744116" w:rsidRDefault="00414A0C" w:rsidP="00414A0C">
      <w:pPr>
        <w:pStyle w:val="MDPI61Supplementary"/>
      </w:pPr>
      <w:r w:rsidRPr="00FD3F1C">
        <w:rPr>
          <w:b/>
        </w:rPr>
        <w:t>Supplementary Materials:</w:t>
      </w:r>
      <w:r w:rsidRPr="00744116">
        <w:t xml:space="preserve"> Supplementary materials can be found at www.mdpi.com/link.</w:t>
      </w:r>
    </w:p>
    <w:p w:rsidR="005D775D" w:rsidRPr="008F5008" w:rsidRDefault="008030B1" w:rsidP="008C60D9">
      <w:pPr>
        <w:pStyle w:val="MDPI62Acknowledgments"/>
      </w:pPr>
      <w:r>
        <w:rPr>
          <w:b/>
        </w:rPr>
        <w:t>Supplementary Material</w:t>
      </w:r>
      <w:r w:rsidR="005D775D" w:rsidRPr="009E428C">
        <w:rPr>
          <w:b/>
        </w:rPr>
        <w:t xml:space="preserve"> </w:t>
      </w:r>
      <w:r w:rsidR="005D775D">
        <w:rPr>
          <w:b/>
        </w:rPr>
        <w:t>1</w:t>
      </w:r>
      <w:r w:rsidR="005D775D">
        <w:rPr>
          <w:rFonts w:hint="eastAsia"/>
          <w:b/>
        </w:rPr>
        <w:t>:</w:t>
      </w:r>
      <w:r w:rsidR="00400FE2">
        <w:rPr>
          <w:b/>
        </w:rPr>
        <w:t xml:space="preserve"> </w:t>
      </w:r>
      <w:r w:rsidR="005D775D" w:rsidRPr="00426E81">
        <w:rPr>
          <w:b/>
          <w:noProof/>
        </w:rPr>
        <w:t>Fig</w:t>
      </w:r>
      <w:r w:rsidR="005D775D">
        <w:rPr>
          <w:b/>
          <w:noProof/>
        </w:rPr>
        <w:t>ure</w:t>
      </w:r>
      <w:r w:rsidR="005D775D" w:rsidRPr="00426E81">
        <w:rPr>
          <w:b/>
          <w:noProof/>
        </w:rPr>
        <w:t xml:space="preserve"> S1</w:t>
      </w:r>
      <w:r w:rsidR="005D775D">
        <w:rPr>
          <w:b/>
          <w:noProof/>
        </w:rPr>
        <w:t>.</w:t>
      </w:r>
      <w:r w:rsidR="005D775D" w:rsidRPr="00426E81">
        <w:rPr>
          <w:noProof/>
        </w:rPr>
        <w:t xml:space="preserve"> </w:t>
      </w:r>
      <w:r w:rsidR="002C7744" w:rsidRPr="00426E81">
        <w:t xml:space="preserve">Log-fold change (logFC) against log-counts per million in different </w:t>
      </w:r>
      <w:r w:rsidR="002C7744" w:rsidRPr="00426E81">
        <w:rPr>
          <w:rFonts w:hint="eastAsia"/>
        </w:rPr>
        <w:t>tissue</w:t>
      </w:r>
      <w:r w:rsidR="002C7744">
        <w:t>s.</w:t>
      </w:r>
      <w:r w:rsidR="002C7744" w:rsidRPr="00426E81">
        <w:t xml:space="preserve"> </w:t>
      </w:r>
      <w:r w:rsidR="002C7744">
        <w:t>D</w:t>
      </w:r>
      <w:r w:rsidR="002C7744" w:rsidRPr="00426E81">
        <w:t>ifferent</w:t>
      </w:r>
      <w:r w:rsidR="002C7744">
        <w:t>ially</w:t>
      </w:r>
      <w:r w:rsidR="002C7744" w:rsidRPr="00426E81">
        <w:t xml:space="preserve"> expressed genes </w:t>
      </w:r>
      <w:r w:rsidR="002C7744">
        <w:t xml:space="preserve">with an </w:t>
      </w:r>
      <w:r w:rsidR="002C7744" w:rsidRPr="00426E81">
        <w:t xml:space="preserve">FDR of </w:t>
      </w:r>
      <w:r w:rsidR="002C7744">
        <w:t>&lt;</w:t>
      </w:r>
      <w:r w:rsidR="002C7744" w:rsidRPr="00426E81">
        <w:t xml:space="preserve">5% and </w:t>
      </w:r>
      <w:r w:rsidR="002C7744">
        <w:t xml:space="preserve">a </w:t>
      </w:r>
      <w:r w:rsidR="002C7744" w:rsidRPr="00426E81">
        <w:t xml:space="preserve">log-fold change </w:t>
      </w:r>
      <w:r w:rsidR="002C7744">
        <w:t>of</w:t>
      </w:r>
      <w:r w:rsidR="002C7744" w:rsidRPr="00426E81">
        <w:t xml:space="preserve"> </w:t>
      </w:r>
      <w:r w:rsidR="002C7744">
        <w:t>&gt;</w:t>
      </w:r>
      <w:r w:rsidR="002C7744" w:rsidRPr="00426E81">
        <w:t xml:space="preserve">2 are highlighted </w:t>
      </w:r>
      <w:r w:rsidR="002C7744">
        <w:t>in red</w:t>
      </w:r>
      <w:r w:rsidR="002C7744" w:rsidRPr="00ED5131">
        <w:t xml:space="preserve">. In each comparison, red dots below the blue line (logFC </w:t>
      </w:r>
      <w:r w:rsidR="002C7744" w:rsidRPr="00ED5131">
        <w:rPr>
          <w:rFonts w:hint="eastAsia"/>
        </w:rPr>
        <w:t>&lt;</w:t>
      </w:r>
      <w:r w:rsidR="002C7744" w:rsidRPr="00ED5131">
        <w:t xml:space="preserve"> 2) representing up regulated genes in leaf or down regulated genes in spike, in opposite, red dots above the blue line (logFC &gt; 2) representing up regulated genes in spike or down regulated genes in leaf. T</w:t>
      </w:r>
      <w:r w:rsidR="002C7744" w:rsidRPr="00ED5131">
        <w:rPr>
          <w:rFonts w:hint="eastAsia"/>
        </w:rPr>
        <w:t>he</w:t>
      </w:r>
      <w:r w:rsidR="002C7744" w:rsidRPr="00ED5131">
        <w:t xml:space="preserve"> </w:t>
      </w:r>
      <w:r w:rsidR="002C7744" w:rsidRPr="00ED5131">
        <w:rPr>
          <w:rFonts w:hint="eastAsia"/>
        </w:rPr>
        <w:t>blue</w:t>
      </w:r>
      <w:r w:rsidR="002C7744" w:rsidRPr="00ED5131">
        <w:t xml:space="preserve"> </w:t>
      </w:r>
      <w:r w:rsidR="002C7744" w:rsidRPr="00ED5131">
        <w:rPr>
          <w:rFonts w:hint="eastAsia"/>
        </w:rPr>
        <w:t>dots</w:t>
      </w:r>
      <w:r w:rsidR="002C7744" w:rsidRPr="00ED5131">
        <w:t xml:space="preserve"> representing </w:t>
      </w:r>
      <w:r w:rsidR="002C7744" w:rsidRPr="00ED5131">
        <w:rPr>
          <w:rFonts w:hint="eastAsia"/>
        </w:rPr>
        <w:t>gene(</w:t>
      </w:r>
      <w:r w:rsidR="002C7744" w:rsidRPr="00ED5131">
        <w:t>s</w:t>
      </w:r>
      <w:r w:rsidR="002C7744" w:rsidRPr="00ED5131">
        <w:rPr>
          <w:rFonts w:hint="eastAsia"/>
        </w:rPr>
        <w:t>)</w:t>
      </w:r>
      <w:r w:rsidR="002C7744" w:rsidRPr="00ED5131">
        <w:t xml:space="preserve"> </w:t>
      </w:r>
      <w:r w:rsidR="002C7744" w:rsidRPr="00ED5131">
        <w:rPr>
          <w:rFonts w:hint="eastAsia"/>
        </w:rPr>
        <w:t>with</w:t>
      </w:r>
      <w:r w:rsidR="002C7744" w:rsidRPr="00ED5131">
        <w:t xml:space="preserve"> </w:t>
      </w:r>
      <w:r w:rsidR="002C7744" w:rsidRPr="00ED5131">
        <w:rPr>
          <w:rFonts w:hint="eastAsia"/>
        </w:rPr>
        <w:t>extreme</w:t>
      </w:r>
      <w:r w:rsidR="002C7744" w:rsidRPr="00ED5131">
        <w:t xml:space="preserve"> </w:t>
      </w:r>
      <w:r w:rsidR="002C7744" w:rsidRPr="00ED5131">
        <w:rPr>
          <w:rFonts w:hint="eastAsia"/>
        </w:rPr>
        <w:t>value</w:t>
      </w:r>
      <w:r w:rsidR="002C7744" w:rsidRPr="00ED5131">
        <w:t xml:space="preserve"> </w:t>
      </w:r>
      <w:r w:rsidR="002C7744" w:rsidRPr="00ED5131">
        <w:rPr>
          <w:rFonts w:hint="eastAsia"/>
        </w:rPr>
        <w:t>with</w:t>
      </w:r>
      <w:r w:rsidR="002C7744" w:rsidRPr="00ED5131">
        <w:t xml:space="preserve"> -12 &gt; logFC &gt; 12 or have Average logCPM more than 10. T</w:t>
      </w:r>
      <w:r w:rsidR="002C7744" w:rsidRPr="00ED5131">
        <w:rPr>
          <w:rFonts w:hint="eastAsia"/>
        </w:rPr>
        <w:t>he</w:t>
      </w:r>
      <w:r w:rsidR="002C7744" w:rsidRPr="00ED5131">
        <w:t xml:space="preserve"> </w:t>
      </w:r>
      <w:r w:rsidR="002C7744" w:rsidRPr="00ED5131">
        <w:rPr>
          <w:rFonts w:hint="eastAsia"/>
        </w:rPr>
        <w:t>green</w:t>
      </w:r>
      <w:r w:rsidR="002C7744" w:rsidRPr="00ED5131">
        <w:t xml:space="preserve"> </w:t>
      </w:r>
      <w:r w:rsidR="002C7744" w:rsidRPr="00ED5131">
        <w:rPr>
          <w:rFonts w:hint="eastAsia"/>
        </w:rPr>
        <w:t>dots</w:t>
      </w:r>
      <w:r w:rsidR="002C7744" w:rsidRPr="00ED5131">
        <w:t xml:space="preserve"> represent </w:t>
      </w:r>
      <w:r w:rsidR="002C7744" w:rsidRPr="00ED5131">
        <w:rPr>
          <w:rFonts w:hint="eastAsia"/>
        </w:rPr>
        <w:t>the</w:t>
      </w:r>
      <w:r w:rsidR="002C7744" w:rsidRPr="00ED5131">
        <w:t xml:space="preserve"> interested gene in this study, rectangle for MSTRG.24516, circle for MSTRG.</w:t>
      </w:r>
      <w:r w:rsidR="002C7744">
        <w:t>24551, triangle for MSTRG.24552</w:t>
      </w:r>
      <w:r w:rsidR="005D775D" w:rsidRPr="00426E81">
        <w:t>.</w:t>
      </w:r>
      <w:r w:rsidR="005D775D">
        <w:t xml:space="preserve"> </w:t>
      </w:r>
      <w:r w:rsidR="005D775D" w:rsidRPr="00426E81">
        <w:rPr>
          <w:b/>
          <w:noProof/>
        </w:rPr>
        <w:t>Fig</w:t>
      </w:r>
      <w:r w:rsidR="005D775D">
        <w:rPr>
          <w:b/>
          <w:noProof/>
        </w:rPr>
        <w:t>ure</w:t>
      </w:r>
      <w:r w:rsidR="005D775D" w:rsidRPr="00426E81">
        <w:rPr>
          <w:b/>
          <w:noProof/>
        </w:rPr>
        <w:t xml:space="preserve"> S2</w:t>
      </w:r>
      <w:r w:rsidR="005D775D">
        <w:rPr>
          <w:b/>
          <w:noProof/>
        </w:rPr>
        <w:t>.</w:t>
      </w:r>
      <w:r w:rsidR="005D775D" w:rsidRPr="00426E81">
        <w:rPr>
          <w:noProof/>
        </w:rPr>
        <w:t xml:space="preserve"> </w:t>
      </w:r>
      <w:r w:rsidR="008F5008" w:rsidRPr="00426E81">
        <w:t xml:space="preserve">Log-fold change (logFC) against log-counts per million </w:t>
      </w:r>
      <w:r w:rsidR="008F5008">
        <w:t>at</w:t>
      </w:r>
      <w:r w:rsidR="008F5008" w:rsidRPr="00426E81">
        <w:t xml:space="preserve"> different </w:t>
      </w:r>
      <w:r w:rsidR="008F5008">
        <w:t xml:space="preserve">time </w:t>
      </w:r>
      <w:r w:rsidR="008F5008" w:rsidRPr="00426E81">
        <w:rPr>
          <w:rFonts w:hint="eastAsia"/>
        </w:rPr>
        <w:t>point</w:t>
      </w:r>
      <w:r w:rsidR="008F5008">
        <w:t>s.</w:t>
      </w:r>
      <w:r w:rsidR="008F5008" w:rsidRPr="00426E81">
        <w:t xml:space="preserve"> </w:t>
      </w:r>
      <w:r w:rsidR="008F5008">
        <w:t>D</w:t>
      </w:r>
      <w:r w:rsidR="008F5008" w:rsidRPr="00426E81">
        <w:t>ifferent</w:t>
      </w:r>
      <w:r w:rsidR="008F5008">
        <w:t>ially</w:t>
      </w:r>
      <w:r w:rsidR="008F5008" w:rsidRPr="00426E81">
        <w:t xml:space="preserve"> expressed genes </w:t>
      </w:r>
      <w:r w:rsidR="008F5008">
        <w:t>with an</w:t>
      </w:r>
      <w:r w:rsidR="008F5008" w:rsidRPr="00426E81">
        <w:t xml:space="preserve"> FDR of </w:t>
      </w:r>
      <w:r w:rsidR="008F5008">
        <w:t>&lt;</w:t>
      </w:r>
      <w:r w:rsidR="008F5008" w:rsidRPr="00426E81">
        <w:t>5% and</w:t>
      </w:r>
      <w:r w:rsidR="008F5008">
        <w:t xml:space="preserve"> a</w:t>
      </w:r>
      <w:r w:rsidR="008F5008" w:rsidRPr="00426E81">
        <w:t xml:space="preserve"> log-fold change </w:t>
      </w:r>
      <w:r w:rsidR="008F5008">
        <w:t>of</w:t>
      </w:r>
      <w:r w:rsidR="008F5008" w:rsidRPr="00426E81">
        <w:t xml:space="preserve"> </w:t>
      </w:r>
      <w:r w:rsidR="008F5008">
        <w:t>&gt;</w:t>
      </w:r>
      <w:r w:rsidR="008F5008" w:rsidRPr="00426E81">
        <w:t>2 are highlighted in red.</w:t>
      </w:r>
      <w:r w:rsidR="008F5008">
        <w:t xml:space="preserve"> </w:t>
      </w:r>
      <w:r w:rsidR="008F5008" w:rsidRPr="00ED5131">
        <w:t>T</w:t>
      </w:r>
      <w:r w:rsidR="008F5008" w:rsidRPr="00ED5131">
        <w:rPr>
          <w:rFonts w:hint="eastAsia"/>
        </w:rPr>
        <w:t>he</w:t>
      </w:r>
      <w:r w:rsidR="008F5008" w:rsidRPr="00ED5131">
        <w:t xml:space="preserve"> </w:t>
      </w:r>
      <w:r w:rsidR="008F5008" w:rsidRPr="00ED5131">
        <w:rPr>
          <w:rFonts w:hint="eastAsia"/>
        </w:rPr>
        <w:t>blue</w:t>
      </w:r>
      <w:r w:rsidR="008F5008" w:rsidRPr="00ED5131">
        <w:t xml:space="preserve"> </w:t>
      </w:r>
      <w:r w:rsidR="008F5008" w:rsidRPr="00ED5131">
        <w:rPr>
          <w:rFonts w:hint="eastAsia"/>
        </w:rPr>
        <w:t>dots</w:t>
      </w:r>
      <w:r w:rsidR="008F5008" w:rsidRPr="00ED5131">
        <w:t xml:space="preserve"> representing </w:t>
      </w:r>
      <w:r w:rsidR="008F5008" w:rsidRPr="00ED5131">
        <w:rPr>
          <w:rFonts w:hint="eastAsia"/>
        </w:rPr>
        <w:t>gene(</w:t>
      </w:r>
      <w:r w:rsidR="008F5008" w:rsidRPr="00ED5131">
        <w:t>s</w:t>
      </w:r>
      <w:r w:rsidR="008F5008" w:rsidRPr="00ED5131">
        <w:rPr>
          <w:rFonts w:hint="eastAsia"/>
        </w:rPr>
        <w:t>)</w:t>
      </w:r>
      <w:r w:rsidR="008F5008" w:rsidRPr="00ED5131">
        <w:t xml:space="preserve"> </w:t>
      </w:r>
      <w:r w:rsidR="008F5008" w:rsidRPr="00ED5131">
        <w:rPr>
          <w:rFonts w:hint="eastAsia"/>
        </w:rPr>
        <w:t>with</w:t>
      </w:r>
      <w:r w:rsidR="008F5008" w:rsidRPr="00ED5131">
        <w:t xml:space="preserve"> </w:t>
      </w:r>
      <w:r w:rsidR="008F5008" w:rsidRPr="00ED5131">
        <w:rPr>
          <w:rFonts w:hint="eastAsia"/>
        </w:rPr>
        <w:t>extreme</w:t>
      </w:r>
      <w:r w:rsidR="008F5008" w:rsidRPr="00ED5131">
        <w:t xml:space="preserve"> </w:t>
      </w:r>
      <w:r w:rsidR="008F5008" w:rsidRPr="00ED5131">
        <w:rPr>
          <w:rFonts w:hint="eastAsia"/>
        </w:rPr>
        <w:t>value</w:t>
      </w:r>
      <w:r w:rsidR="008F5008" w:rsidRPr="00ED5131">
        <w:t xml:space="preserve"> </w:t>
      </w:r>
      <w:r w:rsidR="008F5008" w:rsidRPr="00ED5131">
        <w:rPr>
          <w:rFonts w:hint="eastAsia"/>
        </w:rPr>
        <w:t>with</w:t>
      </w:r>
      <w:r w:rsidR="008F5008" w:rsidRPr="00ED5131">
        <w:t xml:space="preserve"> -12 &gt; logFC &gt; 12 or have Average logCPM more than 10. T</w:t>
      </w:r>
      <w:r w:rsidR="008F5008" w:rsidRPr="00ED5131">
        <w:rPr>
          <w:rFonts w:hint="eastAsia"/>
        </w:rPr>
        <w:t>he</w:t>
      </w:r>
      <w:r w:rsidR="008F5008" w:rsidRPr="00ED5131">
        <w:t xml:space="preserve"> </w:t>
      </w:r>
      <w:r w:rsidR="008F5008" w:rsidRPr="00ED5131">
        <w:rPr>
          <w:rFonts w:hint="eastAsia"/>
        </w:rPr>
        <w:t>green</w:t>
      </w:r>
      <w:r w:rsidR="008F5008" w:rsidRPr="00ED5131">
        <w:t xml:space="preserve"> </w:t>
      </w:r>
      <w:r w:rsidR="008F5008" w:rsidRPr="00ED5131">
        <w:rPr>
          <w:rFonts w:hint="eastAsia"/>
        </w:rPr>
        <w:t>dots</w:t>
      </w:r>
      <w:r w:rsidR="008F5008" w:rsidRPr="00ED5131">
        <w:t xml:space="preserve"> represent </w:t>
      </w:r>
      <w:r w:rsidR="008F5008" w:rsidRPr="00ED5131">
        <w:rPr>
          <w:rFonts w:hint="eastAsia"/>
        </w:rPr>
        <w:t>the</w:t>
      </w:r>
      <w:r w:rsidR="008F5008" w:rsidRPr="00ED5131">
        <w:t xml:space="preserve"> interested gene in this study, rectangle for MSTRG.24516, circle for MSTRG.</w:t>
      </w:r>
      <w:r w:rsidR="008F5008">
        <w:t>24551, triangle for MSTRG.24552</w:t>
      </w:r>
      <w:r w:rsidR="005D775D" w:rsidRPr="00426E81">
        <w:t>.</w:t>
      </w:r>
      <w:r w:rsidR="005D775D">
        <w:t xml:space="preserve"> </w:t>
      </w:r>
      <w:r w:rsidR="005D775D" w:rsidRPr="00426E81">
        <w:rPr>
          <w:b/>
          <w:noProof/>
        </w:rPr>
        <w:t>Fig</w:t>
      </w:r>
      <w:r w:rsidR="005D775D">
        <w:rPr>
          <w:b/>
          <w:noProof/>
        </w:rPr>
        <w:t>ure</w:t>
      </w:r>
      <w:r w:rsidR="005D775D" w:rsidRPr="00426E81">
        <w:rPr>
          <w:b/>
        </w:rPr>
        <w:t xml:space="preserve"> S3</w:t>
      </w:r>
      <w:r w:rsidR="005D775D">
        <w:rPr>
          <w:b/>
          <w:noProof/>
        </w:rPr>
        <w:t>.</w:t>
      </w:r>
      <w:r w:rsidR="005D775D" w:rsidRPr="00426E81">
        <w:rPr>
          <w:b/>
        </w:rPr>
        <w:t xml:space="preserve"> </w:t>
      </w:r>
      <w:r w:rsidR="006F4915" w:rsidRPr="00426E81">
        <w:t>V</w:t>
      </w:r>
      <w:r w:rsidR="006F4915" w:rsidRPr="00426E81">
        <w:rPr>
          <w:rFonts w:hint="eastAsia"/>
        </w:rPr>
        <w:t>enn</w:t>
      </w:r>
      <w:r w:rsidR="006F4915" w:rsidRPr="00426E81">
        <w:t xml:space="preserve"> </w:t>
      </w:r>
      <w:r w:rsidR="006F4915" w:rsidRPr="00426E81">
        <w:rPr>
          <w:rFonts w:hint="eastAsia"/>
        </w:rPr>
        <w:t>diagram</w:t>
      </w:r>
      <w:r w:rsidR="006F4915" w:rsidRPr="00426E81">
        <w:t xml:space="preserve"> </w:t>
      </w:r>
      <w:r w:rsidR="006F4915" w:rsidRPr="00426E81">
        <w:rPr>
          <w:rFonts w:hint="eastAsia"/>
        </w:rPr>
        <w:t>displaying</w:t>
      </w:r>
      <w:r w:rsidR="006F4915" w:rsidRPr="00426E81">
        <w:t xml:space="preserve"> </w:t>
      </w:r>
      <w:r w:rsidR="006F4915" w:rsidRPr="00426E81">
        <w:rPr>
          <w:rFonts w:hint="eastAsia"/>
        </w:rPr>
        <w:t>the</w:t>
      </w:r>
      <w:r w:rsidR="006F4915" w:rsidRPr="00426E81">
        <w:t xml:space="preserve"> </w:t>
      </w:r>
      <w:r w:rsidR="006F4915" w:rsidRPr="00426E81">
        <w:rPr>
          <w:rFonts w:hint="eastAsia"/>
        </w:rPr>
        <w:t>number</w:t>
      </w:r>
      <w:r w:rsidR="006F4915" w:rsidRPr="00426E81">
        <w:t xml:space="preserve"> </w:t>
      </w:r>
      <w:r w:rsidR="006F4915" w:rsidRPr="00426E81">
        <w:rPr>
          <w:rFonts w:hint="eastAsia"/>
        </w:rPr>
        <w:t>of different</w:t>
      </w:r>
      <w:r w:rsidR="006F4915">
        <w:t>ially</w:t>
      </w:r>
      <w:r w:rsidR="006F4915" w:rsidRPr="00426E81">
        <w:t xml:space="preserve"> </w:t>
      </w:r>
      <w:r w:rsidR="006F4915" w:rsidRPr="00426E81">
        <w:rPr>
          <w:rFonts w:hint="eastAsia"/>
        </w:rPr>
        <w:t>expressed</w:t>
      </w:r>
      <w:r w:rsidR="006F4915" w:rsidRPr="00426E81">
        <w:t xml:space="preserve"> </w:t>
      </w:r>
      <w:r w:rsidR="006F4915" w:rsidRPr="00426E81">
        <w:rPr>
          <w:rFonts w:hint="eastAsia"/>
        </w:rPr>
        <w:t>genes</w:t>
      </w:r>
      <w:r w:rsidR="006F4915" w:rsidRPr="00426E81">
        <w:t xml:space="preserve"> between </w:t>
      </w:r>
      <w:r w:rsidR="006F4915">
        <w:t xml:space="preserve">the </w:t>
      </w:r>
      <w:r w:rsidR="006F4915" w:rsidRPr="00426E81">
        <w:t>lea</w:t>
      </w:r>
      <w:r w:rsidR="006F4915">
        <w:t>ves</w:t>
      </w:r>
      <w:r w:rsidR="006F4915" w:rsidRPr="00426E81">
        <w:t xml:space="preserve"> and spike</w:t>
      </w:r>
      <w:r w:rsidR="006F4915">
        <w:t>s</w:t>
      </w:r>
      <w:r w:rsidR="006F4915" w:rsidRPr="00426E81">
        <w:t xml:space="preserve"> </w:t>
      </w:r>
      <w:r w:rsidR="006F4915">
        <w:t>of L693 (</w:t>
      </w:r>
      <w:r w:rsidR="006F4915" w:rsidRPr="00AF70C1">
        <w:rPr>
          <w:b/>
        </w:rPr>
        <w:t>A</w:t>
      </w:r>
      <w:r w:rsidR="006F4915">
        <w:t>) and L661 (</w:t>
      </w:r>
      <w:r w:rsidR="006F4915" w:rsidRPr="00AF70C1">
        <w:rPr>
          <w:b/>
        </w:rPr>
        <w:t>B</w:t>
      </w:r>
      <w:r w:rsidR="006F4915" w:rsidRPr="00426E81">
        <w:t>)</w:t>
      </w:r>
      <w:r w:rsidR="006F4915">
        <w:t xml:space="preserve"> plants</w:t>
      </w:r>
      <w:r w:rsidR="006F4915" w:rsidRPr="00426E81">
        <w:t xml:space="preserve"> at 0</w:t>
      </w:r>
      <w:r w:rsidR="006F4915">
        <w:t xml:space="preserve"> </w:t>
      </w:r>
      <w:r w:rsidR="006F4915" w:rsidRPr="00426E81">
        <w:t>h (red), 24h (green)</w:t>
      </w:r>
      <w:r w:rsidR="006F4915">
        <w:t>, and 72 h (blue).</w:t>
      </w:r>
      <w:r w:rsidR="006F4915" w:rsidRPr="00ED5131">
        <w:t xml:space="preserve"> N</w:t>
      </w:r>
      <w:r w:rsidR="006F4915" w:rsidRPr="00ED5131">
        <w:rPr>
          <w:rFonts w:hint="eastAsia"/>
        </w:rPr>
        <w:t>umber</w:t>
      </w:r>
      <w:r w:rsidR="006F4915" w:rsidRPr="00ED5131">
        <w:t xml:space="preserve">s without parenthesis stand for </w:t>
      </w:r>
      <w:r w:rsidR="006F4915" w:rsidRPr="00ED5131">
        <w:rPr>
          <w:rFonts w:hint="eastAsia"/>
        </w:rPr>
        <w:t>different</w:t>
      </w:r>
      <w:r w:rsidR="006F4915" w:rsidRPr="00ED5131">
        <w:t xml:space="preserve"> </w:t>
      </w:r>
      <w:r w:rsidR="006F4915" w:rsidRPr="00ED5131">
        <w:rPr>
          <w:rFonts w:hint="eastAsia"/>
        </w:rPr>
        <w:t>expressed</w:t>
      </w:r>
      <w:r w:rsidR="006F4915" w:rsidRPr="00ED5131">
        <w:t xml:space="preserve"> </w:t>
      </w:r>
      <w:r w:rsidR="006F4915" w:rsidRPr="00ED5131">
        <w:rPr>
          <w:rFonts w:hint="eastAsia"/>
        </w:rPr>
        <w:t>genes</w:t>
      </w:r>
      <w:r w:rsidR="006F4915" w:rsidRPr="00ED5131">
        <w:t xml:space="preserve"> over the whole genome, </w:t>
      </w:r>
      <w:r w:rsidR="006F4915" w:rsidRPr="00ED5131">
        <w:rPr>
          <w:rFonts w:hint="eastAsia"/>
        </w:rPr>
        <w:t>number</w:t>
      </w:r>
      <w:r w:rsidR="006F4915" w:rsidRPr="00ED5131">
        <w:t xml:space="preserve">s with parenthesis stand for </w:t>
      </w:r>
      <w:r w:rsidR="006F4915" w:rsidRPr="00ED5131">
        <w:rPr>
          <w:rFonts w:hint="eastAsia"/>
        </w:rPr>
        <w:t>different</w:t>
      </w:r>
      <w:r w:rsidR="006F4915" w:rsidRPr="00ED5131">
        <w:t xml:space="preserve"> </w:t>
      </w:r>
      <w:r w:rsidR="006F4915" w:rsidRPr="00ED5131">
        <w:rPr>
          <w:rFonts w:hint="eastAsia"/>
        </w:rPr>
        <w:t>expressed</w:t>
      </w:r>
      <w:r w:rsidR="006F4915" w:rsidRPr="00ED5131">
        <w:t xml:space="preserve"> </w:t>
      </w:r>
      <w:r w:rsidR="006F4915" w:rsidRPr="00ED5131">
        <w:rPr>
          <w:rFonts w:hint="eastAsia"/>
        </w:rPr>
        <w:t>genes</w:t>
      </w:r>
      <w:r w:rsidR="006F4915" w:rsidRPr="00ED5131">
        <w:t xml:space="preserve"> on wheat chromosome 3B.</w:t>
      </w:r>
      <w:r w:rsidR="005D775D" w:rsidRPr="00426E81">
        <w:t xml:space="preserve"> </w:t>
      </w:r>
      <w:r w:rsidR="005D775D" w:rsidRPr="00426E81">
        <w:rPr>
          <w:b/>
          <w:noProof/>
        </w:rPr>
        <w:t>Fig</w:t>
      </w:r>
      <w:r w:rsidR="005D775D">
        <w:rPr>
          <w:b/>
          <w:noProof/>
        </w:rPr>
        <w:t>ure</w:t>
      </w:r>
      <w:r w:rsidR="005D775D" w:rsidRPr="00426E81">
        <w:rPr>
          <w:b/>
        </w:rPr>
        <w:t xml:space="preserve"> S4</w:t>
      </w:r>
      <w:r w:rsidR="005D775D">
        <w:rPr>
          <w:b/>
          <w:noProof/>
        </w:rPr>
        <w:t>.</w:t>
      </w:r>
      <w:r w:rsidR="005D775D" w:rsidRPr="00426E81">
        <w:t xml:space="preserve"> </w:t>
      </w:r>
      <w:r w:rsidR="00DC34AE" w:rsidRPr="00426E81">
        <w:t>V</w:t>
      </w:r>
      <w:r w:rsidR="00DC34AE" w:rsidRPr="00426E81">
        <w:rPr>
          <w:rFonts w:hint="eastAsia"/>
        </w:rPr>
        <w:t>enn</w:t>
      </w:r>
      <w:r w:rsidR="00DC34AE" w:rsidRPr="00426E81">
        <w:t xml:space="preserve"> </w:t>
      </w:r>
      <w:r w:rsidR="00DC34AE" w:rsidRPr="00426E81">
        <w:rPr>
          <w:rFonts w:hint="eastAsia"/>
        </w:rPr>
        <w:t>diagram</w:t>
      </w:r>
      <w:r w:rsidR="00DC34AE" w:rsidRPr="00426E81">
        <w:t xml:space="preserve"> </w:t>
      </w:r>
      <w:r w:rsidR="00DC34AE" w:rsidRPr="00426E81">
        <w:rPr>
          <w:rFonts w:hint="eastAsia"/>
        </w:rPr>
        <w:t>displaying</w:t>
      </w:r>
      <w:r w:rsidR="00DC34AE" w:rsidRPr="00426E81">
        <w:t xml:space="preserve"> </w:t>
      </w:r>
      <w:r w:rsidR="00DC34AE" w:rsidRPr="00426E81">
        <w:rPr>
          <w:rFonts w:hint="eastAsia"/>
        </w:rPr>
        <w:t>the</w:t>
      </w:r>
      <w:r w:rsidR="00DC34AE" w:rsidRPr="00426E81">
        <w:t xml:space="preserve"> </w:t>
      </w:r>
      <w:r w:rsidR="00DC34AE" w:rsidRPr="00426E81">
        <w:rPr>
          <w:rFonts w:hint="eastAsia"/>
        </w:rPr>
        <w:t>number</w:t>
      </w:r>
      <w:r w:rsidR="00DC34AE" w:rsidRPr="00426E81">
        <w:t xml:space="preserve"> </w:t>
      </w:r>
      <w:r w:rsidR="00DC34AE" w:rsidRPr="00426E81">
        <w:rPr>
          <w:rFonts w:hint="eastAsia"/>
        </w:rPr>
        <w:t>of different</w:t>
      </w:r>
      <w:r w:rsidR="00DC34AE">
        <w:t>ially</w:t>
      </w:r>
      <w:r w:rsidR="00DC34AE" w:rsidRPr="00426E81">
        <w:t xml:space="preserve"> </w:t>
      </w:r>
      <w:r w:rsidR="00DC34AE" w:rsidRPr="00426E81">
        <w:rPr>
          <w:rFonts w:hint="eastAsia"/>
        </w:rPr>
        <w:t>expressed</w:t>
      </w:r>
      <w:r w:rsidR="00DC34AE" w:rsidRPr="00426E81">
        <w:t xml:space="preserve"> </w:t>
      </w:r>
      <w:r w:rsidR="00DC34AE" w:rsidRPr="00426E81">
        <w:rPr>
          <w:rFonts w:hint="eastAsia"/>
        </w:rPr>
        <w:t>genes</w:t>
      </w:r>
      <w:r w:rsidR="00DC34AE" w:rsidRPr="00426E81">
        <w:t xml:space="preserve"> </w:t>
      </w:r>
      <w:r w:rsidR="00DC34AE">
        <w:t>in the L693 spike (</w:t>
      </w:r>
      <w:r w:rsidR="00DC34AE" w:rsidRPr="00AF70C1">
        <w:rPr>
          <w:b/>
        </w:rPr>
        <w:t>A</w:t>
      </w:r>
      <w:r w:rsidR="00DC34AE">
        <w:t>), L693 leaf (</w:t>
      </w:r>
      <w:r w:rsidR="00DC34AE" w:rsidRPr="00AF70C1">
        <w:rPr>
          <w:b/>
        </w:rPr>
        <w:t>B</w:t>
      </w:r>
      <w:r w:rsidR="00DC34AE">
        <w:t>), L661 spike (</w:t>
      </w:r>
      <w:r w:rsidR="00DC34AE" w:rsidRPr="00AF70C1">
        <w:rPr>
          <w:b/>
        </w:rPr>
        <w:t>C</w:t>
      </w:r>
      <w:r w:rsidR="00DC34AE">
        <w:t>), and L661 leaf (</w:t>
      </w:r>
      <w:r w:rsidR="00DC34AE" w:rsidRPr="00AF70C1">
        <w:rPr>
          <w:b/>
        </w:rPr>
        <w:t>D</w:t>
      </w:r>
      <w:r w:rsidR="00DC34AE" w:rsidRPr="00426E81">
        <w:t>)</w:t>
      </w:r>
      <w:r w:rsidR="00DC34AE">
        <w:t xml:space="preserve"> at </w:t>
      </w:r>
      <w:r w:rsidR="00DC34AE" w:rsidRPr="00426E81">
        <w:t>0</w:t>
      </w:r>
      <w:r w:rsidR="00DC34AE">
        <w:t xml:space="preserve"> </w:t>
      </w:r>
      <w:r w:rsidR="00DC34AE" w:rsidRPr="00426E81">
        <w:t>h and 24</w:t>
      </w:r>
      <w:r w:rsidR="00DC34AE">
        <w:t xml:space="preserve"> </w:t>
      </w:r>
      <w:r w:rsidR="00DC34AE" w:rsidRPr="00426E81">
        <w:t>h (red), 0</w:t>
      </w:r>
      <w:r w:rsidR="00DC34AE">
        <w:t xml:space="preserve"> </w:t>
      </w:r>
      <w:r w:rsidR="00DC34AE" w:rsidRPr="00426E81">
        <w:t>h and 72</w:t>
      </w:r>
      <w:r w:rsidR="00DC34AE">
        <w:t xml:space="preserve"> </w:t>
      </w:r>
      <w:r w:rsidR="00DC34AE" w:rsidRPr="00426E81">
        <w:t>h (green),</w:t>
      </w:r>
      <w:r w:rsidR="00DC34AE">
        <w:t xml:space="preserve"> and</w:t>
      </w:r>
      <w:r w:rsidR="00DC34AE" w:rsidRPr="00426E81">
        <w:t xml:space="preserve"> 24</w:t>
      </w:r>
      <w:r w:rsidR="00DC34AE">
        <w:t xml:space="preserve"> </w:t>
      </w:r>
      <w:r w:rsidR="00DC34AE" w:rsidRPr="00426E81">
        <w:t>h</w:t>
      </w:r>
      <w:r w:rsidR="00DC34AE">
        <w:t xml:space="preserve"> and 7 2h (blue)</w:t>
      </w:r>
      <w:r w:rsidR="00DC34AE" w:rsidRPr="00426E81">
        <w:t>.</w:t>
      </w:r>
      <w:r w:rsidR="00DC34AE">
        <w:t xml:space="preserve"> </w:t>
      </w:r>
      <w:r w:rsidR="00DC34AE" w:rsidRPr="00386B6E">
        <w:t>N</w:t>
      </w:r>
      <w:r w:rsidR="00DC34AE" w:rsidRPr="00386B6E">
        <w:rPr>
          <w:rFonts w:hint="eastAsia"/>
        </w:rPr>
        <w:t>umber</w:t>
      </w:r>
      <w:r w:rsidR="00DC34AE" w:rsidRPr="00386B6E">
        <w:t xml:space="preserve">s without parenthesis stand for </w:t>
      </w:r>
      <w:r w:rsidR="00DC34AE" w:rsidRPr="00386B6E">
        <w:rPr>
          <w:rFonts w:hint="eastAsia"/>
        </w:rPr>
        <w:t>different</w:t>
      </w:r>
      <w:r w:rsidR="00DC34AE" w:rsidRPr="00386B6E">
        <w:t xml:space="preserve"> </w:t>
      </w:r>
      <w:r w:rsidR="00DC34AE" w:rsidRPr="00386B6E">
        <w:rPr>
          <w:rFonts w:hint="eastAsia"/>
        </w:rPr>
        <w:t>expressed</w:t>
      </w:r>
      <w:r w:rsidR="00DC34AE" w:rsidRPr="00386B6E">
        <w:t xml:space="preserve"> </w:t>
      </w:r>
      <w:r w:rsidR="00DC34AE" w:rsidRPr="00386B6E">
        <w:rPr>
          <w:rFonts w:hint="eastAsia"/>
        </w:rPr>
        <w:t>genes</w:t>
      </w:r>
      <w:r w:rsidR="00DC34AE" w:rsidRPr="00386B6E">
        <w:t xml:space="preserve"> over the whole genome, </w:t>
      </w:r>
      <w:r w:rsidR="00DC34AE" w:rsidRPr="00386B6E">
        <w:rPr>
          <w:rFonts w:hint="eastAsia"/>
        </w:rPr>
        <w:t>number</w:t>
      </w:r>
      <w:r w:rsidR="00DC34AE" w:rsidRPr="00386B6E">
        <w:t xml:space="preserve">s with parenthesis stand for </w:t>
      </w:r>
      <w:r w:rsidR="00DC34AE" w:rsidRPr="00386B6E">
        <w:rPr>
          <w:rFonts w:hint="eastAsia"/>
        </w:rPr>
        <w:t>different</w:t>
      </w:r>
      <w:r w:rsidR="00DC34AE" w:rsidRPr="00386B6E">
        <w:t xml:space="preserve"> </w:t>
      </w:r>
      <w:r w:rsidR="00DC34AE" w:rsidRPr="00386B6E">
        <w:rPr>
          <w:rFonts w:hint="eastAsia"/>
        </w:rPr>
        <w:t>expressed</w:t>
      </w:r>
      <w:r w:rsidR="00DC34AE" w:rsidRPr="00386B6E">
        <w:t xml:space="preserve"> </w:t>
      </w:r>
      <w:r w:rsidR="00DC34AE" w:rsidRPr="00386B6E">
        <w:rPr>
          <w:rFonts w:hint="eastAsia"/>
        </w:rPr>
        <w:t>genes</w:t>
      </w:r>
      <w:r w:rsidR="00DC34AE" w:rsidRPr="00386B6E">
        <w:t xml:space="preserve"> on wheat chromosome 3B.</w:t>
      </w:r>
      <w:r w:rsidR="005D775D">
        <w:t xml:space="preserve"> </w:t>
      </w:r>
      <w:r w:rsidR="005D775D" w:rsidRPr="00426E81">
        <w:rPr>
          <w:b/>
          <w:noProof/>
        </w:rPr>
        <w:t>Fig</w:t>
      </w:r>
      <w:r w:rsidR="005D775D">
        <w:rPr>
          <w:b/>
          <w:noProof/>
        </w:rPr>
        <w:t>ure</w:t>
      </w:r>
      <w:r w:rsidR="005D775D" w:rsidRPr="00426E81">
        <w:rPr>
          <w:b/>
        </w:rPr>
        <w:t xml:space="preserve"> S5</w:t>
      </w:r>
      <w:r w:rsidR="005D775D">
        <w:rPr>
          <w:b/>
          <w:noProof/>
        </w:rPr>
        <w:t>.</w:t>
      </w:r>
      <w:r w:rsidR="005D775D" w:rsidRPr="00426E81">
        <w:t xml:space="preserve"> </w:t>
      </w:r>
      <w:r w:rsidR="00DC34AE">
        <w:t>Changes in</w:t>
      </w:r>
      <w:r w:rsidR="00DC34AE" w:rsidRPr="00426E81">
        <w:t xml:space="preserve"> </w:t>
      </w:r>
      <w:r w:rsidR="00DC34AE">
        <w:rPr>
          <w:rFonts w:hint="eastAsia"/>
        </w:rPr>
        <w:t>net p</w:t>
      </w:r>
      <w:r w:rsidR="00DC34AE" w:rsidRPr="00426E81">
        <w:rPr>
          <w:color w:val="000000" w:themeColor="text1"/>
        </w:rPr>
        <w:t>hotosynthe</w:t>
      </w:r>
      <w:r w:rsidR="00DC34AE">
        <w:rPr>
          <w:rFonts w:hint="eastAsia"/>
          <w:color w:val="000000" w:themeColor="text1"/>
        </w:rPr>
        <w:t>tic rate (</w:t>
      </w:r>
      <w:r w:rsidR="00DC34AE" w:rsidRPr="00E5374B">
        <w:rPr>
          <w:rFonts w:hint="eastAsia"/>
          <w:i/>
          <w:color w:val="000000" w:themeColor="text1"/>
        </w:rPr>
        <w:t>P</w:t>
      </w:r>
      <w:r w:rsidR="00DC34AE" w:rsidRPr="00E5374B">
        <w:rPr>
          <w:rFonts w:hint="eastAsia"/>
          <w:i/>
          <w:color w:val="000000" w:themeColor="text1"/>
          <w:vertAlign w:val="subscript"/>
        </w:rPr>
        <w:t>n</w:t>
      </w:r>
      <w:r w:rsidR="00DC34AE">
        <w:rPr>
          <w:color w:val="000000" w:themeColor="text1"/>
        </w:rPr>
        <w:t>) in</w:t>
      </w:r>
      <w:r w:rsidR="00DC34AE" w:rsidRPr="00426E81">
        <w:rPr>
          <w:color w:val="000000" w:themeColor="text1"/>
        </w:rPr>
        <w:t xml:space="preserve"> the leaf (</w:t>
      </w:r>
      <w:r w:rsidR="00DC34AE" w:rsidRPr="00197961">
        <w:rPr>
          <w:b/>
          <w:color w:val="000000" w:themeColor="text1"/>
        </w:rPr>
        <w:t>A</w:t>
      </w:r>
      <w:r w:rsidR="00DC34AE" w:rsidRPr="00426E81">
        <w:rPr>
          <w:color w:val="000000" w:themeColor="text1"/>
        </w:rPr>
        <w:t>) and spike (</w:t>
      </w:r>
      <w:r w:rsidR="00DC34AE" w:rsidRPr="00197961">
        <w:rPr>
          <w:b/>
          <w:color w:val="000000" w:themeColor="text1"/>
        </w:rPr>
        <w:t>B</w:t>
      </w:r>
      <w:r w:rsidR="00DC34AE">
        <w:rPr>
          <w:color w:val="000000" w:themeColor="text1"/>
        </w:rPr>
        <w:t>), antioxidant enzyme activity (SOD) in the leaf (</w:t>
      </w:r>
      <w:r w:rsidR="00DC34AE" w:rsidRPr="00197961">
        <w:rPr>
          <w:b/>
          <w:color w:val="000000" w:themeColor="text1"/>
        </w:rPr>
        <w:t>C</w:t>
      </w:r>
      <w:r w:rsidR="00DC34AE">
        <w:rPr>
          <w:color w:val="000000" w:themeColor="text1"/>
        </w:rPr>
        <w:t>) and spike (</w:t>
      </w:r>
      <w:r w:rsidR="00DC34AE" w:rsidRPr="00197961">
        <w:rPr>
          <w:b/>
          <w:color w:val="000000" w:themeColor="text1"/>
        </w:rPr>
        <w:t>D</w:t>
      </w:r>
      <w:r w:rsidR="00DC34AE">
        <w:rPr>
          <w:color w:val="000000" w:themeColor="text1"/>
        </w:rPr>
        <w:t>), and catalase</w:t>
      </w:r>
      <w:r w:rsidR="00DC34AE">
        <w:rPr>
          <w:rFonts w:hint="eastAsia"/>
          <w:color w:val="000000" w:themeColor="text1"/>
        </w:rPr>
        <w:t xml:space="preserve"> </w:t>
      </w:r>
      <w:r w:rsidR="00DC34AE">
        <w:rPr>
          <w:color w:val="000000" w:themeColor="text1"/>
        </w:rPr>
        <w:t xml:space="preserve">activity </w:t>
      </w:r>
      <w:r w:rsidR="00DC34AE">
        <w:rPr>
          <w:rFonts w:hint="eastAsia"/>
          <w:color w:val="000000" w:themeColor="text1"/>
        </w:rPr>
        <w:t xml:space="preserve">(CAT) </w:t>
      </w:r>
      <w:r w:rsidR="00DC34AE">
        <w:rPr>
          <w:color w:val="000000" w:themeColor="text1"/>
        </w:rPr>
        <w:t>in the</w:t>
      </w:r>
      <w:r w:rsidR="00DC34AE">
        <w:rPr>
          <w:rFonts w:hint="eastAsia"/>
          <w:color w:val="000000" w:themeColor="text1"/>
        </w:rPr>
        <w:t xml:space="preserve"> leaf </w:t>
      </w:r>
      <w:r w:rsidR="00DC34AE">
        <w:rPr>
          <w:color w:val="000000" w:themeColor="text1"/>
        </w:rPr>
        <w:t>(</w:t>
      </w:r>
      <w:r w:rsidR="00DC34AE" w:rsidRPr="00197961">
        <w:rPr>
          <w:b/>
          <w:color w:val="000000" w:themeColor="text1"/>
        </w:rPr>
        <w:t>E</w:t>
      </w:r>
      <w:r w:rsidR="00DC34AE">
        <w:rPr>
          <w:color w:val="000000" w:themeColor="text1"/>
        </w:rPr>
        <w:t>) and spike (</w:t>
      </w:r>
      <w:r w:rsidR="00DC34AE" w:rsidRPr="00197961">
        <w:rPr>
          <w:b/>
          <w:color w:val="000000" w:themeColor="text1"/>
        </w:rPr>
        <w:t>F</w:t>
      </w:r>
      <w:r w:rsidR="00DC34AE">
        <w:rPr>
          <w:color w:val="000000" w:themeColor="text1"/>
        </w:rPr>
        <w:t xml:space="preserve">) following </w:t>
      </w:r>
      <w:r w:rsidR="00DC34AE" w:rsidRPr="00426E81">
        <w:rPr>
          <w:i/>
          <w:color w:val="000000" w:themeColor="text1"/>
        </w:rPr>
        <w:t>Fusarium graminearum</w:t>
      </w:r>
      <w:r w:rsidR="00DC34AE" w:rsidRPr="00426E81">
        <w:rPr>
          <w:color w:val="000000" w:themeColor="text1"/>
        </w:rPr>
        <w:t xml:space="preserve"> inoculation.</w:t>
      </w:r>
    </w:p>
    <w:p w:rsidR="00F5093E" w:rsidRPr="008C60D9" w:rsidRDefault="008030B1" w:rsidP="008C60D9">
      <w:pPr>
        <w:pStyle w:val="MDPI62Acknowledgments"/>
        <w:rPr>
          <w:rFonts w:hint="eastAsia"/>
          <w:noProof/>
          <w:sz w:val="20"/>
          <w:szCs w:val="22"/>
        </w:rPr>
      </w:pPr>
      <w:r>
        <w:rPr>
          <w:b/>
        </w:rPr>
        <w:t>Supplementary Material</w:t>
      </w:r>
      <w:r w:rsidR="005D775D" w:rsidRPr="009E428C">
        <w:rPr>
          <w:b/>
        </w:rPr>
        <w:t xml:space="preserve"> </w:t>
      </w:r>
      <w:r w:rsidR="005D775D">
        <w:rPr>
          <w:b/>
        </w:rPr>
        <w:t>2</w:t>
      </w:r>
      <w:r w:rsidR="005D775D">
        <w:rPr>
          <w:rFonts w:hint="eastAsia"/>
          <w:b/>
        </w:rPr>
        <w:t>:</w:t>
      </w:r>
      <w:r w:rsidR="005D775D">
        <w:rPr>
          <w:b/>
        </w:rPr>
        <w:t xml:space="preserve"> </w:t>
      </w:r>
      <w:r w:rsidR="005D775D" w:rsidRPr="00426E81">
        <w:rPr>
          <w:b/>
          <w:noProof/>
        </w:rPr>
        <w:t>Table S1</w:t>
      </w:r>
      <w:r w:rsidR="005D775D">
        <w:rPr>
          <w:b/>
          <w:noProof/>
        </w:rPr>
        <w:t>.</w:t>
      </w:r>
      <w:r w:rsidR="005D775D" w:rsidRPr="00426E81">
        <w:rPr>
          <w:b/>
          <w:noProof/>
        </w:rPr>
        <w:t xml:space="preserve"> </w:t>
      </w:r>
      <w:r w:rsidR="005D775D" w:rsidRPr="00426E81">
        <w:rPr>
          <w:noProof/>
        </w:rPr>
        <w:t>mRNA-seq RPKM and qRT-PCR expression values</w:t>
      </w:r>
      <w:r w:rsidR="005D775D">
        <w:rPr>
          <w:noProof/>
        </w:rPr>
        <w:t xml:space="preserve"> </w:t>
      </w:r>
      <w:r w:rsidR="005D775D" w:rsidRPr="00426E81">
        <w:rPr>
          <w:noProof/>
        </w:rPr>
        <w:t xml:space="preserve">of </w:t>
      </w:r>
      <w:r w:rsidR="005D775D">
        <w:rPr>
          <w:noProof/>
        </w:rPr>
        <w:t>five</w:t>
      </w:r>
      <w:r w:rsidR="005D775D" w:rsidRPr="00426E81">
        <w:rPr>
          <w:noProof/>
        </w:rPr>
        <w:t xml:space="preserve"> random</w:t>
      </w:r>
      <w:r w:rsidR="005D775D">
        <w:rPr>
          <w:noProof/>
        </w:rPr>
        <w:t>ly</w:t>
      </w:r>
      <w:r w:rsidR="005D775D" w:rsidRPr="00426E81">
        <w:rPr>
          <w:noProof/>
        </w:rPr>
        <w:t xml:space="preserve"> choosen gene</w:t>
      </w:r>
      <w:r w:rsidR="005D775D">
        <w:rPr>
          <w:noProof/>
        </w:rPr>
        <w:t>s</w:t>
      </w:r>
      <w:r w:rsidR="005D775D" w:rsidRPr="00426E81">
        <w:rPr>
          <w:noProof/>
        </w:rPr>
        <w:t>.</w:t>
      </w:r>
      <w:r w:rsidR="005D775D">
        <w:rPr>
          <w:noProof/>
        </w:rPr>
        <w:t xml:space="preserve"> </w:t>
      </w:r>
      <w:r w:rsidR="005D775D" w:rsidRPr="00426E81">
        <w:rPr>
          <w:b/>
          <w:noProof/>
        </w:rPr>
        <w:t>Table S2</w:t>
      </w:r>
      <w:r w:rsidR="005D775D">
        <w:rPr>
          <w:b/>
          <w:noProof/>
        </w:rPr>
        <w:t>.</w:t>
      </w:r>
      <w:r w:rsidR="005D775D" w:rsidRPr="00426E81">
        <w:rPr>
          <w:b/>
          <w:noProof/>
        </w:rPr>
        <w:t xml:space="preserve"> </w:t>
      </w:r>
      <w:r w:rsidR="005D775D">
        <w:rPr>
          <w:noProof/>
        </w:rPr>
        <w:t>L</w:t>
      </w:r>
      <w:r w:rsidR="005D775D" w:rsidRPr="00426E81">
        <w:rPr>
          <w:noProof/>
        </w:rPr>
        <w:t xml:space="preserve">ist of </w:t>
      </w:r>
      <w:r w:rsidR="005D775D">
        <w:rPr>
          <w:noProof/>
        </w:rPr>
        <w:t>d</w:t>
      </w:r>
      <w:r w:rsidR="005D775D" w:rsidRPr="00426E81">
        <w:rPr>
          <w:noProof/>
        </w:rPr>
        <w:t>ifferent</w:t>
      </w:r>
      <w:r w:rsidR="005D775D">
        <w:rPr>
          <w:noProof/>
        </w:rPr>
        <w:t>ially</w:t>
      </w:r>
      <w:r w:rsidR="005D775D" w:rsidRPr="00426E81">
        <w:rPr>
          <w:noProof/>
        </w:rPr>
        <w:t xml:space="preserve"> expressed genes coresponding to Fig</w:t>
      </w:r>
      <w:r w:rsidR="005D775D">
        <w:rPr>
          <w:noProof/>
        </w:rPr>
        <w:t>.</w:t>
      </w:r>
      <w:r w:rsidR="005D775D" w:rsidRPr="00426E81">
        <w:rPr>
          <w:noProof/>
        </w:rPr>
        <w:t xml:space="preserve"> 4.</w:t>
      </w:r>
      <w:r w:rsidR="005D775D">
        <w:rPr>
          <w:noProof/>
        </w:rPr>
        <w:t xml:space="preserve"> </w:t>
      </w:r>
      <w:r w:rsidR="005D775D" w:rsidRPr="00426E81">
        <w:rPr>
          <w:b/>
          <w:noProof/>
        </w:rPr>
        <w:t>Table S3</w:t>
      </w:r>
      <w:r w:rsidR="005D775D">
        <w:rPr>
          <w:b/>
          <w:noProof/>
        </w:rPr>
        <w:t>.</w:t>
      </w:r>
      <w:r w:rsidR="005D775D" w:rsidRPr="00426E81">
        <w:rPr>
          <w:b/>
          <w:noProof/>
        </w:rPr>
        <w:t xml:space="preserve"> </w:t>
      </w:r>
      <w:r w:rsidR="005D775D">
        <w:rPr>
          <w:noProof/>
        </w:rPr>
        <w:t>L</w:t>
      </w:r>
      <w:r w:rsidR="005D775D" w:rsidRPr="00426E81">
        <w:rPr>
          <w:noProof/>
        </w:rPr>
        <w:t>ist of different</w:t>
      </w:r>
      <w:r w:rsidR="005D775D">
        <w:rPr>
          <w:noProof/>
        </w:rPr>
        <w:t>ially</w:t>
      </w:r>
      <w:r w:rsidR="005D775D" w:rsidRPr="00426E81">
        <w:rPr>
          <w:noProof/>
        </w:rPr>
        <w:t xml:space="preserve"> expressed genes coresponding to Fig</w:t>
      </w:r>
      <w:r w:rsidR="005D775D">
        <w:rPr>
          <w:noProof/>
        </w:rPr>
        <w:t>.</w:t>
      </w:r>
      <w:r w:rsidR="005D775D" w:rsidRPr="00426E81">
        <w:rPr>
          <w:noProof/>
        </w:rPr>
        <w:t xml:space="preserve"> S2.</w:t>
      </w:r>
      <w:r w:rsidR="005D775D">
        <w:rPr>
          <w:noProof/>
        </w:rPr>
        <w:t xml:space="preserve"> </w:t>
      </w:r>
      <w:r w:rsidR="005D775D" w:rsidRPr="00426E81">
        <w:rPr>
          <w:rFonts w:eastAsia="宋体"/>
          <w:b/>
          <w:bCs/>
        </w:rPr>
        <w:t>Table S4</w:t>
      </w:r>
      <w:r w:rsidR="005D775D">
        <w:rPr>
          <w:rFonts w:eastAsia="宋体"/>
          <w:b/>
          <w:bCs/>
        </w:rPr>
        <w:t>.</w:t>
      </w:r>
      <w:r w:rsidR="005D775D" w:rsidRPr="00426E81">
        <w:rPr>
          <w:rFonts w:eastAsia="宋体" w:hint="eastAsia"/>
          <w:b/>
          <w:bCs/>
        </w:rPr>
        <w:t xml:space="preserve"> </w:t>
      </w:r>
      <w:r w:rsidR="005D775D">
        <w:rPr>
          <w:rFonts w:eastAsia="宋体"/>
          <w:bCs/>
        </w:rPr>
        <w:t>Statistically significant e</w:t>
      </w:r>
      <w:r w:rsidR="005D775D" w:rsidRPr="00426E81">
        <w:rPr>
          <w:rFonts w:eastAsia="宋体"/>
          <w:bCs/>
        </w:rPr>
        <w:t>xpression biases in chromosome</w:t>
      </w:r>
      <w:r w:rsidR="005D775D">
        <w:rPr>
          <w:rFonts w:eastAsia="宋体"/>
          <w:bCs/>
        </w:rPr>
        <w:t xml:space="preserve"> </w:t>
      </w:r>
      <w:r w:rsidR="005D775D" w:rsidRPr="00426E81">
        <w:rPr>
          <w:rFonts w:eastAsia="宋体"/>
          <w:bCs/>
        </w:rPr>
        <w:t>3B</w:t>
      </w:r>
      <w:r w:rsidR="005D775D">
        <w:rPr>
          <w:rFonts w:eastAsia="宋体"/>
          <w:bCs/>
        </w:rPr>
        <w:t xml:space="preserve">. </w:t>
      </w:r>
      <w:r w:rsidR="005D775D" w:rsidRPr="00426E81">
        <w:rPr>
          <w:b/>
          <w:noProof/>
        </w:rPr>
        <w:t>Table S5</w:t>
      </w:r>
      <w:r w:rsidR="005D775D" w:rsidRPr="00426E81">
        <w:rPr>
          <w:noProof/>
        </w:rPr>
        <w:t>. Detail</w:t>
      </w:r>
      <w:r w:rsidR="005D775D">
        <w:rPr>
          <w:noProof/>
        </w:rPr>
        <w:t>s</w:t>
      </w:r>
      <w:r w:rsidR="005D775D" w:rsidRPr="00426E81">
        <w:rPr>
          <w:noProof/>
        </w:rPr>
        <w:t xml:space="preserve"> of 53 genes on </w:t>
      </w:r>
      <w:r w:rsidR="005D775D">
        <w:rPr>
          <w:noProof/>
        </w:rPr>
        <w:t xml:space="preserve">regions </w:t>
      </w:r>
      <w:r w:rsidR="005D775D" w:rsidRPr="00426E81">
        <w:rPr>
          <w:noProof/>
        </w:rPr>
        <w:t>181.40</w:t>
      </w:r>
      <w:r w:rsidR="005D775D">
        <w:rPr>
          <w:noProof/>
        </w:rPr>
        <w:t>–</w:t>
      </w:r>
      <w:r w:rsidR="005D775D" w:rsidRPr="00426E81">
        <w:rPr>
          <w:noProof/>
        </w:rPr>
        <w:t>181.54</w:t>
      </w:r>
      <w:r w:rsidR="005D775D">
        <w:rPr>
          <w:noProof/>
        </w:rPr>
        <w:t> </w:t>
      </w:r>
      <w:r w:rsidR="005D775D" w:rsidRPr="00426E81">
        <w:rPr>
          <w:noProof/>
        </w:rPr>
        <w:t xml:space="preserve">Mb </w:t>
      </w:r>
      <w:r w:rsidR="005D775D">
        <w:rPr>
          <w:noProof/>
        </w:rPr>
        <w:t xml:space="preserve">of </w:t>
      </w:r>
      <w:r w:rsidR="005D775D" w:rsidRPr="00426E81">
        <w:rPr>
          <w:noProof/>
        </w:rPr>
        <w:t>wheat chromosome 3B. Gen</w:t>
      </w:r>
      <w:r w:rsidR="005D775D">
        <w:rPr>
          <w:noProof/>
        </w:rPr>
        <w:t>es with</w:t>
      </w:r>
      <w:r w:rsidR="005D775D">
        <w:rPr>
          <w:rFonts w:hint="eastAsia"/>
          <w:noProof/>
        </w:rPr>
        <w:t xml:space="preserve"> </w:t>
      </w:r>
      <w:r w:rsidR="005D775D" w:rsidRPr="00426E81">
        <w:rPr>
          <w:noProof/>
        </w:rPr>
        <w:t>color</w:t>
      </w:r>
      <w:r w:rsidR="005D775D">
        <w:rPr>
          <w:noProof/>
        </w:rPr>
        <w:t>ed</w:t>
      </w:r>
      <w:r w:rsidR="005D775D" w:rsidRPr="00426E81">
        <w:rPr>
          <w:noProof/>
        </w:rPr>
        <w:t xml:space="preserve"> background</w:t>
      </w:r>
      <w:r w:rsidR="005D775D">
        <w:rPr>
          <w:noProof/>
        </w:rPr>
        <w:t>s</w:t>
      </w:r>
      <w:r w:rsidR="005D775D" w:rsidRPr="00426E81">
        <w:rPr>
          <w:noProof/>
        </w:rPr>
        <w:t xml:space="preserve"> have match</w:t>
      </w:r>
      <w:r w:rsidR="005D775D">
        <w:rPr>
          <w:noProof/>
        </w:rPr>
        <w:t>es</w:t>
      </w:r>
      <w:r w:rsidR="005D775D" w:rsidRPr="00426E81">
        <w:rPr>
          <w:noProof/>
        </w:rPr>
        <w:t xml:space="preserve"> in </w:t>
      </w:r>
      <w:r w:rsidR="005D775D">
        <w:rPr>
          <w:noProof/>
        </w:rPr>
        <w:t>the Kyoto Encyclopedia of Genes and Genomes (KEGG)</w:t>
      </w:r>
      <w:r w:rsidR="005D775D" w:rsidRPr="00426E81">
        <w:rPr>
          <w:noProof/>
        </w:rPr>
        <w:t xml:space="preserve"> </w:t>
      </w:r>
      <w:r w:rsidR="005D775D">
        <w:rPr>
          <w:rFonts w:hint="eastAsia"/>
          <w:noProof/>
        </w:rPr>
        <w:t>pathway</w:t>
      </w:r>
      <w:r w:rsidR="005D775D" w:rsidRPr="00426E81">
        <w:rPr>
          <w:noProof/>
        </w:rPr>
        <w:t xml:space="preserve"> databa</w:t>
      </w:r>
      <w:r w:rsidR="005D775D">
        <w:rPr>
          <w:noProof/>
        </w:rPr>
        <w:t>s</w:t>
      </w:r>
      <w:r w:rsidR="005D775D" w:rsidRPr="00426E81">
        <w:rPr>
          <w:noProof/>
        </w:rPr>
        <w:t>e.</w:t>
      </w:r>
    </w:p>
    <w:p w:rsidR="00F5093E" w:rsidRPr="008C60D9" w:rsidRDefault="00F5093E" w:rsidP="008C60D9">
      <w:pPr>
        <w:pStyle w:val="MDPI62Acknowledgments"/>
        <w:rPr>
          <w:rFonts w:hint="eastAsia"/>
        </w:rPr>
      </w:pPr>
      <w:r w:rsidRPr="00F5093E">
        <w:rPr>
          <w:b/>
        </w:rPr>
        <w:t>Acknowledgments</w:t>
      </w:r>
      <w:r>
        <w:rPr>
          <w:b/>
        </w:rPr>
        <w:t xml:space="preserve">: </w:t>
      </w:r>
      <w:r>
        <w:t>T</w:t>
      </w:r>
      <w:r>
        <w:rPr>
          <w:rFonts w:hint="eastAsia"/>
        </w:rPr>
        <w:t>his</w:t>
      </w:r>
      <w:r>
        <w:t xml:space="preserve"> </w:t>
      </w:r>
      <w:r>
        <w:rPr>
          <w:rFonts w:hint="eastAsia"/>
        </w:rPr>
        <w:t>work</w:t>
      </w:r>
      <w:r>
        <w:t xml:space="preserve"> </w:t>
      </w:r>
      <w:r>
        <w:rPr>
          <w:rFonts w:hint="eastAsia"/>
        </w:rPr>
        <w:t>was</w:t>
      </w:r>
      <w:r>
        <w:t xml:space="preserve"> </w:t>
      </w:r>
      <w:r>
        <w:rPr>
          <w:rFonts w:hint="eastAsia"/>
        </w:rPr>
        <w:t>supported</w:t>
      </w:r>
      <w:r>
        <w:t xml:space="preserve"> </w:t>
      </w:r>
      <w:r>
        <w:rPr>
          <w:rFonts w:hint="eastAsia"/>
        </w:rPr>
        <w:t>by</w:t>
      </w:r>
      <w:r>
        <w:t xml:space="preserve"> </w:t>
      </w:r>
      <w:r w:rsidRPr="00426E81">
        <w:rPr>
          <w:rFonts w:eastAsia="宋体"/>
        </w:rPr>
        <w:t>National Natural Science Foundation of China (</w:t>
      </w:r>
      <w:r>
        <w:rPr>
          <w:rFonts w:eastAsia="宋体"/>
        </w:rPr>
        <w:t xml:space="preserve">grant numbers </w:t>
      </w:r>
      <w:r w:rsidRPr="00426E81">
        <w:rPr>
          <w:rFonts w:eastAsia="宋体"/>
        </w:rPr>
        <w:t xml:space="preserve">31271721 and 31571661), the Key Projects of the Education Ministry of China (2012146), the Specific Foundation of Agronomy (nyhyzx3-15, 201303016), the </w:t>
      </w:r>
      <w:r>
        <w:rPr>
          <w:rFonts w:eastAsia="宋体"/>
        </w:rPr>
        <w:t>B</w:t>
      </w:r>
      <w:r w:rsidRPr="00426E81">
        <w:rPr>
          <w:rFonts w:eastAsia="宋体"/>
        </w:rPr>
        <w:t>ureau of Science and Technology of Fuling of Chongqing (FLKJ-2015ABB1048), and the Ministry of Science and Technology, China (2013CB127701).</w:t>
      </w:r>
      <w:r>
        <w:rPr>
          <w:rFonts w:eastAsia="宋体" w:hint="eastAsia"/>
        </w:rPr>
        <w:t xml:space="preserve"> We are grateful </w:t>
      </w:r>
      <w:r>
        <w:rPr>
          <w:rFonts w:eastAsia="宋体"/>
        </w:rPr>
        <w:t xml:space="preserve">to </w:t>
      </w:r>
      <w:r>
        <w:rPr>
          <w:rFonts w:hint="eastAsia"/>
        </w:rPr>
        <w:t>p</w:t>
      </w:r>
      <w:r>
        <w:t xml:space="preserve">rofessor Ma Zhengqiang </w:t>
      </w:r>
      <w:r>
        <w:rPr>
          <w:rFonts w:hint="eastAsia"/>
        </w:rPr>
        <w:t xml:space="preserve">of </w:t>
      </w:r>
      <w:r w:rsidRPr="00426E81">
        <w:t>Nanjing Agricultural University, Nanjing, Jiangsu Province, China</w:t>
      </w:r>
      <w:r>
        <w:rPr>
          <w:rFonts w:hint="eastAsia"/>
        </w:rPr>
        <w:t xml:space="preserve"> for </w:t>
      </w:r>
      <w:r>
        <w:t>providing us with</w:t>
      </w:r>
      <w:r>
        <w:rPr>
          <w:rFonts w:hint="eastAsia"/>
        </w:rPr>
        <w:t xml:space="preserve"> the </w:t>
      </w:r>
      <w:r w:rsidRPr="00426E81">
        <w:t xml:space="preserve">monosporic isolate of </w:t>
      </w:r>
      <w:r w:rsidRPr="00426E81">
        <w:rPr>
          <w:i/>
        </w:rPr>
        <w:t>F. graminearum</w:t>
      </w:r>
      <w:r w:rsidRPr="00426E81">
        <w:t xml:space="preserve"> Fg</w:t>
      </w:r>
      <w:r>
        <w:t> 4</w:t>
      </w:r>
      <w:r>
        <w:rPr>
          <w:rFonts w:hint="eastAsia"/>
        </w:rPr>
        <w:t>.</w:t>
      </w:r>
    </w:p>
    <w:p w:rsidR="00F5093E" w:rsidRPr="00F35E85" w:rsidRDefault="008C60D9" w:rsidP="008C60D9">
      <w:pPr>
        <w:pStyle w:val="MDPI62Acknowledgments"/>
        <w:rPr>
          <w:rFonts w:eastAsia="宋体"/>
          <w:b/>
        </w:rPr>
      </w:pPr>
      <w:r>
        <w:rPr>
          <w:b/>
        </w:rPr>
        <w:t>Author</w:t>
      </w:r>
      <w:r w:rsidR="00F5093E" w:rsidRPr="004E2BE1">
        <w:rPr>
          <w:b/>
        </w:rPr>
        <w:t xml:space="preserve"> contributions</w:t>
      </w:r>
      <w:r w:rsidR="00F5093E">
        <w:rPr>
          <w:b/>
        </w:rPr>
        <w:t xml:space="preserve">: </w:t>
      </w:r>
      <w:r w:rsidR="00F5093E" w:rsidRPr="00426E81">
        <w:rPr>
          <w:rFonts w:eastAsia="宋体"/>
        </w:rPr>
        <w:t>W.Q. Chen, T.G. Liu, Xin Li, and P.G. Luo designed the research; X. Li, M. Xu, Q.L. Huang, Q. Li, S.F. Zhong, and S.W. Tang performed the research; M.</w:t>
      </w:r>
      <w:r w:rsidR="00F5093E">
        <w:rPr>
          <w:rFonts w:eastAsia="宋体"/>
        </w:rPr>
        <w:t xml:space="preserve"> </w:t>
      </w:r>
      <w:r w:rsidR="00F5093E" w:rsidRPr="00426E81">
        <w:rPr>
          <w:rFonts w:eastAsia="宋体"/>
        </w:rPr>
        <w:t>Zhang</w:t>
      </w:r>
      <w:r w:rsidR="00F5093E">
        <w:rPr>
          <w:rFonts w:eastAsia="宋体"/>
        </w:rPr>
        <w:t xml:space="preserve"> and</w:t>
      </w:r>
      <w:r w:rsidR="00F5093E" w:rsidRPr="00426E81">
        <w:rPr>
          <w:rFonts w:eastAsia="宋体"/>
        </w:rPr>
        <w:t xml:space="preserve"> H.Y</w:t>
      </w:r>
      <w:r w:rsidR="00F5093E">
        <w:rPr>
          <w:rFonts w:eastAsia="宋体"/>
        </w:rPr>
        <w:t>.</w:t>
      </w:r>
      <w:r w:rsidR="00F5093E" w:rsidRPr="00426E81">
        <w:rPr>
          <w:rFonts w:eastAsia="宋体"/>
        </w:rPr>
        <w:t xml:space="preserve"> Zhang conduct</w:t>
      </w:r>
      <w:r w:rsidR="00F5093E">
        <w:rPr>
          <w:rFonts w:eastAsia="宋体"/>
        </w:rPr>
        <w:t>ed</w:t>
      </w:r>
      <w:r w:rsidR="00F5093E" w:rsidRPr="00426E81">
        <w:rPr>
          <w:rFonts w:eastAsia="宋体"/>
        </w:rPr>
        <w:t xml:space="preserve"> the fi</w:t>
      </w:r>
      <w:r w:rsidR="00F5093E">
        <w:rPr>
          <w:rFonts w:eastAsia="宋体"/>
        </w:rPr>
        <w:t>e</w:t>
      </w:r>
      <w:r w:rsidR="00F5093E" w:rsidRPr="00426E81">
        <w:rPr>
          <w:rFonts w:eastAsia="宋体"/>
        </w:rPr>
        <w:t>ld test</w:t>
      </w:r>
      <w:r w:rsidR="00F5093E">
        <w:rPr>
          <w:rFonts w:eastAsia="宋体"/>
        </w:rPr>
        <w:t>s</w:t>
      </w:r>
      <w:r w:rsidR="00F5093E" w:rsidRPr="00426E81">
        <w:rPr>
          <w:rFonts w:eastAsia="宋体"/>
        </w:rPr>
        <w:t>; X. Li, M</w:t>
      </w:r>
      <w:r w:rsidR="00F5093E">
        <w:rPr>
          <w:rFonts w:eastAsia="宋体"/>
        </w:rPr>
        <w:t>.</w:t>
      </w:r>
      <w:r w:rsidR="00F5093E" w:rsidRPr="00426E81">
        <w:rPr>
          <w:rFonts w:eastAsia="宋体"/>
        </w:rPr>
        <w:t xml:space="preserve"> Xu, S.F Zhong, L. Lei, and P.G. Luo analyzed the data; and X. Li, M</w:t>
      </w:r>
      <w:r w:rsidR="00F5093E">
        <w:rPr>
          <w:rFonts w:eastAsia="宋体"/>
        </w:rPr>
        <w:t>.</w:t>
      </w:r>
      <w:r w:rsidR="00F5093E" w:rsidRPr="00426E81">
        <w:rPr>
          <w:rFonts w:eastAsia="宋体"/>
        </w:rPr>
        <w:t xml:space="preserve"> Xu, S.A</w:t>
      </w:r>
      <w:r w:rsidR="00F5093E">
        <w:rPr>
          <w:rFonts w:eastAsia="宋体"/>
        </w:rPr>
        <w:t>.</w:t>
      </w:r>
      <w:r w:rsidR="00F5093E" w:rsidRPr="00426E81">
        <w:rPr>
          <w:rFonts w:eastAsia="宋体"/>
        </w:rPr>
        <w:t xml:space="preserve"> Fatima</w:t>
      </w:r>
      <w:r w:rsidR="00F5093E">
        <w:rPr>
          <w:rFonts w:eastAsia="宋体"/>
        </w:rPr>
        <w:t>,</w:t>
      </w:r>
      <w:r w:rsidR="00F5093E" w:rsidRPr="00426E81">
        <w:rPr>
          <w:rFonts w:eastAsia="宋体"/>
        </w:rPr>
        <w:t xml:space="preserve"> and P.G. Luo wrote the paper.</w:t>
      </w:r>
    </w:p>
    <w:p w:rsidR="004026AE" w:rsidRPr="00F5093E" w:rsidRDefault="00F5093E" w:rsidP="008C60D9">
      <w:pPr>
        <w:pStyle w:val="MDPI62Acknowledgments"/>
        <w:rPr>
          <w:rFonts w:hint="eastAsia"/>
        </w:rPr>
      </w:pPr>
      <w:r w:rsidRPr="00F5093E">
        <w:rPr>
          <w:b/>
        </w:rPr>
        <w:t>Conflicts of Interest</w:t>
      </w:r>
      <w:r w:rsidRPr="00F5093E">
        <w:t>: The authors declare no conflict of interest.</w:t>
      </w:r>
    </w:p>
    <w:p w:rsidR="008C60D9" w:rsidRPr="008C60D9" w:rsidRDefault="008C60D9" w:rsidP="008C60D9">
      <w:pPr>
        <w:pStyle w:val="MDPI21heading1"/>
        <w:rPr>
          <w:rFonts w:hint="eastAsia"/>
        </w:rPr>
      </w:pPr>
      <w:r w:rsidRPr="00744116">
        <w:t>References</w:t>
      </w:r>
    </w:p>
    <w:p w:rsidR="00D04463" w:rsidRPr="00DB7161" w:rsidRDefault="00D04463" w:rsidP="00D04463">
      <w:pPr>
        <w:pStyle w:val="MDPI71References"/>
        <w:rPr>
          <w:noProof/>
        </w:rPr>
      </w:pPr>
      <w:r w:rsidRPr="00DB7161">
        <w:rPr>
          <w:noProof/>
        </w:rPr>
        <w:t xml:space="preserve">Nigro, D.; Giove, S.; Fortunato, S.; Incerti, O.; Zacheo, S.; Blanco, A.; Gadaleta, A. Allelic variation of wheat flour allergens in a collection of wheat genotypes. </w:t>
      </w:r>
      <w:r w:rsidRPr="00DB7161">
        <w:rPr>
          <w:i/>
          <w:noProof/>
        </w:rPr>
        <w:t>J</w:t>
      </w:r>
      <w:r w:rsidRPr="00DB7161">
        <w:rPr>
          <w:rFonts w:hint="eastAsia"/>
          <w:i/>
          <w:noProof/>
        </w:rPr>
        <w:t>. Chem</w:t>
      </w:r>
      <w:r>
        <w:rPr>
          <w:rFonts w:asciiTheme="minorEastAsia" w:eastAsiaTheme="minorEastAsia" w:hAnsiTheme="minorEastAsia" w:hint="eastAsia"/>
          <w:i/>
          <w:noProof/>
          <w:lang w:eastAsia="zh-CN"/>
        </w:rPr>
        <w:t>.</w:t>
      </w:r>
      <w:r w:rsidRPr="00DB7161">
        <w:rPr>
          <w:i/>
          <w:noProof/>
        </w:rPr>
        <w:t xml:space="preserve"> </w:t>
      </w:r>
      <w:r w:rsidRPr="00DB7161">
        <w:rPr>
          <w:b/>
          <w:noProof/>
        </w:rPr>
        <w:t>2014</w:t>
      </w:r>
      <w:r w:rsidRPr="00DB7161">
        <w:rPr>
          <w:noProof/>
        </w:rPr>
        <w:t xml:space="preserve">, </w:t>
      </w:r>
      <w:r w:rsidRPr="00DB7161">
        <w:rPr>
          <w:i/>
          <w:noProof/>
        </w:rPr>
        <w:t>2014</w:t>
      </w:r>
      <w:r w:rsidRPr="00DB7161">
        <w:rPr>
          <w:noProof/>
        </w:rPr>
        <w:t>.</w:t>
      </w:r>
    </w:p>
    <w:p w:rsidR="00D04463" w:rsidRPr="00DB7161" w:rsidRDefault="00D04463" w:rsidP="00D04463">
      <w:pPr>
        <w:pStyle w:val="MDPI71References"/>
        <w:rPr>
          <w:noProof/>
        </w:rPr>
      </w:pPr>
      <w:r w:rsidRPr="00DB7161">
        <w:rPr>
          <w:noProof/>
        </w:rPr>
        <w:t xml:space="preserve">McMullen, M.; Jones, R.; Gallenberg, D. Scab of wheat and barley: A re-emerging disease of devastating impact. </w:t>
      </w:r>
      <w:r w:rsidRPr="00DB7161">
        <w:rPr>
          <w:i/>
          <w:noProof/>
        </w:rPr>
        <w:t xml:space="preserve">Plant Dis. </w:t>
      </w:r>
      <w:r w:rsidRPr="00DB7161">
        <w:rPr>
          <w:b/>
          <w:noProof/>
        </w:rPr>
        <w:t>1997</w:t>
      </w:r>
      <w:r w:rsidRPr="00DB7161">
        <w:rPr>
          <w:noProof/>
        </w:rPr>
        <w:t xml:space="preserve">, </w:t>
      </w:r>
      <w:r w:rsidRPr="00DB7161">
        <w:rPr>
          <w:i/>
          <w:noProof/>
        </w:rPr>
        <w:t>81</w:t>
      </w:r>
      <w:r w:rsidRPr="00DB7161">
        <w:rPr>
          <w:noProof/>
        </w:rPr>
        <w:t>, 1340-1348.</w:t>
      </w:r>
    </w:p>
    <w:p w:rsidR="00D04463" w:rsidRPr="00DB7161" w:rsidRDefault="00D04463" w:rsidP="00D04463">
      <w:pPr>
        <w:pStyle w:val="MDPI71References"/>
        <w:rPr>
          <w:noProof/>
        </w:rPr>
      </w:pPr>
      <w:r w:rsidRPr="00DB7161">
        <w:rPr>
          <w:noProof/>
        </w:rPr>
        <w:t xml:space="preserve">Zwart, R.S.; Muylle, H.; Van Bockstaele, E.; Roldán-Ruiz, I. Evaluation of genetic diversity of fusarium head blight resistance in european winter wheat. </w:t>
      </w:r>
      <w:r w:rsidRPr="00DB7161">
        <w:rPr>
          <w:i/>
          <w:noProof/>
        </w:rPr>
        <w:t xml:space="preserve">Theor. Appl. Genet. </w:t>
      </w:r>
      <w:r w:rsidRPr="00DB7161">
        <w:rPr>
          <w:b/>
          <w:noProof/>
        </w:rPr>
        <w:t>2008</w:t>
      </w:r>
      <w:r w:rsidRPr="00DB7161">
        <w:rPr>
          <w:noProof/>
        </w:rPr>
        <w:t xml:space="preserve">, </w:t>
      </w:r>
      <w:r w:rsidRPr="00DB7161">
        <w:rPr>
          <w:i/>
          <w:noProof/>
        </w:rPr>
        <w:t>117</w:t>
      </w:r>
      <w:r w:rsidRPr="00DB7161">
        <w:rPr>
          <w:noProof/>
        </w:rPr>
        <w:t>, 813-828.</w:t>
      </w:r>
    </w:p>
    <w:p w:rsidR="00D04463" w:rsidRPr="00DB7161" w:rsidRDefault="00D04463" w:rsidP="00D04463">
      <w:pPr>
        <w:pStyle w:val="MDPI71References"/>
        <w:rPr>
          <w:noProof/>
        </w:rPr>
      </w:pPr>
      <w:r w:rsidRPr="00DB7161">
        <w:rPr>
          <w:noProof/>
        </w:rPr>
        <w:lastRenderedPageBreak/>
        <w:t xml:space="preserve">Gilbert, J.; Haber, S. Overview of some recent research developments in fusarium head blight of wheat. </w:t>
      </w:r>
      <w:r w:rsidRPr="00DB7161">
        <w:rPr>
          <w:i/>
          <w:noProof/>
        </w:rPr>
        <w:t>Can</w:t>
      </w:r>
      <w:r>
        <w:rPr>
          <w:i/>
          <w:noProof/>
        </w:rPr>
        <w:t>.</w:t>
      </w:r>
      <w:r w:rsidRPr="00DB7161">
        <w:rPr>
          <w:i/>
          <w:noProof/>
        </w:rPr>
        <w:t xml:space="preserve"> J</w:t>
      </w:r>
      <w:r>
        <w:rPr>
          <w:i/>
          <w:noProof/>
        </w:rPr>
        <w:t>.</w:t>
      </w:r>
      <w:r w:rsidRPr="00DB7161">
        <w:rPr>
          <w:i/>
          <w:noProof/>
        </w:rPr>
        <w:t xml:space="preserve"> Plant Pathol</w:t>
      </w:r>
      <w:r>
        <w:rPr>
          <w:i/>
          <w:noProof/>
        </w:rPr>
        <w:t>.</w:t>
      </w:r>
      <w:r w:rsidRPr="00DB7161">
        <w:rPr>
          <w:i/>
          <w:noProof/>
        </w:rPr>
        <w:t xml:space="preserve"> </w:t>
      </w:r>
      <w:r w:rsidRPr="00DB7161">
        <w:rPr>
          <w:b/>
          <w:noProof/>
        </w:rPr>
        <w:t>2013</w:t>
      </w:r>
      <w:r w:rsidRPr="00DB7161">
        <w:rPr>
          <w:noProof/>
        </w:rPr>
        <w:t xml:space="preserve">, </w:t>
      </w:r>
      <w:r w:rsidRPr="00DB7161">
        <w:rPr>
          <w:i/>
          <w:noProof/>
        </w:rPr>
        <w:t>35</w:t>
      </w:r>
      <w:r w:rsidRPr="00DB7161">
        <w:rPr>
          <w:noProof/>
        </w:rPr>
        <w:t>, 149-174.</w:t>
      </w:r>
    </w:p>
    <w:p w:rsidR="00D04463" w:rsidRPr="00DB7161" w:rsidRDefault="00D04463" w:rsidP="00D04463">
      <w:pPr>
        <w:pStyle w:val="MDPI71References"/>
        <w:rPr>
          <w:noProof/>
        </w:rPr>
      </w:pPr>
      <w:r w:rsidRPr="00DB7161">
        <w:rPr>
          <w:noProof/>
        </w:rPr>
        <w:t xml:space="preserve">Bai, G.; Shaner, G. Management and resistance in wheat and barley to fusarium head blight 1. </w:t>
      </w:r>
      <w:r w:rsidRPr="00DB7161">
        <w:rPr>
          <w:i/>
          <w:noProof/>
        </w:rPr>
        <w:t xml:space="preserve">Annu. Rev. Phytopathol. </w:t>
      </w:r>
      <w:r w:rsidRPr="00DB7161">
        <w:rPr>
          <w:b/>
          <w:noProof/>
        </w:rPr>
        <w:t>2004</w:t>
      </w:r>
      <w:r w:rsidRPr="00DB7161">
        <w:rPr>
          <w:noProof/>
        </w:rPr>
        <w:t xml:space="preserve">, </w:t>
      </w:r>
      <w:r w:rsidRPr="00DB7161">
        <w:rPr>
          <w:i/>
          <w:noProof/>
        </w:rPr>
        <w:t>42</w:t>
      </w:r>
      <w:r w:rsidRPr="00DB7161">
        <w:rPr>
          <w:noProof/>
        </w:rPr>
        <w:t>, 135-161.</w:t>
      </w:r>
    </w:p>
    <w:p w:rsidR="00D04463" w:rsidRPr="00DB7161" w:rsidRDefault="00D04463" w:rsidP="00D04463">
      <w:pPr>
        <w:pStyle w:val="MDPI71References"/>
        <w:rPr>
          <w:noProof/>
        </w:rPr>
      </w:pPr>
      <w:r w:rsidRPr="00DB7161">
        <w:rPr>
          <w:noProof/>
        </w:rPr>
        <w:t xml:space="preserve">Walter, S.; Nicholson, P.; Doohan, F.M. Action and reaction of host and pathogen during fusarium head blight disease. </w:t>
      </w:r>
      <w:r w:rsidRPr="00DB7161">
        <w:rPr>
          <w:i/>
          <w:noProof/>
        </w:rPr>
        <w:t xml:space="preserve">New Phytol. </w:t>
      </w:r>
      <w:r w:rsidRPr="00DB7161">
        <w:rPr>
          <w:b/>
          <w:noProof/>
        </w:rPr>
        <w:t>2010</w:t>
      </w:r>
      <w:r w:rsidRPr="00DB7161">
        <w:rPr>
          <w:noProof/>
        </w:rPr>
        <w:t xml:space="preserve">, </w:t>
      </w:r>
      <w:r w:rsidRPr="00DB7161">
        <w:rPr>
          <w:i/>
          <w:noProof/>
        </w:rPr>
        <w:t>185</w:t>
      </w:r>
      <w:r w:rsidRPr="00DB7161">
        <w:rPr>
          <w:noProof/>
        </w:rPr>
        <w:t>, 54-66.</w:t>
      </w:r>
    </w:p>
    <w:p w:rsidR="00D04463" w:rsidRPr="00DB7161" w:rsidRDefault="00D04463" w:rsidP="00D04463">
      <w:pPr>
        <w:pStyle w:val="MDPI71References"/>
        <w:rPr>
          <w:noProof/>
        </w:rPr>
      </w:pPr>
      <w:r w:rsidRPr="00DB7161">
        <w:rPr>
          <w:noProof/>
        </w:rPr>
        <w:t xml:space="preserve">Oliver, R.; Cai, X.; Xu, S.; Chen, X.; Stack, R. Wheat-alien species derivatives: A novel source of resistance to fusarium head blight in wheat. </w:t>
      </w:r>
      <w:r w:rsidRPr="00DB7161">
        <w:rPr>
          <w:i/>
          <w:noProof/>
        </w:rPr>
        <w:t xml:space="preserve">Crop Sci. </w:t>
      </w:r>
      <w:r w:rsidRPr="00DB7161">
        <w:rPr>
          <w:b/>
          <w:noProof/>
        </w:rPr>
        <w:t>2005</w:t>
      </w:r>
      <w:r w:rsidRPr="00DB7161">
        <w:rPr>
          <w:noProof/>
        </w:rPr>
        <w:t xml:space="preserve">, </w:t>
      </w:r>
      <w:r w:rsidRPr="00DB7161">
        <w:rPr>
          <w:i/>
          <w:noProof/>
        </w:rPr>
        <w:t>45</w:t>
      </w:r>
      <w:r w:rsidRPr="00DB7161">
        <w:rPr>
          <w:noProof/>
        </w:rPr>
        <w:t>, 1353-1360.</w:t>
      </w:r>
    </w:p>
    <w:p w:rsidR="00D04463" w:rsidRPr="00DB7161" w:rsidRDefault="00D04463" w:rsidP="00D04463">
      <w:pPr>
        <w:pStyle w:val="MDPI71References"/>
        <w:rPr>
          <w:noProof/>
        </w:rPr>
      </w:pPr>
      <w:r w:rsidRPr="00DB7161">
        <w:rPr>
          <w:noProof/>
        </w:rPr>
        <w:t xml:space="preserve">Zhang, M.; Zhang, R.; Yang, J.; Luo, P. Identification of a new qtl for fusarium head blight resistance in the wheat genotype “wang shui-bai”. </w:t>
      </w:r>
      <w:r w:rsidRPr="00DB7161">
        <w:rPr>
          <w:i/>
          <w:noProof/>
        </w:rPr>
        <w:t xml:space="preserve">Mol. Biol. Rep. </w:t>
      </w:r>
      <w:r w:rsidRPr="00DB7161">
        <w:rPr>
          <w:b/>
          <w:noProof/>
        </w:rPr>
        <w:t>2010</w:t>
      </w:r>
      <w:r w:rsidRPr="00DB7161">
        <w:rPr>
          <w:noProof/>
        </w:rPr>
        <w:t xml:space="preserve">, </w:t>
      </w:r>
      <w:r w:rsidRPr="00DB7161">
        <w:rPr>
          <w:i/>
          <w:noProof/>
        </w:rPr>
        <w:t>37</w:t>
      </w:r>
      <w:r w:rsidRPr="00DB7161">
        <w:rPr>
          <w:noProof/>
        </w:rPr>
        <w:t>, 1031-1035.</w:t>
      </w:r>
    </w:p>
    <w:p w:rsidR="00D04463" w:rsidRPr="00DB7161" w:rsidRDefault="00D04463" w:rsidP="00D04463">
      <w:pPr>
        <w:pStyle w:val="MDPI71References"/>
        <w:rPr>
          <w:noProof/>
        </w:rPr>
      </w:pPr>
      <w:r w:rsidRPr="00DB7161">
        <w:rPr>
          <w:noProof/>
        </w:rPr>
        <w:t xml:space="preserve">Kumar, A.; Karre, S.; Dhokane, D.; Kage, U.; Hukkeri, S.; Kushalappa, A.C. Real-time quantitative pcr based method for the quantification of fungal biomass to discriminate quantitative resistance in barley and wheat genotypes to fusarium head blight. </w:t>
      </w:r>
      <w:r w:rsidRPr="00DB7161">
        <w:rPr>
          <w:i/>
          <w:noProof/>
        </w:rPr>
        <w:t>J</w:t>
      </w:r>
      <w:r>
        <w:rPr>
          <w:i/>
          <w:noProof/>
        </w:rPr>
        <w:t>.</w:t>
      </w:r>
      <w:r w:rsidRPr="00DB7161">
        <w:rPr>
          <w:i/>
          <w:noProof/>
        </w:rPr>
        <w:t xml:space="preserve"> Cereal Sci</w:t>
      </w:r>
      <w:r>
        <w:rPr>
          <w:i/>
          <w:noProof/>
        </w:rPr>
        <w:t>.</w:t>
      </w:r>
      <w:r w:rsidRPr="00DB7161">
        <w:rPr>
          <w:i/>
          <w:noProof/>
        </w:rPr>
        <w:t xml:space="preserve"> </w:t>
      </w:r>
      <w:r w:rsidRPr="00DB7161">
        <w:rPr>
          <w:b/>
          <w:noProof/>
        </w:rPr>
        <w:t>2015</w:t>
      </w:r>
      <w:r w:rsidRPr="00DB7161">
        <w:rPr>
          <w:noProof/>
        </w:rPr>
        <w:t xml:space="preserve">, </w:t>
      </w:r>
      <w:r w:rsidRPr="00DB7161">
        <w:rPr>
          <w:i/>
          <w:noProof/>
        </w:rPr>
        <w:t>64</w:t>
      </w:r>
      <w:r w:rsidRPr="00DB7161">
        <w:rPr>
          <w:noProof/>
        </w:rPr>
        <w:t>, 16-22.</w:t>
      </w:r>
    </w:p>
    <w:p w:rsidR="00D04463" w:rsidRPr="00DB7161" w:rsidRDefault="00D04463" w:rsidP="00D04463">
      <w:pPr>
        <w:pStyle w:val="MDPI71References"/>
        <w:rPr>
          <w:noProof/>
        </w:rPr>
      </w:pPr>
      <w:r w:rsidRPr="00DB7161">
        <w:rPr>
          <w:noProof/>
        </w:rPr>
        <w:t xml:space="preserve">Dhokane, D.; Karre, S.; Kushalappa, A.C.; McCartney, C. Integrated metabolo-transcriptomics reveals fusarium head blight candidate resistance genes in wheat qtl-fhb2. </w:t>
      </w:r>
      <w:r w:rsidRPr="00DB7161">
        <w:rPr>
          <w:i/>
          <w:noProof/>
        </w:rPr>
        <w:t xml:space="preserve">PLoS One </w:t>
      </w:r>
      <w:r w:rsidRPr="00DB7161">
        <w:rPr>
          <w:b/>
          <w:noProof/>
        </w:rPr>
        <w:t>2016</w:t>
      </w:r>
      <w:r w:rsidRPr="00DB7161">
        <w:rPr>
          <w:noProof/>
        </w:rPr>
        <w:t xml:space="preserve">, </w:t>
      </w:r>
      <w:r w:rsidRPr="00DB7161">
        <w:rPr>
          <w:i/>
          <w:noProof/>
        </w:rPr>
        <w:t>11</w:t>
      </w:r>
      <w:r w:rsidRPr="00DB7161">
        <w:rPr>
          <w:noProof/>
        </w:rPr>
        <w:t>, e0155851.</w:t>
      </w:r>
    </w:p>
    <w:p w:rsidR="00D04463" w:rsidRPr="00DB7161" w:rsidRDefault="00D04463" w:rsidP="00D04463">
      <w:pPr>
        <w:pStyle w:val="MDPI71References"/>
        <w:rPr>
          <w:noProof/>
        </w:rPr>
      </w:pPr>
      <w:r w:rsidRPr="00DB7161">
        <w:rPr>
          <w:noProof/>
        </w:rPr>
        <w:t xml:space="preserve">Luo, P.; Zhang, H.; Shu, K.; Wu, X.; Zhang, H.; Ren, Z. The physiological genetic effects of 1bl/1rs translocated chromosome in" stay green" wheat cultivar cn17. </w:t>
      </w:r>
      <w:r w:rsidRPr="00DB7161">
        <w:rPr>
          <w:i/>
          <w:noProof/>
        </w:rPr>
        <w:t>Can</w:t>
      </w:r>
      <w:r>
        <w:rPr>
          <w:i/>
          <w:noProof/>
        </w:rPr>
        <w:t>.</w:t>
      </w:r>
      <w:r w:rsidRPr="00DB7161">
        <w:rPr>
          <w:i/>
          <w:noProof/>
        </w:rPr>
        <w:t xml:space="preserve"> J</w:t>
      </w:r>
      <w:r>
        <w:rPr>
          <w:i/>
          <w:noProof/>
        </w:rPr>
        <w:t>.</w:t>
      </w:r>
      <w:r w:rsidRPr="00DB7161">
        <w:rPr>
          <w:i/>
          <w:noProof/>
        </w:rPr>
        <w:t xml:space="preserve"> Plant Sci</w:t>
      </w:r>
      <w:r>
        <w:rPr>
          <w:i/>
          <w:noProof/>
        </w:rPr>
        <w:t>.</w:t>
      </w:r>
      <w:r w:rsidRPr="00DB7161">
        <w:rPr>
          <w:i/>
          <w:noProof/>
        </w:rPr>
        <w:t xml:space="preserve"> </w:t>
      </w:r>
      <w:r w:rsidRPr="00DB7161">
        <w:rPr>
          <w:b/>
          <w:noProof/>
        </w:rPr>
        <w:t>2009</w:t>
      </w:r>
      <w:r w:rsidRPr="00DB7161">
        <w:rPr>
          <w:noProof/>
        </w:rPr>
        <w:t xml:space="preserve">, </w:t>
      </w:r>
      <w:r w:rsidRPr="00DB7161">
        <w:rPr>
          <w:i/>
          <w:noProof/>
        </w:rPr>
        <w:t>89</w:t>
      </w:r>
      <w:r w:rsidRPr="00DB7161">
        <w:rPr>
          <w:noProof/>
        </w:rPr>
        <w:t>, 1-10.</w:t>
      </w:r>
    </w:p>
    <w:p w:rsidR="00D04463" w:rsidRPr="00DB7161" w:rsidRDefault="00D04463" w:rsidP="00D04463">
      <w:pPr>
        <w:pStyle w:val="MDPI71References"/>
        <w:rPr>
          <w:noProof/>
        </w:rPr>
      </w:pPr>
      <w:r w:rsidRPr="00DB7161">
        <w:rPr>
          <w:noProof/>
        </w:rPr>
        <w:t xml:space="preserve">Luo, P.; Deng, K.; Hu, X.; Li, L.; Li, X.; Chen, J.; Zhang, H.; Tang, Z.; Zhang, Y.; Sun, Q. Chloroplast ultrastructure regeneration with protection of photosystem ii is responsible for the functional ‘stay‐green’trait in wheat. </w:t>
      </w:r>
      <w:r w:rsidRPr="00DB7161">
        <w:rPr>
          <w:i/>
          <w:noProof/>
        </w:rPr>
        <w:t xml:space="preserve">Plant, Cell Environ. </w:t>
      </w:r>
      <w:r w:rsidRPr="00DB7161">
        <w:rPr>
          <w:b/>
          <w:noProof/>
        </w:rPr>
        <w:t>2013</w:t>
      </w:r>
      <w:r w:rsidRPr="00DB7161">
        <w:rPr>
          <w:noProof/>
        </w:rPr>
        <w:t xml:space="preserve">, </w:t>
      </w:r>
      <w:r w:rsidRPr="00DB7161">
        <w:rPr>
          <w:i/>
          <w:noProof/>
        </w:rPr>
        <w:t>36</w:t>
      </w:r>
      <w:r w:rsidRPr="00DB7161">
        <w:rPr>
          <w:noProof/>
        </w:rPr>
        <w:t>, 683-696.</w:t>
      </w:r>
    </w:p>
    <w:p w:rsidR="00D04463" w:rsidRPr="00DB7161" w:rsidRDefault="00D04463" w:rsidP="00D04463">
      <w:pPr>
        <w:pStyle w:val="MDPI71References"/>
        <w:rPr>
          <w:noProof/>
        </w:rPr>
      </w:pPr>
      <w:r w:rsidRPr="00DB7161">
        <w:rPr>
          <w:noProof/>
        </w:rPr>
        <w:t xml:space="preserve">Ma, L.; Zhong, S.; Liu, N.; Chen, W.; Liu, T.; Li, X.; Zhang, M.; Ren, Z.; Yang, J.; Luo, P. Gene expression profile and physiological and biochemical characterization of hexaploid wheat inoculated with blumeria graminis f. Sp. Tritici. </w:t>
      </w:r>
      <w:r w:rsidRPr="00DB7161">
        <w:rPr>
          <w:i/>
          <w:noProof/>
        </w:rPr>
        <w:t xml:space="preserve">Physiol. Mol. Plant Pathol. </w:t>
      </w:r>
      <w:r w:rsidRPr="00DB7161">
        <w:rPr>
          <w:b/>
          <w:noProof/>
        </w:rPr>
        <w:t>2015</w:t>
      </w:r>
      <w:r w:rsidRPr="00DB7161">
        <w:rPr>
          <w:noProof/>
        </w:rPr>
        <w:t xml:space="preserve">, </w:t>
      </w:r>
      <w:r w:rsidRPr="00DB7161">
        <w:rPr>
          <w:i/>
          <w:noProof/>
        </w:rPr>
        <w:t>90</w:t>
      </w:r>
      <w:r w:rsidRPr="00DB7161">
        <w:rPr>
          <w:noProof/>
        </w:rPr>
        <w:t>, 39-48.</w:t>
      </w:r>
    </w:p>
    <w:p w:rsidR="00D04463" w:rsidRPr="00DB7161" w:rsidRDefault="00D04463" w:rsidP="00D04463">
      <w:pPr>
        <w:pStyle w:val="MDPI71References"/>
        <w:rPr>
          <w:noProof/>
        </w:rPr>
      </w:pPr>
      <w:r w:rsidRPr="00DB7161">
        <w:rPr>
          <w:noProof/>
        </w:rPr>
        <w:t xml:space="preserve">Luo, P.-G.; Hu, X.-Y.; Chang, Z.-J.; Zhang, M.; Zhang, H.-Q.; Ren, Z.-L. A new stripe rust resistance gene transferred from </w:t>
      </w:r>
      <w:r w:rsidRPr="00A419D3">
        <w:rPr>
          <w:i/>
          <w:noProof/>
        </w:rPr>
        <w:t>thinopyrum intermedium</w:t>
      </w:r>
      <w:r w:rsidRPr="00DB7161">
        <w:rPr>
          <w:noProof/>
        </w:rPr>
        <w:t xml:space="preserve"> to hexaploid wheat (</w:t>
      </w:r>
      <w:r w:rsidRPr="00A419D3">
        <w:rPr>
          <w:i/>
          <w:noProof/>
        </w:rPr>
        <w:t>triticum aestivum</w:t>
      </w:r>
      <w:r w:rsidRPr="00DB7161">
        <w:rPr>
          <w:noProof/>
        </w:rPr>
        <w:t xml:space="preserve">). </w:t>
      </w:r>
      <w:r w:rsidRPr="00DB7161">
        <w:rPr>
          <w:i/>
          <w:noProof/>
        </w:rPr>
        <w:t xml:space="preserve">Phytoprotection </w:t>
      </w:r>
      <w:r w:rsidRPr="00DB7161">
        <w:rPr>
          <w:b/>
          <w:noProof/>
        </w:rPr>
        <w:t>2009</w:t>
      </w:r>
      <w:r w:rsidRPr="00DB7161">
        <w:rPr>
          <w:noProof/>
        </w:rPr>
        <w:t xml:space="preserve">, </w:t>
      </w:r>
      <w:r w:rsidRPr="00DB7161">
        <w:rPr>
          <w:i/>
          <w:noProof/>
        </w:rPr>
        <w:t>90</w:t>
      </w:r>
      <w:r w:rsidRPr="00DB7161">
        <w:rPr>
          <w:noProof/>
        </w:rPr>
        <w:t>, 57-63.</w:t>
      </w:r>
    </w:p>
    <w:p w:rsidR="00D04463" w:rsidRPr="00DB7161" w:rsidRDefault="00D04463" w:rsidP="00D04463">
      <w:pPr>
        <w:pStyle w:val="MDPI71References"/>
        <w:rPr>
          <w:noProof/>
        </w:rPr>
      </w:pPr>
      <w:r w:rsidRPr="00DB7161">
        <w:rPr>
          <w:noProof/>
        </w:rPr>
        <w:t xml:space="preserve">Luo, P.; Luo, H.; Chang, Z.; Zhang, H.; Zhang, M.; Ren, Z. Characterization and chromosomal location of pm40 in common wheat: A new gene for resistance to powdery mildew derived from elytrigia intermedium. </w:t>
      </w:r>
      <w:r w:rsidRPr="00DB7161">
        <w:rPr>
          <w:i/>
          <w:noProof/>
        </w:rPr>
        <w:t xml:space="preserve">Theor. Appl. Genet. </w:t>
      </w:r>
      <w:r w:rsidRPr="00DB7161">
        <w:rPr>
          <w:b/>
          <w:noProof/>
        </w:rPr>
        <w:t>2009</w:t>
      </w:r>
      <w:r w:rsidRPr="00DB7161">
        <w:rPr>
          <w:noProof/>
        </w:rPr>
        <w:t xml:space="preserve">, </w:t>
      </w:r>
      <w:r w:rsidRPr="00DB7161">
        <w:rPr>
          <w:i/>
          <w:noProof/>
        </w:rPr>
        <w:t>118</w:t>
      </w:r>
      <w:r w:rsidRPr="00DB7161">
        <w:rPr>
          <w:noProof/>
        </w:rPr>
        <w:t>, 1059-1064.</w:t>
      </w:r>
    </w:p>
    <w:p w:rsidR="00D04463" w:rsidRPr="00DB7161" w:rsidRDefault="00D04463" w:rsidP="00D04463">
      <w:pPr>
        <w:pStyle w:val="MDPI71References"/>
        <w:rPr>
          <w:noProof/>
        </w:rPr>
      </w:pPr>
      <w:r w:rsidRPr="00DB7161">
        <w:rPr>
          <w:noProof/>
        </w:rPr>
        <w:t xml:space="preserve">Huang, Q.; Li, X.; Chen, W.; Xiang, Z.; Zhong, S.; Chang, Z.; Zhang, M.; Zhang, H.; Tan, F.; Ren, Z. Genetic mapping of a putative thinopyrum intermedium-derived stripe rust resistance gene on wheat chromosome 1b. </w:t>
      </w:r>
      <w:r w:rsidRPr="00DB7161">
        <w:rPr>
          <w:i/>
          <w:noProof/>
        </w:rPr>
        <w:t xml:space="preserve">Theor. Appl. Genet. </w:t>
      </w:r>
      <w:r w:rsidRPr="00DB7161">
        <w:rPr>
          <w:b/>
          <w:noProof/>
        </w:rPr>
        <w:t>2014</w:t>
      </w:r>
      <w:r w:rsidRPr="00DB7161">
        <w:rPr>
          <w:noProof/>
        </w:rPr>
        <w:t xml:space="preserve">, </w:t>
      </w:r>
      <w:r w:rsidRPr="00DB7161">
        <w:rPr>
          <w:i/>
          <w:noProof/>
        </w:rPr>
        <w:t>127</w:t>
      </w:r>
      <w:r w:rsidRPr="00DB7161">
        <w:rPr>
          <w:noProof/>
        </w:rPr>
        <w:t>, 843-853.</w:t>
      </w:r>
    </w:p>
    <w:p w:rsidR="00D04463" w:rsidRPr="00DB7161" w:rsidRDefault="00D04463" w:rsidP="00D04463">
      <w:pPr>
        <w:pStyle w:val="MDPI71References"/>
        <w:rPr>
          <w:noProof/>
        </w:rPr>
      </w:pPr>
      <w:r w:rsidRPr="00DB7161">
        <w:rPr>
          <w:noProof/>
        </w:rPr>
        <w:t>Liu, Z.; Xu, M.; Xiang, Z.; Li, X.; Chen, W.; Luo, P. Registration of the novel wheat lines l658, l693, l696, and l699, with resistance to fusarium head blight, s</w:t>
      </w:r>
      <w:r>
        <w:rPr>
          <w:noProof/>
        </w:rPr>
        <w:t xml:space="preserve">tripe rust, and powdery mildew. </w:t>
      </w:r>
      <w:r w:rsidRPr="00A419D3">
        <w:rPr>
          <w:i/>
          <w:noProof/>
        </w:rPr>
        <w:t>J</w:t>
      </w:r>
      <w:r>
        <w:rPr>
          <w:i/>
          <w:noProof/>
        </w:rPr>
        <w:t>.</w:t>
      </w:r>
      <w:r w:rsidRPr="00A419D3">
        <w:rPr>
          <w:i/>
          <w:noProof/>
        </w:rPr>
        <w:t xml:space="preserve"> Plant Reg</w:t>
      </w:r>
      <w:r>
        <w:rPr>
          <w:i/>
          <w:noProof/>
        </w:rPr>
        <w:t>.</w:t>
      </w:r>
      <w:r w:rsidRPr="00DB7161">
        <w:rPr>
          <w:i/>
          <w:noProof/>
        </w:rPr>
        <w:t xml:space="preserve"> </w:t>
      </w:r>
      <w:r w:rsidRPr="00DB7161">
        <w:rPr>
          <w:b/>
          <w:noProof/>
        </w:rPr>
        <w:t>2015</w:t>
      </w:r>
      <w:r w:rsidRPr="00DB7161">
        <w:rPr>
          <w:noProof/>
        </w:rPr>
        <w:t xml:space="preserve">, </w:t>
      </w:r>
      <w:r w:rsidRPr="00DB7161">
        <w:rPr>
          <w:i/>
          <w:noProof/>
        </w:rPr>
        <w:t>9</w:t>
      </w:r>
      <w:r w:rsidRPr="00DB7161">
        <w:rPr>
          <w:noProof/>
        </w:rPr>
        <w:t>, 121-124.</w:t>
      </w:r>
    </w:p>
    <w:p w:rsidR="00D04463" w:rsidRPr="00DB7161" w:rsidRDefault="00D04463" w:rsidP="00D04463">
      <w:pPr>
        <w:pStyle w:val="MDPI71References"/>
        <w:rPr>
          <w:noProof/>
        </w:rPr>
      </w:pPr>
      <w:r w:rsidRPr="00DB7161">
        <w:rPr>
          <w:noProof/>
        </w:rPr>
        <w:t xml:space="preserve">Zhang, L.; Chang, Z.; Li, X.; Zhang, H.; Ren, Z.; Luo, P. Screen and identification of wheat new resistant germplasms to fusarium head blight. </w:t>
      </w:r>
      <w:r w:rsidRPr="00DB7161">
        <w:rPr>
          <w:i/>
          <w:noProof/>
        </w:rPr>
        <w:t xml:space="preserve">Zhi Wu Bao Hu XueBao </w:t>
      </w:r>
      <w:r w:rsidRPr="00DB7161">
        <w:rPr>
          <w:b/>
          <w:noProof/>
        </w:rPr>
        <w:t>2011</w:t>
      </w:r>
      <w:r w:rsidRPr="00DB7161">
        <w:rPr>
          <w:noProof/>
        </w:rPr>
        <w:t xml:space="preserve">, </w:t>
      </w:r>
      <w:r w:rsidRPr="00DB7161">
        <w:rPr>
          <w:i/>
          <w:noProof/>
        </w:rPr>
        <w:t>38</w:t>
      </w:r>
      <w:r w:rsidRPr="00DB7161">
        <w:rPr>
          <w:noProof/>
        </w:rPr>
        <w:t>, 569-570.</w:t>
      </w:r>
    </w:p>
    <w:p w:rsidR="00D04463" w:rsidRPr="00DB7161" w:rsidRDefault="00D04463" w:rsidP="00D04463">
      <w:pPr>
        <w:pStyle w:val="MDPI71References"/>
        <w:rPr>
          <w:noProof/>
        </w:rPr>
      </w:pPr>
      <w:r w:rsidRPr="00DB7161">
        <w:rPr>
          <w:noProof/>
        </w:rPr>
        <w:t xml:space="preserve">Yang, S.; Li, X.; Chen, W.; Liu, T.; Zhong, S.; Ma, L.; Zhang, M.; Zhang, H.; Yu, D.; Luo, P. Wheat resistance to fusarium head blight is associated with changes in photosynthetic parameters. </w:t>
      </w:r>
      <w:r w:rsidRPr="00DB7161">
        <w:rPr>
          <w:i/>
          <w:noProof/>
        </w:rPr>
        <w:t xml:space="preserve">Plant Dis. </w:t>
      </w:r>
      <w:r w:rsidRPr="00DB7161">
        <w:rPr>
          <w:b/>
          <w:noProof/>
        </w:rPr>
        <w:t>2016</w:t>
      </w:r>
      <w:r w:rsidRPr="00DB7161">
        <w:rPr>
          <w:noProof/>
        </w:rPr>
        <w:t xml:space="preserve">, </w:t>
      </w:r>
      <w:r w:rsidRPr="00DB7161">
        <w:rPr>
          <w:i/>
          <w:noProof/>
        </w:rPr>
        <w:t>100</w:t>
      </w:r>
      <w:r w:rsidRPr="00DB7161">
        <w:rPr>
          <w:noProof/>
        </w:rPr>
        <w:t>, 847-852.</w:t>
      </w:r>
    </w:p>
    <w:p w:rsidR="00D04463" w:rsidRPr="00DB7161" w:rsidRDefault="00D04463" w:rsidP="00D04463">
      <w:pPr>
        <w:pStyle w:val="MDPI71References"/>
        <w:rPr>
          <w:noProof/>
        </w:rPr>
      </w:pPr>
      <w:r w:rsidRPr="00DB7161">
        <w:rPr>
          <w:noProof/>
        </w:rPr>
        <w:t xml:space="preserve">Li, X.; Xiang, Z.; Chen, W.; Huang, Q.; Liu, T.; Li, Q.; Zhong, S.; Zhang, M.; Guo, J.; Lei, L. Reevaluation of two quantitative trait loci for type ii resistance to fusarium head blight in wheat germplasm pi 672538. </w:t>
      </w:r>
      <w:r w:rsidRPr="00DB7161">
        <w:rPr>
          <w:i/>
          <w:noProof/>
        </w:rPr>
        <w:t xml:space="preserve">Phytopathology </w:t>
      </w:r>
      <w:r w:rsidRPr="00DB7161">
        <w:rPr>
          <w:b/>
          <w:noProof/>
        </w:rPr>
        <w:t>2016</w:t>
      </w:r>
      <w:r w:rsidRPr="00DB7161">
        <w:rPr>
          <w:noProof/>
        </w:rPr>
        <w:t xml:space="preserve">, </w:t>
      </w:r>
      <w:r w:rsidRPr="00DB7161">
        <w:rPr>
          <w:i/>
          <w:noProof/>
        </w:rPr>
        <w:t>107</w:t>
      </w:r>
      <w:r w:rsidRPr="00DB7161">
        <w:rPr>
          <w:noProof/>
        </w:rPr>
        <w:t>, 92-99.</w:t>
      </w:r>
    </w:p>
    <w:p w:rsidR="00D04463" w:rsidRPr="00DB7161" w:rsidRDefault="00D04463" w:rsidP="00D04463">
      <w:pPr>
        <w:pStyle w:val="MDPI71References"/>
        <w:rPr>
          <w:noProof/>
        </w:rPr>
      </w:pPr>
      <w:r w:rsidRPr="00DB7161">
        <w:rPr>
          <w:noProof/>
        </w:rPr>
        <w:t xml:space="preserve">Robinson, M.D.; McCarthy, D.J.; Smyth, G.K. Edger: A bioconductor package for differential expression analysis of digital gene expression data. </w:t>
      </w:r>
      <w:r w:rsidRPr="00DB7161">
        <w:rPr>
          <w:i/>
          <w:noProof/>
        </w:rPr>
        <w:t xml:space="preserve">Bioinformatics </w:t>
      </w:r>
      <w:r w:rsidRPr="00DB7161">
        <w:rPr>
          <w:b/>
          <w:noProof/>
        </w:rPr>
        <w:t>2010</w:t>
      </w:r>
      <w:r w:rsidRPr="00DB7161">
        <w:rPr>
          <w:noProof/>
        </w:rPr>
        <w:t xml:space="preserve">, </w:t>
      </w:r>
      <w:r w:rsidRPr="00DB7161">
        <w:rPr>
          <w:i/>
          <w:noProof/>
        </w:rPr>
        <w:t>26</w:t>
      </w:r>
      <w:r w:rsidRPr="00DB7161">
        <w:rPr>
          <w:noProof/>
        </w:rPr>
        <w:t>, 139-140.</w:t>
      </w:r>
    </w:p>
    <w:p w:rsidR="00D04463" w:rsidRPr="00DB7161" w:rsidRDefault="00D04463" w:rsidP="00D04463">
      <w:pPr>
        <w:pStyle w:val="MDPI71References"/>
        <w:rPr>
          <w:noProof/>
        </w:rPr>
      </w:pPr>
      <w:r w:rsidRPr="00DB7161">
        <w:rPr>
          <w:noProof/>
        </w:rPr>
        <w:t xml:space="preserve">Lovell, J.T.; Shakirov, E.V.; Schwartz, S.; Lowry, D.B.; Aspinwall, M.J.; Taylor, S.H.; Bonnette, J.; Palacio-Mejia, J.D.; Hawkes, C.V.; Fay, P.A. Promises and challenges of eco-physiological genomics in the field: Tests of drought responses in switchgrass. </w:t>
      </w:r>
      <w:r w:rsidRPr="00DB7161">
        <w:rPr>
          <w:i/>
          <w:noProof/>
        </w:rPr>
        <w:t xml:space="preserve">Plant Physiol. </w:t>
      </w:r>
      <w:r w:rsidRPr="00DB7161">
        <w:rPr>
          <w:b/>
          <w:noProof/>
        </w:rPr>
        <w:t>2016</w:t>
      </w:r>
      <w:r w:rsidRPr="00DB7161">
        <w:rPr>
          <w:noProof/>
        </w:rPr>
        <w:t xml:space="preserve">, </w:t>
      </w:r>
      <w:r w:rsidRPr="00DB7161">
        <w:rPr>
          <w:i/>
          <w:noProof/>
        </w:rPr>
        <w:t>172</w:t>
      </w:r>
      <w:r w:rsidRPr="00DB7161">
        <w:rPr>
          <w:noProof/>
        </w:rPr>
        <w:t>, 734-748.</w:t>
      </w:r>
    </w:p>
    <w:p w:rsidR="00D04463" w:rsidRPr="00DB7161" w:rsidRDefault="00D04463" w:rsidP="00D04463">
      <w:pPr>
        <w:pStyle w:val="MDPI71References"/>
        <w:rPr>
          <w:noProof/>
        </w:rPr>
      </w:pPr>
      <w:r w:rsidRPr="00DB7161">
        <w:rPr>
          <w:noProof/>
        </w:rPr>
        <w:t xml:space="preserve">Li, X.; Liu, T.; Chen, W.; Zhong, S.; Zhang, H.; Tang, Z.; Chang, Z.; Wang, L.; Zhang, M.; Li, L. Wheat wcbp1 encodes a putative copper-binding protein involved in stripe rust resistance and inhibition of leaf senescence. </w:t>
      </w:r>
      <w:r w:rsidRPr="00DB7161">
        <w:rPr>
          <w:i/>
          <w:noProof/>
        </w:rPr>
        <w:t xml:space="preserve">BMC Plant Biol. </w:t>
      </w:r>
      <w:r w:rsidRPr="00DB7161">
        <w:rPr>
          <w:b/>
          <w:noProof/>
        </w:rPr>
        <w:t>2015</w:t>
      </w:r>
      <w:r w:rsidRPr="00DB7161">
        <w:rPr>
          <w:noProof/>
        </w:rPr>
        <w:t xml:space="preserve">, </w:t>
      </w:r>
      <w:r w:rsidRPr="00DB7161">
        <w:rPr>
          <w:i/>
          <w:noProof/>
        </w:rPr>
        <w:t>15</w:t>
      </w:r>
      <w:r w:rsidRPr="00DB7161">
        <w:rPr>
          <w:noProof/>
        </w:rPr>
        <w:t>, 1.</w:t>
      </w:r>
    </w:p>
    <w:p w:rsidR="00D04463" w:rsidRPr="00DB7161" w:rsidRDefault="00D04463" w:rsidP="00D04463">
      <w:pPr>
        <w:pStyle w:val="MDPI71References"/>
        <w:rPr>
          <w:noProof/>
        </w:rPr>
      </w:pPr>
      <w:r w:rsidRPr="00DB7161">
        <w:rPr>
          <w:noProof/>
        </w:rPr>
        <w:lastRenderedPageBreak/>
        <w:t xml:space="preserve">Berger, S.; Sinha, A.K.; Roitsch, T. Plant physiology meets phytopathology: Plant primary metabolism and plant–pathogen interactions. </w:t>
      </w:r>
      <w:r w:rsidRPr="00DB7161">
        <w:rPr>
          <w:i/>
          <w:noProof/>
        </w:rPr>
        <w:t xml:space="preserve">J. Exp. Bot. </w:t>
      </w:r>
      <w:r w:rsidRPr="00DB7161">
        <w:rPr>
          <w:b/>
          <w:noProof/>
        </w:rPr>
        <w:t>2007</w:t>
      </w:r>
      <w:r w:rsidRPr="00DB7161">
        <w:rPr>
          <w:noProof/>
        </w:rPr>
        <w:t xml:space="preserve">, </w:t>
      </w:r>
      <w:r w:rsidRPr="00DB7161">
        <w:rPr>
          <w:i/>
          <w:noProof/>
        </w:rPr>
        <w:t>58</w:t>
      </w:r>
      <w:r w:rsidRPr="00DB7161">
        <w:rPr>
          <w:noProof/>
        </w:rPr>
        <w:t>, 4019-4026.</w:t>
      </w:r>
    </w:p>
    <w:p w:rsidR="00D04463" w:rsidRPr="00DB7161" w:rsidRDefault="00D04463" w:rsidP="00D04463">
      <w:pPr>
        <w:pStyle w:val="MDPI71References"/>
        <w:rPr>
          <w:noProof/>
        </w:rPr>
      </w:pPr>
      <w:r w:rsidRPr="00DB7161">
        <w:rPr>
          <w:noProof/>
        </w:rPr>
        <w:t xml:space="preserve">Rawat, N.; Pumphrey, M.O.; Liu, S.; Zhang, X.; Tiwari, V.K.; Ando, K.; Trick, H.N.; Bockus, W.W.; Akhunov, E.; Anderson, J.A. Wheat fhb1 encodes a chimeric lectin with agglutinin domains and a pore-forming toxin-like domain conferring resistance to fusarium head blight. </w:t>
      </w:r>
      <w:r w:rsidRPr="00DB7161">
        <w:rPr>
          <w:i/>
          <w:noProof/>
        </w:rPr>
        <w:t xml:space="preserve">Nat. Genet. </w:t>
      </w:r>
      <w:r w:rsidRPr="00DB7161">
        <w:rPr>
          <w:b/>
          <w:noProof/>
        </w:rPr>
        <w:t>2016</w:t>
      </w:r>
      <w:r w:rsidRPr="00DB7161">
        <w:rPr>
          <w:noProof/>
        </w:rPr>
        <w:t>.</w:t>
      </w:r>
    </w:p>
    <w:p w:rsidR="00D04463" w:rsidRPr="00DB7161" w:rsidRDefault="00D04463" w:rsidP="00D04463">
      <w:pPr>
        <w:pStyle w:val="MDPI71References"/>
        <w:rPr>
          <w:noProof/>
        </w:rPr>
      </w:pPr>
      <w:r w:rsidRPr="00DB7161">
        <w:rPr>
          <w:noProof/>
        </w:rPr>
        <w:t>Rustenholz, C.; Choulet, F.; Laugier, C.; Šafá</w:t>
      </w:r>
      <w:r w:rsidRPr="00DB7161">
        <w:rPr>
          <w:rFonts w:ascii="Cambria" w:hAnsi="Cambria" w:cs="Cambria"/>
          <w:noProof/>
        </w:rPr>
        <w:t>ř</w:t>
      </w:r>
      <w:r w:rsidRPr="00DB7161">
        <w:rPr>
          <w:noProof/>
        </w:rPr>
        <w:t xml:space="preserve">, J.; </w:t>
      </w:r>
      <w:r w:rsidRPr="00DB7161">
        <w:rPr>
          <w:rFonts w:ascii="等线" w:eastAsia="等线" w:hAnsi="等线" w:cs="等线" w:hint="eastAsia"/>
          <w:noProof/>
        </w:rPr>
        <w:t>Š</w:t>
      </w:r>
      <w:r w:rsidRPr="00DB7161">
        <w:rPr>
          <w:noProof/>
        </w:rPr>
        <w:t>imkov</w:t>
      </w:r>
      <w:r w:rsidRPr="00DB7161">
        <w:rPr>
          <w:rFonts w:ascii="等线" w:eastAsia="等线" w:hAnsi="等线" w:cs="等线" w:hint="eastAsia"/>
          <w:noProof/>
        </w:rPr>
        <w:t>á</w:t>
      </w:r>
      <w:r w:rsidRPr="00DB7161">
        <w:rPr>
          <w:noProof/>
        </w:rPr>
        <w:t>, H.; Dole</w:t>
      </w:r>
      <w:r w:rsidRPr="00DB7161">
        <w:rPr>
          <w:rFonts w:ascii="等线" w:eastAsia="等线" w:hAnsi="等线" w:cs="等线" w:hint="eastAsia"/>
          <w:noProof/>
        </w:rPr>
        <w:t>ž</w:t>
      </w:r>
      <w:r w:rsidRPr="00DB7161">
        <w:rPr>
          <w:noProof/>
        </w:rPr>
        <w:t xml:space="preserve">el, J.; Magni, F.; Scalabrin, S.; Cattonaro, F.; Vautrin, S. A 3,000-loci transcription map of chromosome 3b unravels the structural and functional features of gene islands in hexaploid wheat. </w:t>
      </w:r>
      <w:r w:rsidRPr="00DB7161">
        <w:rPr>
          <w:i/>
          <w:noProof/>
        </w:rPr>
        <w:t xml:space="preserve">Plant Physiol. </w:t>
      </w:r>
      <w:r w:rsidRPr="00DB7161">
        <w:rPr>
          <w:b/>
          <w:noProof/>
        </w:rPr>
        <w:t>2011</w:t>
      </w:r>
      <w:r w:rsidRPr="00DB7161">
        <w:rPr>
          <w:noProof/>
        </w:rPr>
        <w:t xml:space="preserve">, </w:t>
      </w:r>
      <w:r w:rsidRPr="00DB7161">
        <w:rPr>
          <w:i/>
          <w:noProof/>
        </w:rPr>
        <w:t>157</w:t>
      </w:r>
      <w:r w:rsidRPr="00DB7161">
        <w:rPr>
          <w:noProof/>
        </w:rPr>
        <w:t>, 1596-1608.</w:t>
      </w:r>
    </w:p>
    <w:p w:rsidR="00D04463" w:rsidRPr="00DB7161" w:rsidRDefault="00D04463" w:rsidP="00D04463">
      <w:pPr>
        <w:pStyle w:val="MDPI71References"/>
        <w:rPr>
          <w:noProof/>
        </w:rPr>
      </w:pPr>
      <w:r w:rsidRPr="00DB7161">
        <w:rPr>
          <w:noProof/>
        </w:rPr>
        <w:t xml:space="preserve">Sandhu, D.; Gill, K.S. Gene-containing regions of wheat and the other grass genomes. </w:t>
      </w:r>
      <w:r w:rsidRPr="00DB7161">
        <w:rPr>
          <w:i/>
          <w:noProof/>
        </w:rPr>
        <w:t xml:space="preserve">Plant Physiol. </w:t>
      </w:r>
      <w:r w:rsidRPr="00DB7161">
        <w:rPr>
          <w:b/>
          <w:noProof/>
        </w:rPr>
        <w:t>2002</w:t>
      </w:r>
      <w:r w:rsidRPr="00DB7161">
        <w:rPr>
          <w:noProof/>
        </w:rPr>
        <w:t xml:space="preserve">, </w:t>
      </w:r>
      <w:r w:rsidRPr="00DB7161">
        <w:rPr>
          <w:i/>
          <w:noProof/>
        </w:rPr>
        <w:t>128</w:t>
      </w:r>
      <w:r w:rsidRPr="00DB7161">
        <w:rPr>
          <w:noProof/>
        </w:rPr>
        <w:t>, 803-811.</w:t>
      </w:r>
    </w:p>
    <w:p w:rsidR="00D04463" w:rsidRPr="00DB7161" w:rsidRDefault="00D04463" w:rsidP="00D04463">
      <w:pPr>
        <w:pStyle w:val="MDPI71References"/>
        <w:rPr>
          <w:noProof/>
        </w:rPr>
      </w:pPr>
      <w:r w:rsidRPr="00DB7161">
        <w:rPr>
          <w:noProof/>
        </w:rPr>
        <w:t xml:space="preserve">Wicker, T.; Zimmermann, W.; Perovic, D.; Paterson, A.H.; Ganal, M.; Graner, A.; Stein, N. A detailed look at 7 million years of genome evolution in a 439 kb contiguous sequence at the barley hv‐eif4e locus: Recombination, rearrangements and repeats. </w:t>
      </w:r>
      <w:r>
        <w:rPr>
          <w:i/>
          <w:noProof/>
        </w:rPr>
        <w:t>Plant J.</w:t>
      </w:r>
      <w:r w:rsidRPr="00DB7161">
        <w:rPr>
          <w:i/>
          <w:noProof/>
        </w:rPr>
        <w:t xml:space="preserve"> </w:t>
      </w:r>
      <w:r w:rsidRPr="00DB7161">
        <w:rPr>
          <w:b/>
          <w:noProof/>
        </w:rPr>
        <w:t>2005</w:t>
      </w:r>
      <w:r w:rsidRPr="00DB7161">
        <w:rPr>
          <w:noProof/>
        </w:rPr>
        <w:t xml:space="preserve">, </w:t>
      </w:r>
      <w:r w:rsidRPr="00DB7161">
        <w:rPr>
          <w:i/>
          <w:noProof/>
        </w:rPr>
        <w:t>41</w:t>
      </w:r>
      <w:r w:rsidRPr="00DB7161">
        <w:rPr>
          <w:noProof/>
        </w:rPr>
        <w:t>, 184-194.</w:t>
      </w:r>
    </w:p>
    <w:p w:rsidR="00D04463" w:rsidRPr="00DB7161" w:rsidRDefault="00D04463" w:rsidP="00D04463">
      <w:pPr>
        <w:pStyle w:val="MDPI71References"/>
        <w:rPr>
          <w:noProof/>
        </w:rPr>
      </w:pPr>
      <w:r w:rsidRPr="00DB7161">
        <w:rPr>
          <w:noProof/>
        </w:rPr>
        <w:t xml:space="preserve">Rustenholz, C.; Hedley, P.E.; Morris, J.; Choulet, F.; Feuillet, C.; Waugh, R.; Paux, E. Specific patterns of gene space organisation revealed in wheat by using the combination of barley and wheat genomic resources. </w:t>
      </w:r>
      <w:r w:rsidRPr="00DB7161">
        <w:rPr>
          <w:i/>
          <w:noProof/>
        </w:rPr>
        <w:t xml:space="preserve">BMC Genomics </w:t>
      </w:r>
      <w:r w:rsidRPr="00DB7161">
        <w:rPr>
          <w:b/>
          <w:noProof/>
        </w:rPr>
        <w:t>2010</w:t>
      </w:r>
      <w:r w:rsidRPr="00DB7161">
        <w:rPr>
          <w:noProof/>
        </w:rPr>
        <w:t xml:space="preserve">, </w:t>
      </w:r>
      <w:r w:rsidRPr="00DB7161">
        <w:rPr>
          <w:i/>
          <w:noProof/>
        </w:rPr>
        <w:t>11</w:t>
      </w:r>
      <w:r w:rsidRPr="00DB7161">
        <w:rPr>
          <w:noProof/>
        </w:rPr>
        <w:t>, 1.</w:t>
      </w:r>
    </w:p>
    <w:p w:rsidR="00D04463" w:rsidRPr="00DB7161" w:rsidRDefault="00D04463" w:rsidP="00D04463">
      <w:pPr>
        <w:pStyle w:val="MDPI71References"/>
        <w:rPr>
          <w:noProof/>
        </w:rPr>
      </w:pPr>
      <w:r w:rsidRPr="00DB7161">
        <w:rPr>
          <w:noProof/>
        </w:rPr>
        <w:t xml:space="preserve">Serrano, I.; Audran, C.; Rivas, S. Chloroplasts at work during plant innate immunity. </w:t>
      </w:r>
      <w:r w:rsidRPr="00DB7161">
        <w:rPr>
          <w:i/>
          <w:noProof/>
        </w:rPr>
        <w:t xml:space="preserve">J. Exp. Bot. </w:t>
      </w:r>
      <w:r w:rsidRPr="00DB7161">
        <w:rPr>
          <w:b/>
          <w:noProof/>
        </w:rPr>
        <w:t>2016</w:t>
      </w:r>
      <w:r w:rsidRPr="00DB7161">
        <w:rPr>
          <w:noProof/>
        </w:rPr>
        <w:t>, erw088.</w:t>
      </w:r>
    </w:p>
    <w:p w:rsidR="00D04463" w:rsidRPr="00DB7161" w:rsidRDefault="00D04463" w:rsidP="00D04463">
      <w:pPr>
        <w:pStyle w:val="MDPI71References"/>
        <w:rPr>
          <w:noProof/>
        </w:rPr>
      </w:pPr>
      <w:r w:rsidRPr="00DB7161">
        <w:rPr>
          <w:noProof/>
        </w:rPr>
        <w:t xml:space="preserve">Hill-Ambroz, K.; Webb, C.A.; Matthews, A.R.; Li, W.; Gill, B.S.; Fellers, J.P. Expression analysis and physical mapping of a cdna library of fusarium head blight infected wheat spikes. </w:t>
      </w:r>
      <w:r w:rsidRPr="00DB7161">
        <w:rPr>
          <w:i/>
          <w:noProof/>
        </w:rPr>
        <w:t xml:space="preserve">Crop Sci. </w:t>
      </w:r>
      <w:r w:rsidRPr="00DB7161">
        <w:rPr>
          <w:b/>
          <w:noProof/>
        </w:rPr>
        <w:t>2006</w:t>
      </w:r>
      <w:r w:rsidRPr="00DB7161">
        <w:rPr>
          <w:noProof/>
        </w:rPr>
        <w:t xml:space="preserve">, </w:t>
      </w:r>
      <w:r w:rsidRPr="00DB7161">
        <w:rPr>
          <w:i/>
          <w:noProof/>
        </w:rPr>
        <w:t>46</w:t>
      </w:r>
      <w:r w:rsidRPr="00DB7161">
        <w:rPr>
          <w:noProof/>
        </w:rPr>
        <w:t>, S-15-S-26.</w:t>
      </w:r>
    </w:p>
    <w:p w:rsidR="00D04463" w:rsidRPr="00DB7161" w:rsidRDefault="00D04463" w:rsidP="00D04463">
      <w:pPr>
        <w:pStyle w:val="MDPI71References"/>
        <w:rPr>
          <w:noProof/>
        </w:rPr>
      </w:pPr>
      <w:r w:rsidRPr="00DB7161">
        <w:rPr>
          <w:noProof/>
        </w:rPr>
        <w:t xml:space="preserve">Bauriegel, E.; Herppich, W.B. Hyperspectral and chlorophyll fluorescence imaging for early detection of plant diseases, with special reference to fusarium spec. Infections on wheat. </w:t>
      </w:r>
      <w:r w:rsidRPr="00DB7161">
        <w:rPr>
          <w:i/>
          <w:noProof/>
        </w:rPr>
        <w:t xml:space="preserve">Agriculture </w:t>
      </w:r>
      <w:r w:rsidRPr="00DB7161">
        <w:rPr>
          <w:b/>
          <w:noProof/>
        </w:rPr>
        <w:t>2014</w:t>
      </w:r>
      <w:r w:rsidRPr="00DB7161">
        <w:rPr>
          <w:noProof/>
        </w:rPr>
        <w:t xml:space="preserve">, </w:t>
      </w:r>
      <w:r w:rsidRPr="00DB7161">
        <w:rPr>
          <w:i/>
          <w:noProof/>
        </w:rPr>
        <w:t>4</w:t>
      </w:r>
      <w:r w:rsidRPr="00DB7161">
        <w:rPr>
          <w:noProof/>
        </w:rPr>
        <w:t>, 32-57.</w:t>
      </w:r>
    </w:p>
    <w:p w:rsidR="00D04463" w:rsidRPr="00DB7161" w:rsidRDefault="00D04463" w:rsidP="00D04463">
      <w:pPr>
        <w:pStyle w:val="MDPI71References"/>
        <w:rPr>
          <w:noProof/>
        </w:rPr>
      </w:pPr>
      <w:r w:rsidRPr="00DB7161">
        <w:rPr>
          <w:noProof/>
        </w:rPr>
        <w:t xml:space="preserve">Ajigboye, O.O.; Bousquet, L.; Murchie, E.H.; Ray, R.V. Chlorophyll fluorescence parameters allow the rapid detection and differentiation of plant responses in three different wheat pathosystems. </w:t>
      </w:r>
      <w:r w:rsidRPr="00DB7161">
        <w:rPr>
          <w:i/>
          <w:noProof/>
        </w:rPr>
        <w:t xml:space="preserve">Funct. Plant Biol. </w:t>
      </w:r>
      <w:r w:rsidRPr="00DB7161">
        <w:rPr>
          <w:b/>
          <w:noProof/>
        </w:rPr>
        <w:t>2016</w:t>
      </w:r>
      <w:r w:rsidRPr="00DB7161">
        <w:rPr>
          <w:noProof/>
        </w:rPr>
        <w:t xml:space="preserve">, </w:t>
      </w:r>
      <w:r w:rsidRPr="00DB7161">
        <w:rPr>
          <w:i/>
          <w:noProof/>
        </w:rPr>
        <w:t>43</w:t>
      </w:r>
      <w:r w:rsidRPr="00DB7161">
        <w:rPr>
          <w:noProof/>
        </w:rPr>
        <w:t>, 356-369.</w:t>
      </w:r>
    </w:p>
    <w:p w:rsidR="00D04463" w:rsidRPr="00DB7161" w:rsidRDefault="00D04463" w:rsidP="00D04463">
      <w:pPr>
        <w:pStyle w:val="MDPI71References"/>
        <w:rPr>
          <w:noProof/>
        </w:rPr>
      </w:pPr>
      <w:r w:rsidRPr="00DB7161">
        <w:rPr>
          <w:noProof/>
        </w:rPr>
        <w:t xml:space="preserve">Berridge, M.J.; Irvine, R.F. Inositol phosphates and cell signalling. </w:t>
      </w:r>
      <w:r w:rsidRPr="00DB7161">
        <w:rPr>
          <w:i/>
          <w:noProof/>
        </w:rPr>
        <w:t xml:space="preserve">Nature </w:t>
      </w:r>
      <w:r w:rsidRPr="00DB7161">
        <w:rPr>
          <w:b/>
          <w:noProof/>
        </w:rPr>
        <w:t>1989</w:t>
      </w:r>
      <w:r w:rsidRPr="00DB7161">
        <w:rPr>
          <w:noProof/>
        </w:rPr>
        <w:t xml:space="preserve">, </w:t>
      </w:r>
      <w:r w:rsidRPr="00DB7161">
        <w:rPr>
          <w:i/>
          <w:noProof/>
        </w:rPr>
        <w:t>341</w:t>
      </w:r>
      <w:r w:rsidRPr="00DB7161">
        <w:rPr>
          <w:noProof/>
        </w:rPr>
        <w:t>, 197-205.</w:t>
      </w:r>
    </w:p>
    <w:p w:rsidR="00D04463" w:rsidRPr="00DB7161" w:rsidRDefault="00D04463" w:rsidP="00D04463">
      <w:pPr>
        <w:pStyle w:val="MDPI71References"/>
        <w:rPr>
          <w:noProof/>
        </w:rPr>
      </w:pPr>
      <w:r w:rsidRPr="00DB7161">
        <w:rPr>
          <w:noProof/>
        </w:rPr>
        <w:t xml:space="preserve">Nourbakhsh, A.; Collakova, E.; Gillaspy, G.E. Characterization of the inositol monophosphatase gene family in arabidopsis. </w:t>
      </w:r>
      <w:r w:rsidRPr="00DB7161">
        <w:rPr>
          <w:i/>
          <w:noProof/>
        </w:rPr>
        <w:t>Front</w:t>
      </w:r>
      <w:r>
        <w:rPr>
          <w:i/>
          <w:noProof/>
        </w:rPr>
        <w:t xml:space="preserve">. </w:t>
      </w:r>
      <w:r w:rsidRPr="00DB7161">
        <w:rPr>
          <w:i/>
          <w:noProof/>
        </w:rPr>
        <w:t>plant sci</w:t>
      </w:r>
      <w:r>
        <w:rPr>
          <w:i/>
          <w:noProof/>
        </w:rPr>
        <w:t xml:space="preserve">. </w:t>
      </w:r>
      <w:r w:rsidRPr="00DB7161">
        <w:rPr>
          <w:b/>
          <w:noProof/>
        </w:rPr>
        <w:t>2014</w:t>
      </w:r>
      <w:r w:rsidRPr="00DB7161">
        <w:rPr>
          <w:noProof/>
        </w:rPr>
        <w:t xml:space="preserve">, </w:t>
      </w:r>
      <w:r w:rsidRPr="00DB7161">
        <w:rPr>
          <w:i/>
          <w:noProof/>
        </w:rPr>
        <w:t>5</w:t>
      </w:r>
      <w:r w:rsidRPr="00DB7161">
        <w:rPr>
          <w:noProof/>
        </w:rPr>
        <w:t>.</w:t>
      </w:r>
    </w:p>
    <w:p w:rsidR="00D04463" w:rsidRPr="00DB7161" w:rsidRDefault="00D04463" w:rsidP="00D04463">
      <w:pPr>
        <w:pStyle w:val="MDPI71References"/>
        <w:rPr>
          <w:noProof/>
        </w:rPr>
      </w:pPr>
      <w:r w:rsidRPr="00DB7161">
        <w:rPr>
          <w:noProof/>
        </w:rPr>
        <w:t xml:space="preserve">Chaouch, S.; Noctor, G. Myo‐inositol abolishes salicylic acid‐dependent cell death and pathogen defence responses triggered by peroxisomal hydrogen peroxide. </w:t>
      </w:r>
      <w:r w:rsidRPr="00DB7161">
        <w:rPr>
          <w:i/>
          <w:noProof/>
        </w:rPr>
        <w:t xml:space="preserve">New Phytol. </w:t>
      </w:r>
      <w:r w:rsidRPr="00DB7161">
        <w:rPr>
          <w:b/>
          <w:noProof/>
        </w:rPr>
        <w:t>2010</w:t>
      </w:r>
      <w:r w:rsidRPr="00DB7161">
        <w:rPr>
          <w:noProof/>
        </w:rPr>
        <w:t xml:space="preserve">, </w:t>
      </w:r>
      <w:r w:rsidRPr="00DB7161">
        <w:rPr>
          <w:i/>
          <w:noProof/>
        </w:rPr>
        <w:t>188</w:t>
      </w:r>
      <w:r w:rsidRPr="00DB7161">
        <w:rPr>
          <w:noProof/>
        </w:rPr>
        <w:t>, 711-718.</w:t>
      </w:r>
    </w:p>
    <w:p w:rsidR="00D04463" w:rsidRPr="00DB7161" w:rsidRDefault="00D04463" w:rsidP="00D04463">
      <w:pPr>
        <w:pStyle w:val="MDPI71References"/>
        <w:rPr>
          <w:noProof/>
        </w:rPr>
      </w:pPr>
      <w:r w:rsidRPr="00DB7161">
        <w:rPr>
          <w:noProof/>
        </w:rPr>
        <w:t xml:space="preserve">Coram, T.E.; Huang, X.; Zhan, G.; Settles, M.L.; Chen, X. Meta-analysis of transcripts associated with race-specific resistance to stripe rust in wheat demonstrates common induction of blue copper-binding protein, heat-stress transcription factor, pathogen-induced wir1a protein, and ent-kaurene synthase transcripts. </w:t>
      </w:r>
      <w:r w:rsidRPr="00DB7161">
        <w:rPr>
          <w:i/>
          <w:noProof/>
        </w:rPr>
        <w:t>Funct</w:t>
      </w:r>
      <w:r>
        <w:rPr>
          <w:i/>
          <w:noProof/>
        </w:rPr>
        <w:t>.</w:t>
      </w:r>
      <w:r w:rsidRPr="00DB7161">
        <w:rPr>
          <w:i/>
          <w:noProof/>
        </w:rPr>
        <w:t xml:space="preserve"> Integr</w:t>
      </w:r>
      <w:r>
        <w:rPr>
          <w:i/>
          <w:noProof/>
        </w:rPr>
        <w:t>.</w:t>
      </w:r>
      <w:r w:rsidRPr="00DB7161">
        <w:rPr>
          <w:i/>
          <w:noProof/>
        </w:rPr>
        <w:t xml:space="preserve"> Genomics </w:t>
      </w:r>
      <w:r w:rsidRPr="00DB7161">
        <w:rPr>
          <w:b/>
          <w:noProof/>
        </w:rPr>
        <w:t>2010</w:t>
      </w:r>
      <w:r w:rsidRPr="00DB7161">
        <w:rPr>
          <w:noProof/>
        </w:rPr>
        <w:t xml:space="preserve">, </w:t>
      </w:r>
      <w:r w:rsidRPr="00DB7161">
        <w:rPr>
          <w:i/>
          <w:noProof/>
        </w:rPr>
        <w:t>10</w:t>
      </w:r>
      <w:r w:rsidRPr="00DB7161">
        <w:rPr>
          <w:noProof/>
        </w:rPr>
        <w:t>, 383-392.</w:t>
      </w:r>
    </w:p>
    <w:p w:rsidR="00D04463" w:rsidRPr="00DB7161" w:rsidRDefault="00D04463" w:rsidP="00D04463">
      <w:pPr>
        <w:pStyle w:val="MDPI71References"/>
        <w:rPr>
          <w:noProof/>
        </w:rPr>
      </w:pPr>
      <w:r w:rsidRPr="00DB7161">
        <w:rPr>
          <w:noProof/>
        </w:rPr>
        <w:t xml:space="preserve">Asai, S.; Yoshioka, H. Nitric oxide as a partner of reactive oxygen species participates in disease resistance to necrotrophic pathogen botrytis cinerea in nicotiana benthamiana. </w:t>
      </w:r>
      <w:r w:rsidRPr="00DB7161">
        <w:rPr>
          <w:i/>
          <w:noProof/>
        </w:rPr>
        <w:t xml:space="preserve">Mol. Plant-Microbe Interact. </w:t>
      </w:r>
      <w:r w:rsidRPr="00DB7161">
        <w:rPr>
          <w:b/>
          <w:noProof/>
        </w:rPr>
        <w:t>2009</w:t>
      </w:r>
      <w:r w:rsidRPr="00DB7161">
        <w:rPr>
          <w:noProof/>
        </w:rPr>
        <w:t xml:space="preserve">, </w:t>
      </w:r>
      <w:r w:rsidRPr="00DB7161">
        <w:rPr>
          <w:i/>
          <w:noProof/>
        </w:rPr>
        <w:t>22</w:t>
      </w:r>
      <w:r w:rsidRPr="00DB7161">
        <w:rPr>
          <w:noProof/>
        </w:rPr>
        <w:t>, 619-629.</w:t>
      </w:r>
    </w:p>
    <w:p w:rsidR="00D04463" w:rsidRPr="00DB7161" w:rsidRDefault="00D04463" w:rsidP="00D04463">
      <w:pPr>
        <w:pStyle w:val="MDPI71References"/>
        <w:rPr>
          <w:noProof/>
        </w:rPr>
      </w:pPr>
      <w:r w:rsidRPr="00DB7161">
        <w:rPr>
          <w:noProof/>
        </w:rPr>
        <w:t xml:space="preserve">Orozco-Cárdenas, M.L.; Narváez-Vásquez, J.; Ryan, C.A. Hydrogen peroxide acts as a second messenger for the induction of defense genes in tomato plants in response to wounding, systemin, and methyl jasmonate. </w:t>
      </w:r>
      <w:r w:rsidRPr="00DB7161">
        <w:rPr>
          <w:i/>
          <w:noProof/>
        </w:rPr>
        <w:t xml:space="preserve">Plant Cell </w:t>
      </w:r>
      <w:r w:rsidRPr="00DB7161">
        <w:rPr>
          <w:b/>
          <w:noProof/>
        </w:rPr>
        <w:t>2001</w:t>
      </w:r>
      <w:r w:rsidRPr="00DB7161">
        <w:rPr>
          <w:noProof/>
        </w:rPr>
        <w:t xml:space="preserve">, </w:t>
      </w:r>
      <w:r w:rsidRPr="00DB7161">
        <w:rPr>
          <w:i/>
          <w:noProof/>
        </w:rPr>
        <w:t>13</w:t>
      </w:r>
      <w:r w:rsidRPr="00DB7161">
        <w:rPr>
          <w:noProof/>
        </w:rPr>
        <w:t>, 179-191.</w:t>
      </w:r>
    </w:p>
    <w:p w:rsidR="00D04463" w:rsidRPr="00DB7161" w:rsidRDefault="00D04463" w:rsidP="00D04463">
      <w:pPr>
        <w:pStyle w:val="MDPI71References"/>
        <w:rPr>
          <w:noProof/>
        </w:rPr>
      </w:pPr>
      <w:r w:rsidRPr="00DB7161">
        <w:rPr>
          <w:noProof/>
        </w:rPr>
        <w:t xml:space="preserve">Barna, B.; Fodor, J.; Harrach, B.; Pogány, M.; Király, Z. The janus face of reactive oxygen species in resistance and susceptibility of plants to necrotrophic and biotrophic pathogens. </w:t>
      </w:r>
      <w:r w:rsidRPr="00DB7161">
        <w:rPr>
          <w:i/>
          <w:noProof/>
        </w:rPr>
        <w:t xml:space="preserve">Plant Physiol. Biochem. </w:t>
      </w:r>
      <w:r w:rsidRPr="00DB7161">
        <w:rPr>
          <w:b/>
          <w:noProof/>
        </w:rPr>
        <w:t>2012</w:t>
      </w:r>
      <w:r w:rsidRPr="00DB7161">
        <w:rPr>
          <w:noProof/>
        </w:rPr>
        <w:t xml:space="preserve">, </w:t>
      </w:r>
      <w:r w:rsidRPr="00DB7161">
        <w:rPr>
          <w:i/>
          <w:noProof/>
        </w:rPr>
        <w:t>59</w:t>
      </w:r>
      <w:r w:rsidRPr="00DB7161">
        <w:rPr>
          <w:noProof/>
        </w:rPr>
        <w:t>, 37-43.</w:t>
      </w:r>
    </w:p>
    <w:p w:rsidR="00D04463" w:rsidRPr="00DB7161" w:rsidRDefault="00D04463" w:rsidP="00D04463">
      <w:pPr>
        <w:pStyle w:val="MDPI71References"/>
        <w:rPr>
          <w:noProof/>
        </w:rPr>
      </w:pPr>
      <w:r w:rsidRPr="00DB7161">
        <w:rPr>
          <w:noProof/>
        </w:rPr>
        <w:t xml:space="preserve">Caplan, J.L.; Mamillapalli, P.; Burch-Smith, T.M.; Czymmek, K.; Dinesh-Kumar, S. Chloroplastic protein nrip1 mediates innate immune receptor recognition of a viral effector. </w:t>
      </w:r>
      <w:r w:rsidRPr="00DB7161">
        <w:rPr>
          <w:i/>
          <w:noProof/>
        </w:rPr>
        <w:t xml:space="preserve">Cell </w:t>
      </w:r>
      <w:r w:rsidRPr="00DB7161">
        <w:rPr>
          <w:b/>
          <w:noProof/>
        </w:rPr>
        <w:t>2008</w:t>
      </w:r>
      <w:r w:rsidRPr="00DB7161">
        <w:rPr>
          <w:noProof/>
        </w:rPr>
        <w:t xml:space="preserve">, </w:t>
      </w:r>
      <w:r w:rsidRPr="00DB7161">
        <w:rPr>
          <w:i/>
          <w:noProof/>
        </w:rPr>
        <w:t>132</w:t>
      </w:r>
      <w:r w:rsidRPr="00DB7161">
        <w:rPr>
          <w:noProof/>
        </w:rPr>
        <w:t>, 449-462.</w:t>
      </w:r>
    </w:p>
    <w:p w:rsidR="00D04463" w:rsidRPr="00DB7161" w:rsidRDefault="00D04463" w:rsidP="00D04463">
      <w:pPr>
        <w:pStyle w:val="MDPI71References"/>
        <w:rPr>
          <w:noProof/>
        </w:rPr>
      </w:pPr>
      <w:r w:rsidRPr="00DB7161">
        <w:rPr>
          <w:noProof/>
        </w:rPr>
        <w:t xml:space="preserve">Belhaj, K.; Lin, B.; Mauch, F. The chloroplast protein rph1 plays a role in the immune response of arabidopsis to phytophthora brassicae. </w:t>
      </w:r>
      <w:r w:rsidRPr="00DB7161">
        <w:rPr>
          <w:i/>
          <w:noProof/>
        </w:rPr>
        <w:t>P</w:t>
      </w:r>
      <w:r>
        <w:rPr>
          <w:i/>
          <w:noProof/>
        </w:rPr>
        <w:t>lant J.</w:t>
      </w:r>
      <w:r w:rsidRPr="00DB7161">
        <w:rPr>
          <w:i/>
          <w:noProof/>
        </w:rPr>
        <w:t xml:space="preserve"> </w:t>
      </w:r>
      <w:r w:rsidRPr="00DB7161">
        <w:rPr>
          <w:b/>
          <w:noProof/>
        </w:rPr>
        <w:t>2009</w:t>
      </w:r>
      <w:r w:rsidRPr="00DB7161">
        <w:rPr>
          <w:noProof/>
        </w:rPr>
        <w:t xml:space="preserve">, </w:t>
      </w:r>
      <w:r w:rsidRPr="00DB7161">
        <w:rPr>
          <w:i/>
          <w:noProof/>
        </w:rPr>
        <w:t>58</w:t>
      </w:r>
      <w:r w:rsidRPr="00DB7161">
        <w:rPr>
          <w:noProof/>
        </w:rPr>
        <w:t>, 287-298.</w:t>
      </w:r>
    </w:p>
    <w:p w:rsidR="00D04463" w:rsidRPr="00DB7161" w:rsidRDefault="00D04463" w:rsidP="00D04463">
      <w:pPr>
        <w:pStyle w:val="MDPI71References"/>
        <w:rPr>
          <w:noProof/>
        </w:rPr>
      </w:pPr>
      <w:r w:rsidRPr="00DB7161">
        <w:rPr>
          <w:noProof/>
        </w:rPr>
        <w:t xml:space="preserve">Gou, J.-Y.; Li, K.; Wu, K.; Wang, X.; Lin, H.; Cantu, D.; Uauy, C.; Dobon-Alonso, A.; Midorikawa, T.; Inoue, K. Wheat stripe rust resistance protein wks1 reduces the ability of the thylakoid-associated ascorbate peroxidase to detoxify reactive oxygen species. </w:t>
      </w:r>
      <w:r w:rsidRPr="00DB7161">
        <w:rPr>
          <w:i/>
          <w:noProof/>
        </w:rPr>
        <w:t xml:space="preserve">Plant Cell </w:t>
      </w:r>
      <w:r w:rsidRPr="00DB7161">
        <w:rPr>
          <w:b/>
          <w:noProof/>
        </w:rPr>
        <w:t>2015</w:t>
      </w:r>
      <w:r w:rsidRPr="00DB7161">
        <w:rPr>
          <w:noProof/>
        </w:rPr>
        <w:t xml:space="preserve">, </w:t>
      </w:r>
      <w:r w:rsidRPr="00DB7161">
        <w:rPr>
          <w:i/>
          <w:noProof/>
        </w:rPr>
        <w:t>27</w:t>
      </w:r>
      <w:r w:rsidRPr="00DB7161">
        <w:rPr>
          <w:noProof/>
        </w:rPr>
        <w:t>, 1755-1770.</w:t>
      </w:r>
    </w:p>
    <w:p w:rsidR="00D04463" w:rsidRPr="00DB7161" w:rsidRDefault="00D04463" w:rsidP="00D04463">
      <w:pPr>
        <w:pStyle w:val="MDPI71References"/>
        <w:rPr>
          <w:noProof/>
        </w:rPr>
      </w:pPr>
      <w:r w:rsidRPr="00DB7161">
        <w:rPr>
          <w:noProof/>
        </w:rPr>
        <w:lastRenderedPageBreak/>
        <w:t xml:space="preserve">Li, B.; Dewey, C.N. Rsem: Accurate transcript quantification from rna-seq data with or without a reference genome. </w:t>
      </w:r>
      <w:r w:rsidRPr="00DB7161">
        <w:rPr>
          <w:i/>
          <w:noProof/>
        </w:rPr>
        <w:t xml:space="preserve">BMC Bioinformatics </w:t>
      </w:r>
      <w:r w:rsidRPr="00DB7161">
        <w:rPr>
          <w:b/>
          <w:noProof/>
        </w:rPr>
        <w:t>2011</w:t>
      </w:r>
      <w:r w:rsidRPr="00DB7161">
        <w:rPr>
          <w:noProof/>
        </w:rPr>
        <w:t xml:space="preserve">, </w:t>
      </w:r>
      <w:r w:rsidRPr="00DB7161">
        <w:rPr>
          <w:i/>
          <w:noProof/>
        </w:rPr>
        <w:t>12</w:t>
      </w:r>
      <w:r w:rsidRPr="00DB7161">
        <w:rPr>
          <w:noProof/>
        </w:rPr>
        <w:t>, 1.</w:t>
      </w:r>
    </w:p>
    <w:p w:rsidR="00D04463" w:rsidRPr="00DB7161" w:rsidRDefault="00D04463" w:rsidP="00D04463">
      <w:pPr>
        <w:pStyle w:val="MDPI71References"/>
        <w:rPr>
          <w:noProof/>
        </w:rPr>
      </w:pPr>
      <w:r w:rsidRPr="00DB7161">
        <w:rPr>
          <w:noProof/>
        </w:rPr>
        <w:t xml:space="preserve">Mortazavi, A.; Williams, B.A.; McCue, K.; Schaeffer, L.; Wold, B. Mapping and quantifying mammalian transcriptomes by rna-seq. </w:t>
      </w:r>
      <w:r w:rsidRPr="00DB7161">
        <w:rPr>
          <w:i/>
          <w:noProof/>
        </w:rPr>
        <w:t xml:space="preserve">Nat. Methods </w:t>
      </w:r>
      <w:r w:rsidRPr="00DB7161">
        <w:rPr>
          <w:b/>
          <w:noProof/>
        </w:rPr>
        <w:t>2008</w:t>
      </w:r>
      <w:r w:rsidRPr="00DB7161">
        <w:rPr>
          <w:noProof/>
        </w:rPr>
        <w:t xml:space="preserve">, </w:t>
      </w:r>
      <w:r w:rsidRPr="00DB7161">
        <w:rPr>
          <w:i/>
          <w:noProof/>
        </w:rPr>
        <w:t>5</w:t>
      </w:r>
      <w:r w:rsidRPr="00DB7161">
        <w:rPr>
          <w:noProof/>
        </w:rPr>
        <w:t>, 621-628.</w:t>
      </w:r>
    </w:p>
    <w:p w:rsidR="00D04463" w:rsidRPr="00DB7161" w:rsidRDefault="00D04463" w:rsidP="00D04463">
      <w:pPr>
        <w:pStyle w:val="MDPI71References"/>
        <w:rPr>
          <w:noProof/>
        </w:rPr>
      </w:pPr>
      <w:r w:rsidRPr="00DB7161">
        <w:rPr>
          <w:noProof/>
        </w:rPr>
        <w:t xml:space="preserve">Anders, S.; Huber, W. Differential expression analysis for sequence count data. </w:t>
      </w:r>
      <w:r w:rsidRPr="00DB7161">
        <w:rPr>
          <w:i/>
          <w:noProof/>
        </w:rPr>
        <w:t xml:space="preserve">Genome Biol. </w:t>
      </w:r>
      <w:r w:rsidRPr="00DB7161">
        <w:rPr>
          <w:b/>
          <w:noProof/>
        </w:rPr>
        <w:t>2010</w:t>
      </w:r>
      <w:r w:rsidRPr="00DB7161">
        <w:rPr>
          <w:noProof/>
        </w:rPr>
        <w:t xml:space="preserve">, </w:t>
      </w:r>
      <w:r w:rsidRPr="00DB7161">
        <w:rPr>
          <w:i/>
          <w:noProof/>
        </w:rPr>
        <w:t>11</w:t>
      </w:r>
      <w:r w:rsidRPr="00DB7161">
        <w:rPr>
          <w:noProof/>
        </w:rPr>
        <w:t>, 1.</w:t>
      </w:r>
    </w:p>
    <w:p w:rsidR="00D04463" w:rsidRPr="00DB7161" w:rsidRDefault="00D04463" w:rsidP="00D04463">
      <w:pPr>
        <w:pStyle w:val="MDPI71References"/>
        <w:rPr>
          <w:noProof/>
        </w:rPr>
      </w:pPr>
      <w:r w:rsidRPr="00DB7161">
        <w:rPr>
          <w:noProof/>
        </w:rPr>
        <w:t xml:space="preserve">Liu, W.; Zhihui, W.; Yufeng ZHANG, D.G.; Yuzhou, X.; Weixia, C.; Haiying, Z.; Mingshan, Y.; Baoyun, L. Transcriptome analysis of wheat grain using rna-seq. </w:t>
      </w:r>
      <w:r w:rsidRPr="009E029C">
        <w:rPr>
          <w:i/>
          <w:noProof/>
        </w:rPr>
        <w:t>Front. Agr. Sci. Eng</w:t>
      </w:r>
      <w:r>
        <w:rPr>
          <w:i/>
          <w:noProof/>
        </w:rPr>
        <w:t>.</w:t>
      </w:r>
      <w:r w:rsidRPr="00DB7161">
        <w:rPr>
          <w:i/>
          <w:noProof/>
        </w:rPr>
        <w:t xml:space="preserve"> </w:t>
      </w:r>
      <w:r w:rsidRPr="00DB7161">
        <w:rPr>
          <w:b/>
          <w:noProof/>
        </w:rPr>
        <w:t>2015</w:t>
      </w:r>
      <w:r w:rsidRPr="00DB7161">
        <w:rPr>
          <w:noProof/>
        </w:rPr>
        <w:t xml:space="preserve">, </w:t>
      </w:r>
      <w:r w:rsidRPr="00DB7161">
        <w:rPr>
          <w:i/>
          <w:noProof/>
        </w:rPr>
        <w:t>1</w:t>
      </w:r>
      <w:r w:rsidRPr="00DB7161">
        <w:rPr>
          <w:noProof/>
        </w:rPr>
        <w:t>, 214-222.</w:t>
      </w:r>
    </w:p>
    <w:p w:rsidR="00D04463" w:rsidRPr="00DB7161" w:rsidRDefault="00D04463" w:rsidP="00D04463">
      <w:pPr>
        <w:pStyle w:val="MDPI71References"/>
        <w:rPr>
          <w:noProof/>
        </w:rPr>
      </w:pPr>
      <w:r w:rsidRPr="00DB7161">
        <w:rPr>
          <w:noProof/>
        </w:rPr>
        <w:t xml:space="preserve">Langmead, B.; Salzberg, S.L. Fast gapped-read alignment with bowtie 2. </w:t>
      </w:r>
      <w:r w:rsidRPr="00DB7161">
        <w:rPr>
          <w:i/>
          <w:noProof/>
        </w:rPr>
        <w:t xml:space="preserve">Nat. Methods </w:t>
      </w:r>
      <w:r w:rsidRPr="00DB7161">
        <w:rPr>
          <w:b/>
          <w:noProof/>
        </w:rPr>
        <w:t>2012</w:t>
      </w:r>
      <w:r w:rsidRPr="00DB7161">
        <w:rPr>
          <w:noProof/>
        </w:rPr>
        <w:t xml:space="preserve">, </w:t>
      </w:r>
      <w:r w:rsidRPr="00DB7161">
        <w:rPr>
          <w:i/>
          <w:noProof/>
        </w:rPr>
        <w:t>9</w:t>
      </w:r>
      <w:r w:rsidRPr="00DB7161">
        <w:rPr>
          <w:noProof/>
        </w:rPr>
        <w:t>, 357-359.</w:t>
      </w:r>
    </w:p>
    <w:p w:rsidR="00D04463" w:rsidRPr="00DB7161" w:rsidRDefault="00D04463" w:rsidP="00D04463">
      <w:pPr>
        <w:pStyle w:val="MDPI71References"/>
        <w:rPr>
          <w:noProof/>
        </w:rPr>
      </w:pPr>
      <w:r w:rsidRPr="00DB7161">
        <w:rPr>
          <w:noProof/>
        </w:rPr>
        <w:t xml:space="preserve">Kliebenstein, D. Quantitative genomics: Analyzing intraspecific variation using global gene expression polymorphisms or eqtls. </w:t>
      </w:r>
      <w:r w:rsidRPr="00DB7161">
        <w:rPr>
          <w:i/>
          <w:noProof/>
        </w:rPr>
        <w:t xml:space="preserve">Plant Biol. </w:t>
      </w:r>
      <w:r w:rsidRPr="00DB7161">
        <w:rPr>
          <w:b/>
          <w:noProof/>
        </w:rPr>
        <w:t>2009</w:t>
      </w:r>
      <w:r w:rsidRPr="00DB7161">
        <w:rPr>
          <w:noProof/>
        </w:rPr>
        <w:t xml:space="preserve">, </w:t>
      </w:r>
      <w:r w:rsidRPr="00DB7161">
        <w:rPr>
          <w:i/>
          <w:noProof/>
        </w:rPr>
        <w:t>60</w:t>
      </w:r>
      <w:r w:rsidRPr="00DB7161">
        <w:rPr>
          <w:noProof/>
        </w:rPr>
        <w:t>, 93.</w:t>
      </w:r>
    </w:p>
    <w:p w:rsidR="00075EF4" w:rsidRDefault="00075EF4"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E3690A" w:rsidRDefault="00E3690A" w:rsidP="001A1CF3">
      <w:pPr>
        <w:rPr>
          <w:noProof/>
        </w:rPr>
      </w:pPr>
    </w:p>
    <w:p w:rsidR="008A6A67" w:rsidRDefault="008A6A67" w:rsidP="001A1CF3">
      <w:pPr>
        <w:rPr>
          <w:noProof/>
        </w:rPr>
      </w:pPr>
    </w:p>
    <w:p w:rsidR="008A6A67" w:rsidRDefault="008A6A67" w:rsidP="001A1CF3">
      <w:pPr>
        <w:rPr>
          <w:noProof/>
        </w:rPr>
      </w:pPr>
    </w:p>
    <w:p w:rsidR="008A6A67" w:rsidRDefault="008A6A67" w:rsidP="001A1CF3">
      <w:pPr>
        <w:rPr>
          <w:noProof/>
        </w:rPr>
      </w:pPr>
    </w:p>
    <w:p w:rsidR="008C60D9" w:rsidRDefault="008C60D9" w:rsidP="001A1CF3">
      <w:pPr>
        <w:rPr>
          <w:noProof/>
        </w:rPr>
      </w:pPr>
    </w:p>
    <w:p w:rsidR="008C60D9" w:rsidRDefault="008C60D9" w:rsidP="001A1CF3">
      <w:pPr>
        <w:rPr>
          <w:noProof/>
        </w:rPr>
      </w:pPr>
    </w:p>
    <w:p w:rsidR="008C60D9" w:rsidRDefault="008C60D9" w:rsidP="001A1CF3">
      <w:pPr>
        <w:rPr>
          <w:noProof/>
        </w:rPr>
      </w:pPr>
    </w:p>
    <w:p w:rsidR="008C60D9" w:rsidRDefault="008C60D9" w:rsidP="001A1CF3">
      <w:pPr>
        <w:rPr>
          <w:noProof/>
        </w:rPr>
      </w:pPr>
    </w:p>
    <w:p w:rsidR="008C60D9" w:rsidRDefault="008C60D9" w:rsidP="001A1CF3">
      <w:pPr>
        <w:rPr>
          <w:noProof/>
        </w:rPr>
      </w:pPr>
    </w:p>
    <w:p w:rsidR="008C60D9" w:rsidRPr="008C60D9" w:rsidRDefault="008C60D9" w:rsidP="001A1CF3">
      <w:pPr>
        <w:rPr>
          <w:rFonts w:hint="eastAsia"/>
          <w:noProof/>
        </w:rPr>
      </w:pPr>
    </w:p>
    <w:p w:rsidR="00075EF4" w:rsidRDefault="00075EF4" w:rsidP="001A1CF3">
      <w:pPr>
        <w:rPr>
          <w:noProof/>
        </w:rPr>
      </w:pPr>
    </w:p>
    <w:p w:rsidR="008C60D9" w:rsidRDefault="008C60D9" w:rsidP="008C60D9">
      <w:pPr>
        <w:pStyle w:val="MDPI41tablecaption"/>
        <w:rPr>
          <w:b/>
          <w:noProof/>
        </w:rPr>
      </w:pPr>
    </w:p>
    <w:p w:rsidR="00D04463" w:rsidRDefault="00D04463" w:rsidP="008C60D9">
      <w:pPr>
        <w:pStyle w:val="MDPI41tablecaption"/>
        <w:rPr>
          <w:b/>
          <w:noProof/>
        </w:rPr>
      </w:pPr>
    </w:p>
    <w:p w:rsidR="008C60D9" w:rsidRDefault="008C60D9" w:rsidP="008C60D9">
      <w:pPr>
        <w:pStyle w:val="MDPI41tablecaption"/>
        <w:rPr>
          <w:b/>
          <w:noProof/>
        </w:rPr>
      </w:pPr>
    </w:p>
    <w:p w:rsidR="00AD725A" w:rsidRDefault="00AD725A" w:rsidP="008C60D9">
      <w:pPr>
        <w:pStyle w:val="MDPI41tablecaption"/>
        <w:rPr>
          <w:b/>
          <w:noProof/>
        </w:rPr>
      </w:pPr>
      <w:bookmarkStart w:id="3" w:name="_GoBack"/>
      <w:bookmarkEnd w:id="3"/>
    </w:p>
    <w:p w:rsidR="005D775D" w:rsidRPr="00075EF4" w:rsidRDefault="005D775D" w:rsidP="008C60D9">
      <w:pPr>
        <w:pStyle w:val="MDPI41tablecaption"/>
        <w:jc w:val="center"/>
        <w:rPr>
          <w:noProof/>
        </w:rPr>
      </w:pPr>
      <w:r w:rsidRPr="00075EF4">
        <w:rPr>
          <w:b/>
          <w:noProof/>
        </w:rPr>
        <w:lastRenderedPageBreak/>
        <w:t>Table 1</w:t>
      </w:r>
      <w:r w:rsidRPr="00075EF4">
        <w:rPr>
          <w:noProof/>
        </w:rPr>
        <w:t>. RNA-seq read information</w:t>
      </w:r>
    </w:p>
    <w:tbl>
      <w:tblPr>
        <w:tblW w:w="0" w:type="auto"/>
        <w:tblInd w:w="108" w:type="dxa"/>
        <w:tblLook w:val="04A0" w:firstRow="1" w:lastRow="0" w:firstColumn="1" w:lastColumn="0" w:noHBand="0" w:noVBand="1"/>
      </w:tblPr>
      <w:tblGrid>
        <w:gridCol w:w="556"/>
        <w:gridCol w:w="1350"/>
        <w:gridCol w:w="736"/>
        <w:gridCol w:w="827"/>
        <w:gridCol w:w="736"/>
        <w:gridCol w:w="783"/>
        <w:gridCol w:w="736"/>
        <w:gridCol w:w="773"/>
        <w:gridCol w:w="736"/>
        <w:gridCol w:w="707"/>
      </w:tblGrid>
      <w:tr w:rsidR="005D775D" w:rsidRPr="008C60D9" w:rsidTr="00303664">
        <w:trPr>
          <w:trHeight w:val="420"/>
        </w:trPr>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Tissue</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Samples</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Raw data</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Clean reads</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Mapped</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Mapped %</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Multiple</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Multiple%</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Unique</w:t>
            </w:r>
          </w:p>
        </w:tc>
        <w:tc>
          <w:tcPr>
            <w:tcW w:w="0" w:type="auto"/>
            <w:tcBorders>
              <w:top w:val="single" w:sz="8" w:space="0" w:color="auto"/>
              <w:left w:val="nil"/>
              <w:bottom w:val="single" w:sz="4"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Unique%</w:t>
            </w:r>
          </w:p>
        </w:tc>
      </w:tr>
      <w:tr w:rsidR="005D775D" w:rsidRPr="008C60D9" w:rsidTr="00303664">
        <w:trPr>
          <w:trHeight w:val="420"/>
        </w:trPr>
        <w:tc>
          <w:tcPr>
            <w:tcW w:w="0" w:type="auto"/>
            <w:vMerge w:val="restart"/>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spike</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L661 spike at 0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48619708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44064636</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31413442</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71.3%</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7948442</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25.3%</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23472782</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74.7%</w:t>
            </w:r>
          </w:p>
        </w:tc>
      </w:tr>
      <w:tr w:rsidR="005D775D" w:rsidRPr="008C60D9" w:rsidTr="00303664">
        <w:trPr>
          <w:trHeight w:val="420"/>
        </w:trPr>
        <w:tc>
          <w:tcPr>
            <w:tcW w:w="0" w:type="auto"/>
            <w:vMerge/>
            <w:tcBorders>
              <w:top w:val="nil"/>
              <w:left w:val="nil"/>
              <w:bottom w:val="nil"/>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L693 spike at 0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54638926</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50729857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37433618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73.8%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15223441</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40.7%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22210177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59.3%</w:t>
            </w:r>
          </w:p>
        </w:tc>
      </w:tr>
      <w:tr w:rsidR="005D775D" w:rsidRPr="008C60D9" w:rsidTr="00303664">
        <w:trPr>
          <w:trHeight w:val="420"/>
        </w:trPr>
        <w:tc>
          <w:tcPr>
            <w:tcW w:w="0" w:type="auto"/>
            <w:vMerge/>
            <w:tcBorders>
              <w:top w:val="nil"/>
              <w:left w:val="nil"/>
              <w:bottom w:val="nil"/>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L661 spike at 24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80401044</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14261236</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6799856</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47.7%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2277018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33.5%</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4522838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66.5%</w:t>
            </w:r>
          </w:p>
        </w:tc>
      </w:tr>
      <w:tr w:rsidR="005D775D" w:rsidRPr="008C60D9" w:rsidTr="00303664">
        <w:trPr>
          <w:trHeight w:val="420"/>
        </w:trPr>
        <w:tc>
          <w:tcPr>
            <w:tcW w:w="0" w:type="auto"/>
            <w:vMerge/>
            <w:tcBorders>
              <w:top w:val="nil"/>
              <w:left w:val="nil"/>
              <w:bottom w:val="nil"/>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L693 spike at 24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56001617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37706168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24971426</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66.2%</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7770208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31.1%</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17201218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68.9%</w:t>
            </w:r>
          </w:p>
        </w:tc>
      </w:tr>
      <w:tr w:rsidR="005D775D" w:rsidRPr="008C60D9" w:rsidTr="00303664">
        <w:trPr>
          <w:trHeight w:val="420"/>
        </w:trPr>
        <w:tc>
          <w:tcPr>
            <w:tcW w:w="0" w:type="auto"/>
            <w:vMerge/>
            <w:tcBorders>
              <w:top w:val="nil"/>
              <w:left w:val="nil"/>
              <w:bottom w:val="nil"/>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L661 spike at 72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64589048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47444396</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29577848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62.3%</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9209005</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31.1%</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20368843</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68.9%</w:t>
            </w:r>
          </w:p>
        </w:tc>
      </w:tr>
      <w:tr w:rsidR="005D775D" w:rsidRPr="008C60D9" w:rsidTr="00303664">
        <w:trPr>
          <w:trHeight w:val="420"/>
        </w:trPr>
        <w:tc>
          <w:tcPr>
            <w:tcW w:w="0" w:type="auto"/>
            <w:vMerge/>
            <w:tcBorders>
              <w:top w:val="nil"/>
              <w:left w:val="nil"/>
              <w:bottom w:val="nil"/>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L693 spike at 72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73276052</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52378107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33229807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63.4%</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9061381</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27.3%</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24168426</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72.7%</w:t>
            </w:r>
          </w:p>
        </w:tc>
      </w:tr>
      <w:tr w:rsidR="005D775D" w:rsidRPr="008C60D9" w:rsidTr="00303664">
        <w:trPr>
          <w:trHeight w:val="420"/>
        </w:trPr>
        <w:tc>
          <w:tcPr>
            <w:tcW w:w="0" w:type="auto"/>
            <w:vMerge w:val="restart"/>
            <w:tcBorders>
              <w:top w:val="single" w:sz="4" w:space="0" w:color="auto"/>
              <w:left w:val="nil"/>
              <w:bottom w:val="single" w:sz="8" w:space="0" w:color="000000"/>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leaf</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L661 leaf at 0 HAI</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74642980</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40067567</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28798631</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71.9%</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9266948</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32.2%</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19983610</w:t>
            </w:r>
          </w:p>
        </w:tc>
        <w:tc>
          <w:tcPr>
            <w:tcW w:w="0" w:type="auto"/>
            <w:tcBorders>
              <w:top w:val="single" w:sz="4" w:space="0" w:color="auto"/>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69.4%</w:t>
            </w:r>
          </w:p>
        </w:tc>
      </w:tr>
      <w:tr w:rsidR="005D775D" w:rsidRPr="008C60D9" w:rsidTr="00303664">
        <w:trPr>
          <w:trHeight w:val="420"/>
        </w:trPr>
        <w:tc>
          <w:tcPr>
            <w:tcW w:w="0" w:type="auto"/>
            <w:vMerge/>
            <w:tcBorders>
              <w:top w:val="single" w:sz="4" w:space="0" w:color="auto"/>
              <w:left w:val="nil"/>
              <w:bottom w:val="single" w:sz="8" w:space="0" w:color="000000"/>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L693 leaf at 0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53896907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37849318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18909880</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50.0%</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8498338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44.9%</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10411542</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55.1%</w:t>
            </w:r>
          </w:p>
        </w:tc>
      </w:tr>
      <w:tr w:rsidR="005D775D" w:rsidRPr="008C60D9" w:rsidTr="00303664">
        <w:trPr>
          <w:trHeight w:val="420"/>
        </w:trPr>
        <w:tc>
          <w:tcPr>
            <w:tcW w:w="0" w:type="auto"/>
            <w:vMerge/>
            <w:tcBorders>
              <w:top w:val="single" w:sz="4" w:space="0" w:color="auto"/>
              <w:left w:val="nil"/>
              <w:bottom w:val="single" w:sz="8" w:space="0" w:color="000000"/>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L661 leaf at 24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52460707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45960283</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35981574</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78.3%</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20792164</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57.8%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15189410</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42.2%</w:t>
            </w:r>
          </w:p>
        </w:tc>
      </w:tr>
      <w:tr w:rsidR="005D775D" w:rsidRPr="008C60D9" w:rsidTr="00303664">
        <w:trPr>
          <w:trHeight w:val="420"/>
        </w:trPr>
        <w:tc>
          <w:tcPr>
            <w:tcW w:w="0" w:type="auto"/>
            <w:vMerge/>
            <w:tcBorders>
              <w:top w:val="single" w:sz="4" w:space="0" w:color="auto"/>
              <w:left w:val="nil"/>
              <w:bottom w:val="single" w:sz="8" w:space="0" w:color="000000"/>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L693 leaf at 24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54132118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45690464</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32199399</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70.5%</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20182030</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62.7%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12017369</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37.3%</w:t>
            </w:r>
          </w:p>
        </w:tc>
      </w:tr>
      <w:tr w:rsidR="005D775D" w:rsidRPr="008C60D9" w:rsidTr="00303664">
        <w:trPr>
          <w:trHeight w:val="420"/>
        </w:trPr>
        <w:tc>
          <w:tcPr>
            <w:tcW w:w="0" w:type="auto"/>
            <w:vMerge/>
            <w:tcBorders>
              <w:top w:val="single" w:sz="4" w:space="0" w:color="auto"/>
              <w:left w:val="nil"/>
              <w:bottom w:val="single" w:sz="8" w:space="0" w:color="000000"/>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L661 leaf at 72 HAI</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50556369</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26746381</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18315598</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68.5%</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9430647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51.5%</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6319347</w:t>
            </w:r>
          </w:p>
        </w:tc>
        <w:tc>
          <w:tcPr>
            <w:tcW w:w="0" w:type="auto"/>
            <w:tcBorders>
              <w:top w:val="nil"/>
              <w:left w:val="nil"/>
              <w:bottom w:val="nil"/>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34.5%</w:t>
            </w:r>
          </w:p>
        </w:tc>
      </w:tr>
      <w:tr w:rsidR="005D775D" w:rsidRPr="008C60D9" w:rsidTr="00303664">
        <w:trPr>
          <w:trHeight w:val="420"/>
        </w:trPr>
        <w:tc>
          <w:tcPr>
            <w:tcW w:w="0" w:type="auto"/>
            <w:vMerge/>
            <w:tcBorders>
              <w:top w:val="single" w:sz="4" w:space="0" w:color="auto"/>
              <w:left w:val="nil"/>
              <w:bottom w:val="single" w:sz="8" w:space="0" w:color="000000"/>
              <w:right w:val="nil"/>
            </w:tcBorders>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left"/>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L693 leaf at 72 HAI</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49560263</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26728939</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18240700</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68.2%</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10006376</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54.9%</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8234324</w:t>
            </w:r>
          </w:p>
        </w:tc>
        <w:tc>
          <w:tcPr>
            <w:tcW w:w="0" w:type="auto"/>
            <w:tcBorders>
              <w:top w:val="nil"/>
              <w:left w:val="nil"/>
              <w:bottom w:val="single" w:sz="8" w:space="0" w:color="auto"/>
              <w:right w:val="nil"/>
            </w:tcBorders>
            <w:shd w:val="clear" w:color="000000" w:fill="FFFFFF"/>
            <w:noWrap/>
            <w:vAlign w:val="center"/>
            <w:hideMark/>
          </w:tcPr>
          <w:p w:rsidR="005D775D" w:rsidRPr="008C60D9" w:rsidRDefault="005D775D" w:rsidP="00303664">
            <w:pPr>
              <w:widowControl/>
              <w:jc w:val="center"/>
              <w:rPr>
                <w:rFonts w:ascii="Times New Roman" w:eastAsia="Times New Roman" w:hAnsi="Times New Roman" w:cs="Times New Roman"/>
                <w:color w:val="000000"/>
                <w:kern w:val="0"/>
                <w:sz w:val="13"/>
                <w:szCs w:val="13"/>
              </w:rPr>
            </w:pPr>
            <w:r w:rsidRPr="008C60D9">
              <w:rPr>
                <w:rFonts w:ascii="Times New Roman" w:eastAsia="Times New Roman" w:hAnsi="Times New Roman" w:cs="Times New Roman"/>
                <w:color w:val="000000"/>
                <w:kern w:val="0"/>
                <w:sz w:val="13"/>
                <w:szCs w:val="13"/>
              </w:rPr>
              <w:t>45.1%</w:t>
            </w:r>
          </w:p>
        </w:tc>
      </w:tr>
    </w:tbl>
    <w:p w:rsidR="005D775D" w:rsidRDefault="005D775D" w:rsidP="00303664">
      <w:pPr>
        <w:widowControl/>
        <w:shd w:val="clear" w:color="auto" w:fill="FFFFFF"/>
        <w:spacing w:line="360" w:lineRule="auto"/>
        <w:jc w:val="left"/>
        <w:outlineLvl w:val="2"/>
        <w:rPr>
          <w:rFonts w:ascii="Times New Roman" w:hAnsi="Times New Roman" w:cs="Times New Roman"/>
          <w:noProof/>
          <w:sz w:val="24"/>
          <w:szCs w:val="24"/>
        </w:rPr>
        <w:sectPr w:rsidR="005D775D" w:rsidSect="00632AD6">
          <w:footerReference w:type="even" r:id="rId9"/>
          <w:footerReference w:type="default" r:id="rId10"/>
          <w:pgSz w:w="11906" w:h="16838"/>
          <w:pgMar w:top="1440" w:right="1800" w:bottom="1440" w:left="1800" w:header="851" w:footer="992" w:gutter="0"/>
          <w:lnNumType w:countBy="1" w:restart="continuous"/>
          <w:cols w:space="425"/>
          <w:docGrid w:type="lines" w:linePitch="312"/>
        </w:sectPr>
      </w:pPr>
    </w:p>
    <w:p w:rsidR="005D775D" w:rsidRPr="00075EF4" w:rsidRDefault="005D775D" w:rsidP="008C60D9">
      <w:pPr>
        <w:pStyle w:val="MDPI41tablecaption"/>
        <w:jc w:val="center"/>
        <w:rPr>
          <w:b/>
          <w:noProof/>
        </w:rPr>
      </w:pPr>
      <w:r w:rsidRPr="00075EF4">
        <w:rPr>
          <w:b/>
          <w:noProof/>
        </w:rPr>
        <w:lastRenderedPageBreak/>
        <w:t xml:space="preserve">Table 2. </w:t>
      </w:r>
      <w:r w:rsidRPr="00075EF4">
        <w:rPr>
          <w:noProof/>
        </w:rPr>
        <w:t>Pathways associated with the 13 genes in the gene island at region 181.40–181.54 Mb of wheat chromosome 3B</w:t>
      </w:r>
    </w:p>
    <w:tbl>
      <w:tblPr>
        <w:tblW w:w="5000" w:type="pct"/>
        <w:tblLook w:val="04A0" w:firstRow="1" w:lastRow="0" w:firstColumn="1" w:lastColumn="0" w:noHBand="0" w:noVBand="1"/>
      </w:tblPr>
      <w:tblGrid>
        <w:gridCol w:w="3066"/>
        <w:gridCol w:w="2797"/>
        <w:gridCol w:w="3989"/>
        <w:gridCol w:w="745"/>
        <w:gridCol w:w="3361"/>
      </w:tblGrid>
      <w:tr w:rsidR="005D775D" w:rsidRPr="008370D6" w:rsidTr="00303664">
        <w:trPr>
          <w:cantSplit/>
          <w:trHeight w:val="454"/>
        </w:trPr>
        <w:tc>
          <w:tcPr>
            <w:tcW w:w="1098" w:type="pct"/>
            <w:tcBorders>
              <w:top w:val="single" w:sz="8" w:space="0" w:color="auto"/>
              <w:left w:val="nil"/>
              <w:bottom w:val="single" w:sz="4" w:space="0" w:color="auto"/>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b/>
                <w:bCs/>
                <w:color w:val="000000"/>
                <w:kern w:val="0"/>
                <w:sz w:val="14"/>
              </w:rPr>
            </w:pPr>
            <w:r w:rsidRPr="008370D6">
              <w:rPr>
                <w:rFonts w:ascii="Times New Roman" w:eastAsia="Times New Roman" w:hAnsi="Times New Roman" w:cs="Times New Roman"/>
                <w:b/>
                <w:bCs/>
                <w:color w:val="000000"/>
                <w:kern w:val="0"/>
                <w:sz w:val="14"/>
              </w:rPr>
              <w:t>Pathways</w:t>
            </w:r>
          </w:p>
        </w:tc>
        <w:tc>
          <w:tcPr>
            <w:tcW w:w="1002" w:type="pct"/>
            <w:tcBorders>
              <w:top w:val="single" w:sz="8" w:space="0" w:color="auto"/>
              <w:left w:val="nil"/>
              <w:bottom w:val="single" w:sz="4" w:space="0" w:color="auto"/>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b/>
                <w:bCs/>
                <w:color w:val="000000"/>
                <w:kern w:val="0"/>
                <w:sz w:val="14"/>
              </w:rPr>
            </w:pPr>
            <w:r w:rsidRPr="008370D6">
              <w:rPr>
                <w:rFonts w:ascii="Times New Roman" w:eastAsia="Times New Roman" w:hAnsi="Times New Roman" w:cs="Times New Roman"/>
                <w:b/>
                <w:bCs/>
                <w:color w:val="000000"/>
                <w:kern w:val="0"/>
                <w:sz w:val="14"/>
              </w:rPr>
              <w:t>Enzyme</w:t>
            </w:r>
          </w:p>
        </w:tc>
        <w:tc>
          <w:tcPr>
            <w:tcW w:w="1429" w:type="pct"/>
            <w:tcBorders>
              <w:top w:val="single" w:sz="8" w:space="0" w:color="auto"/>
              <w:left w:val="nil"/>
              <w:bottom w:val="single" w:sz="4" w:space="0" w:color="auto"/>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b/>
                <w:bCs/>
                <w:color w:val="000000"/>
                <w:kern w:val="0"/>
                <w:sz w:val="14"/>
              </w:rPr>
            </w:pPr>
            <w:r w:rsidRPr="008370D6">
              <w:rPr>
                <w:rFonts w:ascii="Times New Roman" w:eastAsia="Times New Roman" w:hAnsi="Times New Roman" w:cs="Times New Roman"/>
                <w:b/>
                <w:bCs/>
                <w:color w:val="000000"/>
                <w:kern w:val="0"/>
                <w:sz w:val="14"/>
              </w:rPr>
              <w:t>Definition</w:t>
            </w:r>
          </w:p>
        </w:tc>
        <w:tc>
          <w:tcPr>
            <w:tcW w:w="267" w:type="pct"/>
            <w:tcBorders>
              <w:top w:val="single" w:sz="8" w:space="0" w:color="auto"/>
              <w:left w:val="nil"/>
              <w:bottom w:val="single" w:sz="4" w:space="0" w:color="auto"/>
              <w:right w:val="nil"/>
            </w:tcBorders>
            <w:shd w:val="clear" w:color="000000" w:fill="FFFFFF"/>
            <w:noWrap/>
            <w:vAlign w:val="center"/>
            <w:hideMark/>
          </w:tcPr>
          <w:p w:rsidR="005D775D" w:rsidRPr="008370D6" w:rsidRDefault="005D775D" w:rsidP="00303664">
            <w:pPr>
              <w:widowControl/>
              <w:jc w:val="center"/>
              <w:rPr>
                <w:rFonts w:ascii="Times New Roman" w:eastAsia="Times New Roman" w:hAnsi="Times New Roman" w:cs="Times New Roman"/>
                <w:b/>
                <w:bCs/>
                <w:color w:val="000000"/>
                <w:kern w:val="0"/>
                <w:sz w:val="14"/>
              </w:rPr>
            </w:pPr>
            <w:r w:rsidRPr="008370D6">
              <w:rPr>
                <w:rFonts w:ascii="Times New Roman" w:eastAsia="Times New Roman" w:hAnsi="Times New Roman" w:cs="Times New Roman"/>
                <w:b/>
                <w:bCs/>
                <w:color w:val="000000"/>
                <w:kern w:val="0"/>
                <w:sz w:val="14"/>
              </w:rPr>
              <w:t>Seq Nu.</w:t>
            </w:r>
          </w:p>
        </w:tc>
        <w:tc>
          <w:tcPr>
            <w:tcW w:w="1205" w:type="pct"/>
            <w:tcBorders>
              <w:top w:val="single" w:sz="8" w:space="0" w:color="auto"/>
              <w:left w:val="nil"/>
              <w:bottom w:val="single" w:sz="4" w:space="0" w:color="auto"/>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b/>
                <w:bCs/>
                <w:color w:val="000000"/>
                <w:kern w:val="0"/>
                <w:sz w:val="14"/>
              </w:rPr>
            </w:pPr>
            <w:r w:rsidRPr="008370D6">
              <w:rPr>
                <w:rFonts w:ascii="Times New Roman" w:eastAsia="Times New Roman" w:hAnsi="Times New Roman" w:cs="Times New Roman"/>
                <w:b/>
                <w:bCs/>
                <w:color w:val="000000"/>
                <w:kern w:val="0"/>
                <w:sz w:val="14"/>
              </w:rPr>
              <w:t>Sequence</w:t>
            </w:r>
          </w:p>
        </w:tc>
      </w:tr>
      <w:tr w:rsidR="005D775D" w:rsidRPr="008370D6" w:rsidTr="00303664">
        <w:trPr>
          <w:cantSplit/>
          <w:trHeight w:val="454"/>
        </w:trPr>
        <w:tc>
          <w:tcPr>
            <w:tcW w:w="1098" w:type="pct"/>
            <w:vMerge w:val="restar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Oxidative phosphorylation</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ec:1.10.2.2 - reductase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ubiquinol-cytochrome c reductase cytochrome b/c1 subunit</w:t>
            </w:r>
          </w:p>
        </w:tc>
        <w:tc>
          <w:tcPr>
            <w:tcW w:w="267" w:type="pct"/>
            <w:vMerge w:val="restar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7</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MSTRG.24508</w:t>
            </w:r>
          </w:p>
        </w:tc>
      </w:tr>
      <w:tr w:rsidR="005D775D" w:rsidRPr="008370D6" w:rsidTr="00303664">
        <w:trPr>
          <w:cantSplit/>
          <w:trHeight w:val="454"/>
        </w:trPr>
        <w:tc>
          <w:tcPr>
            <w:tcW w:w="1098"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ec:1.6.99.3 - dehydrogenase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NADH dehydrogenase</w:t>
            </w:r>
          </w:p>
        </w:tc>
        <w:tc>
          <w:tcPr>
            <w:tcW w:w="267"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MSTRG.24509, MSTRG.24524, MSTRG.24557, MSTRG.24558, MSTRG.24527, TRAES3BF007300290CFD_g</w:t>
            </w:r>
          </w:p>
        </w:tc>
      </w:tr>
      <w:tr w:rsidR="005D775D" w:rsidRPr="008370D6" w:rsidTr="00303664">
        <w:trPr>
          <w:cantSplit/>
          <w:trHeight w:val="454"/>
        </w:trPr>
        <w:tc>
          <w:tcPr>
            <w:tcW w:w="1098"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ec:1.9.3.1 - oxidase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cytochrome c oxidase cbb3-type subunit I</w:t>
            </w:r>
          </w:p>
        </w:tc>
        <w:tc>
          <w:tcPr>
            <w:tcW w:w="267"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MSTRG.24509</w:t>
            </w:r>
          </w:p>
        </w:tc>
      </w:tr>
      <w:tr w:rsidR="005D775D" w:rsidRPr="008370D6" w:rsidTr="00303664">
        <w:trPr>
          <w:cantSplit/>
          <w:trHeight w:val="454"/>
        </w:trPr>
        <w:tc>
          <w:tcPr>
            <w:tcW w:w="1098"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ec:1.6.5.3 - reductase (H</w:t>
            </w:r>
            <w:r w:rsidRPr="008370D6">
              <w:rPr>
                <w:rFonts w:ascii="Times New Roman" w:eastAsia="Times New Roman" w:hAnsi="Times New Roman" w:cs="Times New Roman"/>
                <w:color w:val="000000"/>
                <w:kern w:val="0"/>
                <w:sz w:val="14"/>
                <w:vertAlign w:val="superscript"/>
              </w:rPr>
              <w:t>+</w:t>
            </w:r>
            <w:r w:rsidRPr="008370D6">
              <w:rPr>
                <w:rFonts w:ascii="Times New Roman" w:eastAsia="Times New Roman" w:hAnsi="Times New Roman" w:cs="Times New Roman"/>
                <w:color w:val="000000"/>
                <w:kern w:val="0"/>
                <w:sz w:val="14"/>
              </w:rPr>
              <w:t>-translocating)</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NADH:ubiquinone reductase (H+-translocating)</w:t>
            </w:r>
          </w:p>
        </w:tc>
        <w:tc>
          <w:tcPr>
            <w:tcW w:w="267"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MSTRG.24509, MSTRG.24524, MSTRG.24557, MSTRG.24558, MSTRG.24527, TRAES3BF007300290CFD_g</w:t>
            </w:r>
          </w:p>
        </w:tc>
      </w:tr>
      <w:tr w:rsidR="005D775D" w:rsidRPr="008370D6" w:rsidTr="00303664">
        <w:trPr>
          <w:cantSplit/>
          <w:trHeight w:val="454"/>
        </w:trPr>
        <w:tc>
          <w:tcPr>
            <w:tcW w:w="1098" w:type="pct"/>
            <w:vMerge w:val="restar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Purine metabolism</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ec:3.6.1.3 - adenylpyrophosphatase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adenosinetriphosphatase</w:t>
            </w:r>
          </w:p>
        </w:tc>
        <w:tc>
          <w:tcPr>
            <w:tcW w:w="267" w:type="pct"/>
            <w:vMerge w:val="restar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3</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MSTRG.24512, MSTRG.24554</w:t>
            </w:r>
          </w:p>
        </w:tc>
      </w:tr>
      <w:tr w:rsidR="005D775D" w:rsidRPr="008370D6" w:rsidTr="00303664">
        <w:trPr>
          <w:cantSplit/>
          <w:trHeight w:val="454"/>
        </w:trPr>
        <w:tc>
          <w:tcPr>
            <w:tcW w:w="1098"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ec:3.6.1.15 - phosphatase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nucleoside-triphosphatase</w:t>
            </w:r>
          </w:p>
        </w:tc>
        <w:tc>
          <w:tcPr>
            <w:tcW w:w="267"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MSTRG.24512, MSTRG.24554</w:t>
            </w:r>
          </w:p>
        </w:tc>
      </w:tr>
      <w:tr w:rsidR="005D775D" w:rsidRPr="008370D6" w:rsidTr="00303664">
        <w:trPr>
          <w:cantSplit/>
          <w:trHeight w:val="454"/>
        </w:trPr>
        <w:tc>
          <w:tcPr>
            <w:tcW w:w="1098"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ec:2.7.7.6 - RNA polymerase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DNA-directed RNA polymerase subunit alpha</w:t>
            </w:r>
          </w:p>
        </w:tc>
        <w:tc>
          <w:tcPr>
            <w:tcW w:w="267" w:type="pct"/>
            <w:vMerge/>
            <w:tcBorders>
              <w:top w:val="nil"/>
              <w:left w:val="nil"/>
              <w:bottom w:val="nil"/>
              <w:right w:val="nil"/>
            </w:tcBorders>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MSTRG.24544</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Glyoxylate and dicarboxylate metabolism</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ec:4.1.1.39 - carboxylase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2</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MSTRG.24551, MSTRG.24552</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Biosythesis of antibiotics</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ec:4.1.1.39 - carboxylase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2</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MSTRG.24551, MSTRG.24552</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Carbon fixation in photosynthetic organisms</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ec:4.1.1.39 - carboxylase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2</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MSTRG.24551, MSTRG.24552</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Thiamine metabolism</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ec:3.6.1.15 - phosphatase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2</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MSTRG.24512, MSTRG.24554</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Pyrimidine metabolism</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ec:2.7.7.6 - RNA polymerase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1</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MSTRG.24544</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Galactose metabolism</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ec:3.2.1.26 - invertase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1</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MSTRG.24512</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Phenylpropanoid biosynthesis</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ec:1.11.1.7 - lactoperoxidase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1</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MSTRG.24516</w:t>
            </w:r>
          </w:p>
        </w:tc>
      </w:tr>
      <w:tr w:rsidR="005D775D" w:rsidRPr="008370D6" w:rsidTr="00303664">
        <w:trPr>
          <w:cantSplit/>
          <w:trHeight w:val="454"/>
        </w:trPr>
        <w:tc>
          <w:tcPr>
            <w:tcW w:w="1098" w:type="pct"/>
            <w:tcBorders>
              <w:top w:val="nil"/>
              <w:left w:val="nil"/>
              <w:bottom w:val="nil"/>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Starch and sucrose metabolism</w:t>
            </w:r>
          </w:p>
        </w:tc>
        <w:tc>
          <w:tcPr>
            <w:tcW w:w="1002"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ec:3.2.1.26 - invertase</w:t>
            </w:r>
          </w:p>
        </w:tc>
        <w:tc>
          <w:tcPr>
            <w:tcW w:w="1429"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nil"/>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1</w:t>
            </w:r>
          </w:p>
        </w:tc>
        <w:tc>
          <w:tcPr>
            <w:tcW w:w="1205" w:type="pct"/>
            <w:tcBorders>
              <w:top w:val="nil"/>
              <w:left w:val="nil"/>
              <w:bottom w:val="nil"/>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MSTRG.24512</w:t>
            </w:r>
          </w:p>
        </w:tc>
      </w:tr>
      <w:tr w:rsidR="005D775D" w:rsidRPr="008370D6" w:rsidTr="00303664">
        <w:trPr>
          <w:cantSplit/>
          <w:trHeight w:val="454"/>
        </w:trPr>
        <w:tc>
          <w:tcPr>
            <w:tcW w:w="1098" w:type="pct"/>
            <w:tcBorders>
              <w:top w:val="nil"/>
              <w:left w:val="nil"/>
              <w:bottom w:val="single" w:sz="8" w:space="0" w:color="auto"/>
              <w:right w:val="nil"/>
            </w:tcBorders>
            <w:shd w:val="clear" w:color="000000" w:fill="FFFFFF"/>
            <w:noWrap/>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1002" w:type="pct"/>
            <w:tcBorders>
              <w:top w:val="nil"/>
              <w:left w:val="nil"/>
              <w:bottom w:val="single" w:sz="8" w:space="0" w:color="auto"/>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ec:3.2.1.48 - alpha-glucosidase</w:t>
            </w:r>
          </w:p>
        </w:tc>
        <w:tc>
          <w:tcPr>
            <w:tcW w:w="1429" w:type="pct"/>
            <w:tcBorders>
              <w:top w:val="nil"/>
              <w:left w:val="nil"/>
              <w:bottom w:val="single" w:sz="8" w:space="0" w:color="auto"/>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 </w:t>
            </w:r>
          </w:p>
        </w:tc>
        <w:tc>
          <w:tcPr>
            <w:tcW w:w="267" w:type="pct"/>
            <w:tcBorders>
              <w:top w:val="nil"/>
              <w:left w:val="nil"/>
              <w:bottom w:val="single" w:sz="8" w:space="0" w:color="auto"/>
              <w:right w:val="nil"/>
            </w:tcBorders>
            <w:shd w:val="clear" w:color="000000" w:fill="FFFFFF"/>
            <w:vAlign w:val="center"/>
            <w:hideMark/>
          </w:tcPr>
          <w:p w:rsidR="005D775D" w:rsidRPr="008370D6" w:rsidRDefault="005D775D" w:rsidP="00303664">
            <w:pPr>
              <w:widowControl/>
              <w:jc w:val="center"/>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1</w:t>
            </w:r>
          </w:p>
        </w:tc>
        <w:tc>
          <w:tcPr>
            <w:tcW w:w="1205" w:type="pct"/>
            <w:tcBorders>
              <w:top w:val="nil"/>
              <w:left w:val="nil"/>
              <w:bottom w:val="single" w:sz="8" w:space="0" w:color="auto"/>
              <w:right w:val="nil"/>
            </w:tcBorders>
            <w:shd w:val="clear" w:color="000000" w:fill="FFFFFF"/>
            <w:vAlign w:val="center"/>
            <w:hideMark/>
          </w:tcPr>
          <w:p w:rsidR="005D775D" w:rsidRPr="008370D6" w:rsidRDefault="005D775D" w:rsidP="00303664">
            <w:pPr>
              <w:widowControl/>
              <w:jc w:val="left"/>
              <w:rPr>
                <w:rFonts w:ascii="Times New Roman" w:eastAsia="Times New Roman" w:hAnsi="Times New Roman" w:cs="Times New Roman"/>
                <w:color w:val="000000"/>
                <w:kern w:val="0"/>
                <w:sz w:val="14"/>
              </w:rPr>
            </w:pPr>
            <w:r w:rsidRPr="008370D6">
              <w:rPr>
                <w:rFonts w:ascii="Times New Roman" w:eastAsia="Times New Roman" w:hAnsi="Times New Roman" w:cs="Times New Roman"/>
                <w:color w:val="000000"/>
                <w:kern w:val="0"/>
                <w:sz w:val="14"/>
              </w:rPr>
              <w:t>MSTRG.24512</w:t>
            </w:r>
          </w:p>
        </w:tc>
      </w:tr>
    </w:tbl>
    <w:p w:rsidR="005D775D" w:rsidRDefault="005D775D" w:rsidP="00303664">
      <w:pPr>
        <w:widowControl/>
        <w:shd w:val="clear" w:color="auto" w:fill="FFFFFF"/>
        <w:spacing w:line="360" w:lineRule="auto"/>
        <w:jc w:val="left"/>
        <w:outlineLvl w:val="2"/>
        <w:sectPr w:rsidR="005D775D" w:rsidSect="00303664">
          <w:pgSz w:w="16838" w:h="11906" w:orient="landscape"/>
          <w:pgMar w:top="1134" w:right="1440" w:bottom="1134" w:left="1440" w:header="851" w:footer="992" w:gutter="0"/>
          <w:lnNumType w:countBy="1" w:restart="continuous"/>
          <w:cols w:space="425"/>
          <w:docGrid w:type="lines" w:linePitch="312"/>
        </w:sectPr>
      </w:pPr>
    </w:p>
    <w:p w:rsidR="005D775D" w:rsidRPr="0052742C" w:rsidRDefault="005D775D" w:rsidP="008C60D9">
      <w:pPr>
        <w:pStyle w:val="MDPI21heading1"/>
      </w:pPr>
      <w:r w:rsidRPr="0052742C">
        <w:rPr>
          <w:rFonts w:hint="eastAsia"/>
        </w:rPr>
        <w:lastRenderedPageBreak/>
        <w:t>Figure Legends</w:t>
      </w:r>
    </w:p>
    <w:p w:rsidR="005D775D" w:rsidRPr="0052742C" w:rsidRDefault="005D775D" w:rsidP="00AC2282">
      <w:pPr>
        <w:pStyle w:val="MDPI51figurecaption"/>
        <w:rPr>
          <w:b/>
        </w:rPr>
      </w:pPr>
      <w:r w:rsidRPr="0052742C">
        <w:rPr>
          <w:b/>
          <w:color w:val="212121"/>
          <w:lang w:val="en"/>
        </w:rPr>
        <w:t>Fig</w:t>
      </w:r>
      <w:r w:rsidR="001A1CF3">
        <w:rPr>
          <w:b/>
          <w:color w:val="212121"/>
          <w:lang w:val="en"/>
        </w:rPr>
        <w:t>.</w:t>
      </w:r>
      <w:r w:rsidRPr="0052742C">
        <w:rPr>
          <w:b/>
          <w:color w:val="212121"/>
          <w:lang w:val="en"/>
        </w:rPr>
        <w:t xml:space="preserve"> 1.</w:t>
      </w:r>
      <w:r w:rsidRPr="0052742C">
        <w:rPr>
          <w:noProof/>
        </w:rPr>
        <w:t xml:space="preserve"> Comparisons of L693 and L661 in terms of FHB severity and differentially expressed genes. </w:t>
      </w:r>
      <w:r w:rsidR="00F92DCD" w:rsidRPr="00F92DCD">
        <w:rPr>
          <w:b/>
          <w:noProof/>
        </w:rPr>
        <w:t>A</w:t>
      </w:r>
      <w:r w:rsidR="00F92DCD">
        <w:rPr>
          <w:noProof/>
        </w:rPr>
        <w:t xml:space="preserve"> </w:t>
      </w:r>
      <w:r w:rsidRPr="0052742C">
        <w:rPr>
          <w:noProof/>
        </w:rPr>
        <w:t>Photograph of spikes of L693 (left) and L661 (right) grown under greenhouse conditions 21 days after inoculat</w:t>
      </w:r>
      <w:r>
        <w:rPr>
          <w:noProof/>
        </w:rPr>
        <w:t>ion</w:t>
      </w:r>
      <w:r w:rsidRPr="0052742C">
        <w:rPr>
          <w:noProof/>
        </w:rPr>
        <w:t xml:space="preserve"> with </w:t>
      </w:r>
      <w:r w:rsidRPr="00F83BA0">
        <w:rPr>
          <w:i/>
          <w:noProof/>
        </w:rPr>
        <w:t>F. graminearum</w:t>
      </w:r>
      <w:r w:rsidRPr="0052742C">
        <w:rPr>
          <w:noProof/>
        </w:rPr>
        <w:t xml:space="preserve"> in 2013</w:t>
      </w:r>
      <w:r>
        <w:rPr>
          <w:noProof/>
        </w:rPr>
        <w:t>.</w:t>
      </w:r>
      <w:r w:rsidRPr="0052742C">
        <w:rPr>
          <w:noProof/>
        </w:rPr>
        <w:t xml:space="preserve"> </w:t>
      </w:r>
      <w:r>
        <w:rPr>
          <w:noProof/>
        </w:rPr>
        <w:t>D</w:t>
      </w:r>
      <w:r w:rsidRPr="0052742C">
        <w:rPr>
          <w:noProof/>
        </w:rPr>
        <w:t xml:space="preserve">isease symptoms </w:t>
      </w:r>
      <w:r>
        <w:rPr>
          <w:noProof/>
        </w:rPr>
        <w:t xml:space="preserve">are visible </w:t>
      </w:r>
      <w:r w:rsidRPr="0052742C">
        <w:rPr>
          <w:noProof/>
        </w:rPr>
        <w:t xml:space="preserve">only at </w:t>
      </w:r>
      <w:r>
        <w:rPr>
          <w:noProof/>
        </w:rPr>
        <w:t>the inoculated L693</w:t>
      </w:r>
      <w:r w:rsidRPr="0052742C">
        <w:rPr>
          <w:noProof/>
        </w:rPr>
        <w:t xml:space="preserve"> spikelet</w:t>
      </w:r>
      <w:r>
        <w:rPr>
          <w:noProof/>
        </w:rPr>
        <w:t>,</w:t>
      </w:r>
      <w:r w:rsidRPr="0052742C">
        <w:rPr>
          <w:noProof/>
        </w:rPr>
        <w:t xml:space="preserve"> </w:t>
      </w:r>
      <w:r>
        <w:rPr>
          <w:noProof/>
        </w:rPr>
        <w:t xml:space="preserve">but </w:t>
      </w:r>
      <w:r w:rsidRPr="0052742C">
        <w:rPr>
          <w:noProof/>
        </w:rPr>
        <w:t xml:space="preserve">in </w:t>
      </w:r>
      <w:r>
        <w:rPr>
          <w:noProof/>
        </w:rPr>
        <w:t>the entire</w:t>
      </w:r>
      <w:r w:rsidRPr="0052742C">
        <w:rPr>
          <w:noProof/>
        </w:rPr>
        <w:t xml:space="preserve"> spik</w:t>
      </w:r>
      <w:r>
        <w:rPr>
          <w:noProof/>
        </w:rPr>
        <w:t>e</w:t>
      </w:r>
      <w:r w:rsidRPr="0052742C">
        <w:rPr>
          <w:noProof/>
        </w:rPr>
        <w:t xml:space="preserve"> </w:t>
      </w:r>
      <w:r>
        <w:rPr>
          <w:noProof/>
        </w:rPr>
        <w:t>of</w:t>
      </w:r>
      <w:r w:rsidRPr="0052742C">
        <w:rPr>
          <w:noProof/>
        </w:rPr>
        <w:t xml:space="preserve"> L661. Bars, 1 cm. </w:t>
      </w:r>
      <w:r w:rsidR="00F92DCD" w:rsidRPr="00F92DCD">
        <w:rPr>
          <w:b/>
          <w:noProof/>
        </w:rPr>
        <w:t>B</w:t>
      </w:r>
      <w:r w:rsidRPr="0052742C">
        <w:rPr>
          <w:noProof/>
        </w:rPr>
        <w:t xml:space="preserve"> Comparison of kernel health between the resistant line L693 (left) and susceptible line L661 (right) in 2013</w:t>
      </w:r>
      <w:r>
        <w:rPr>
          <w:noProof/>
        </w:rPr>
        <w:t>.</w:t>
      </w:r>
      <w:r w:rsidRPr="0052742C">
        <w:rPr>
          <w:noProof/>
        </w:rPr>
        <w:t xml:space="preserve"> </w:t>
      </w:r>
      <w:r>
        <w:rPr>
          <w:noProof/>
        </w:rPr>
        <w:t>K</w:t>
      </w:r>
      <w:r w:rsidRPr="0052742C">
        <w:rPr>
          <w:noProof/>
        </w:rPr>
        <w:t>ernels of L693 w</w:t>
      </w:r>
      <w:r>
        <w:rPr>
          <w:noProof/>
        </w:rPr>
        <w:t>ere</w:t>
      </w:r>
      <w:r w:rsidRPr="0052742C">
        <w:rPr>
          <w:noProof/>
        </w:rPr>
        <w:t xml:space="preserve"> fully filled</w:t>
      </w:r>
      <w:r>
        <w:rPr>
          <w:noProof/>
        </w:rPr>
        <w:t>,</w:t>
      </w:r>
      <w:r w:rsidRPr="0052742C">
        <w:rPr>
          <w:noProof/>
        </w:rPr>
        <w:t xml:space="preserve"> while </w:t>
      </w:r>
      <w:r>
        <w:rPr>
          <w:noProof/>
        </w:rPr>
        <w:t xml:space="preserve">those of </w:t>
      </w:r>
      <w:r w:rsidRPr="0052742C">
        <w:rPr>
          <w:noProof/>
        </w:rPr>
        <w:t>L661</w:t>
      </w:r>
      <w:r>
        <w:rPr>
          <w:noProof/>
        </w:rPr>
        <w:t xml:space="preserve"> were </w:t>
      </w:r>
      <w:r w:rsidRPr="0052742C">
        <w:rPr>
          <w:noProof/>
        </w:rPr>
        <w:t xml:space="preserve">shriveled and pinkish. Bars, 1 cm. </w:t>
      </w:r>
      <w:r w:rsidR="00F92DCD" w:rsidRPr="00F92DCD">
        <w:rPr>
          <w:b/>
          <w:noProof/>
        </w:rPr>
        <w:t>C</w:t>
      </w:r>
      <w:r w:rsidRPr="0052742C">
        <w:rPr>
          <w:noProof/>
        </w:rPr>
        <w:t xml:space="preserve"> Multiple comparison of the percentage of diseased spikelet</w:t>
      </w:r>
      <w:r>
        <w:rPr>
          <w:noProof/>
        </w:rPr>
        <w:t>s</w:t>
      </w:r>
      <w:r w:rsidRPr="0052742C">
        <w:rPr>
          <w:noProof/>
        </w:rPr>
        <w:t xml:space="preserve"> (PDS) in 2013 and 2014</w:t>
      </w:r>
      <w:r>
        <w:rPr>
          <w:noProof/>
        </w:rPr>
        <w:t>.</w:t>
      </w:r>
      <w:r w:rsidRPr="0052742C">
        <w:rPr>
          <w:noProof/>
        </w:rPr>
        <w:t xml:space="preserve"> </w:t>
      </w:r>
      <w:r>
        <w:rPr>
          <w:noProof/>
        </w:rPr>
        <w:t>E</w:t>
      </w:r>
      <w:r w:rsidRPr="0052742C">
        <w:rPr>
          <w:noProof/>
        </w:rPr>
        <w:t>rror bars indicate the standard error of PDS</w:t>
      </w:r>
      <w:r>
        <w:rPr>
          <w:noProof/>
        </w:rPr>
        <w:t>; the</w:t>
      </w:r>
      <w:r w:rsidRPr="0052742C">
        <w:rPr>
          <w:noProof/>
        </w:rPr>
        <w:t xml:space="preserve"> letter</w:t>
      </w:r>
      <w:r>
        <w:rPr>
          <w:noProof/>
        </w:rPr>
        <w:t>s</w:t>
      </w:r>
      <w:r w:rsidRPr="0052742C">
        <w:rPr>
          <w:noProof/>
        </w:rPr>
        <w:t xml:space="preserve"> above the error bars represent </w:t>
      </w:r>
      <w:r>
        <w:rPr>
          <w:noProof/>
        </w:rPr>
        <w:t>significant</w:t>
      </w:r>
      <w:r w:rsidRPr="0052742C">
        <w:rPr>
          <w:noProof/>
        </w:rPr>
        <w:t xml:space="preserve"> difference</w:t>
      </w:r>
      <w:r>
        <w:rPr>
          <w:noProof/>
        </w:rPr>
        <w:t>s</w:t>
      </w:r>
      <w:r w:rsidRPr="0052742C">
        <w:rPr>
          <w:noProof/>
        </w:rPr>
        <w:t xml:space="preserve"> </w:t>
      </w:r>
      <w:r>
        <w:rPr>
          <w:noProof/>
        </w:rPr>
        <w:t>at a</w:t>
      </w:r>
      <w:r w:rsidRPr="0052742C">
        <w:rPr>
          <w:noProof/>
        </w:rPr>
        <w:t xml:space="preserve"> p-value </w:t>
      </w:r>
      <w:r>
        <w:rPr>
          <w:noProof/>
        </w:rPr>
        <w:t xml:space="preserve">of </w:t>
      </w:r>
      <w:r w:rsidRPr="0052742C">
        <w:rPr>
          <w:noProof/>
        </w:rPr>
        <w:t>0.01.</w:t>
      </w:r>
    </w:p>
    <w:p w:rsidR="005D775D" w:rsidRPr="00AC2282" w:rsidRDefault="005D775D" w:rsidP="00AC2282">
      <w:pPr>
        <w:pStyle w:val="MDPI51figurecaption"/>
        <w:rPr>
          <w:rFonts w:eastAsiaTheme="minorEastAsia"/>
          <w:noProof/>
          <w:kern w:val="2"/>
        </w:rPr>
      </w:pPr>
      <w:r w:rsidRPr="0052742C">
        <w:rPr>
          <w:b/>
          <w:color w:val="212121"/>
          <w:lang w:val="en"/>
        </w:rPr>
        <w:t>Fig</w:t>
      </w:r>
      <w:r w:rsidR="001A1CF3">
        <w:rPr>
          <w:b/>
          <w:color w:val="212121"/>
          <w:lang w:val="en"/>
        </w:rPr>
        <w:t>.</w:t>
      </w:r>
      <w:r w:rsidRPr="0052742C">
        <w:rPr>
          <w:b/>
          <w:color w:val="212121"/>
          <w:lang w:val="en"/>
        </w:rPr>
        <w:t xml:space="preserve"> </w:t>
      </w:r>
      <w:r w:rsidRPr="0052742C">
        <w:rPr>
          <w:rFonts w:hint="eastAsia"/>
          <w:b/>
        </w:rPr>
        <w:t>2.</w:t>
      </w:r>
      <w:r w:rsidRPr="0052742C">
        <w:rPr>
          <w:rFonts w:hint="eastAsia"/>
        </w:rPr>
        <w:t xml:space="preserve"> </w:t>
      </w:r>
      <w:r w:rsidRPr="0052742C">
        <w:rPr>
          <w:rFonts w:eastAsiaTheme="minorEastAsia"/>
          <w:noProof/>
          <w:kern w:val="2"/>
        </w:rPr>
        <w:t>Comparison of differentially expressed genes in L693 and L661 following FHB infection. Number of up-regulated genes</w:t>
      </w:r>
      <w:r w:rsidRPr="0052742C">
        <w:rPr>
          <w:rFonts w:eastAsiaTheme="minorEastAsia" w:hint="eastAsia"/>
          <w:noProof/>
          <w:kern w:val="2"/>
        </w:rPr>
        <w:t xml:space="preserve"> (left, yellow </w:t>
      </w:r>
      <w:r w:rsidRPr="0052742C">
        <w:rPr>
          <w:rFonts w:eastAsiaTheme="minorEastAsia"/>
          <w:noProof/>
          <w:kern w:val="2"/>
        </w:rPr>
        <w:t>circle</w:t>
      </w:r>
      <w:r w:rsidRPr="0052742C">
        <w:rPr>
          <w:rFonts w:eastAsiaTheme="minorEastAsia" w:hint="eastAsia"/>
          <w:noProof/>
          <w:kern w:val="2"/>
        </w:rPr>
        <w:t>), down-regulated genes (right, blue circle), and genes without differential expression (middle, purple circle)</w:t>
      </w:r>
      <w:r w:rsidRPr="0052742C">
        <w:rPr>
          <w:rFonts w:eastAsiaTheme="minorEastAsia"/>
          <w:noProof/>
          <w:kern w:val="2"/>
        </w:rPr>
        <w:t xml:space="preserve"> of L693 (resistant) compared to that of L661 (susceptible) at 0, 24, </w:t>
      </w:r>
      <w:r>
        <w:rPr>
          <w:rFonts w:eastAsiaTheme="minorEastAsia"/>
          <w:noProof/>
          <w:kern w:val="2"/>
        </w:rPr>
        <w:t xml:space="preserve">and </w:t>
      </w:r>
      <w:r w:rsidRPr="0052742C">
        <w:rPr>
          <w:rFonts w:eastAsiaTheme="minorEastAsia"/>
          <w:noProof/>
          <w:kern w:val="2"/>
        </w:rPr>
        <w:t xml:space="preserve">72 hours after inoculation </w:t>
      </w:r>
      <w:r>
        <w:rPr>
          <w:rFonts w:eastAsiaTheme="minorEastAsia"/>
          <w:noProof/>
          <w:kern w:val="2"/>
        </w:rPr>
        <w:t xml:space="preserve">(hai) </w:t>
      </w:r>
      <w:r w:rsidRPr="0052742C">
        <w:rPr>
          <w:rFonts w:eastAsiaTheme="minorEastAsia"/>
          <w:noProof/>
          <w:kern w:val="2"/>
        </w:rPr>
        <w:t>in spike (</w:t>
      </w:r>
      <w:r w:rsidR="00F92DCD" w:rsidRPr="00F92DCD">
        <w:rPr>
          <w:rFonts w:eastAsiaTheme="minorEastAsia"/>
          <w:b/>
          <w:noProof/>
          <w:kern w:val="2"/>
        </w:rPr>
        <w:t>A</w:t>
      </w:r>
      <w:r w:rsidRPr="0052742C">
        <w:rPr>
          <w:rFonts w:eastAsiaTheme="minorEastAsia"/>
          <w:noProof/>
          <w:kern w:val="2"/>
        </w:rPr>
        <w:t>) and leaf (</w:t>
      </w:r>
      <w:r w:rsidR="00F92DCD" w:rsidRPr="00F92DCD">
        <w:rPr>
          <w:rFonts w:eastAsiaTheme="minorEastAsia"/>
          <w:b/>
          <w:noProof/>
          <w:kern w:val="2"/>
        </w:rPr>
        <w:t>B</w:t>
      </w:r>
      <w:r w:rsidR="00AC2282">
        <w:rPr>
          <w:rFonts w:eastAsiaTheme="minorEastAsia"/>
          <w:noProof/>
          <w:kern w:val="2"/>
        </w:rPr>
        <w:t>).</w:t>
      </w:r>
    </w:p>
    <w:p w:rsidR="005D775D" w:rsidRPr="0052742C" w:rsidRDefault="005D775D" w:rsidP="00AC2282">
      <w:pPr>
        <w:pStyle w:val="MDPI51figurecaption"/>
      </w:pPr>
      <w:r w:rsidRPr="0052742C">
        <w:rPr>
          <w:b/>
          <w:color w:val="212121"/>
          <w:lang w:val="en"/>
        </w:rPr>
        <w:t>Fig</w:t>
      </w:r>
      <w:r w:rsidR="001A1CF3">
        <w:rPr>
          <w:b/>
          <w:color w:val="212121"/>
          <w:lang w:val="en"/>
        </w:rPr>
        <w:t>.</w:t>
      </w:r>
      <w:r w:rsidRPr="0052742C">
        <w:rPr>
          <w:b/>
          <w:color w:val="212121"/>
          <w:lang w:val="en"/>
        </w:rPr>
        <w:t xml:space="preserve"> </w:t>
      </w:r>
      <w:r w:rsidRPr="0052742C">
        <w:rPr>
          <w:b/>
          <w:noProof/>
        </w:rPr>
        <w:t>3</w:t>
      </w:r>
      <w:r w:rsidRPr="0052742C">
        <w:rPr>
          <w:rFonts w:hint="eastAsia"/>
          <w:b/>
          <w:noProof/>
        </w:rPr>
        <w:t>.</w:t>
      </w:r>
      <w:r w:rsidRPr="0052742C">
        <w:rPr>
          <w:noProof/>
        </w:rPr>
        <w:t xml:space="preserve"> The reliability of RNA-seq data, as demonstrated by qRT-PCR and sample clustering. </w:t>
      </w:r>
      <w:r w:rsidR="00F92DCD" w:rsidRPr="00F92DCD">
        <w:rPr>
          <w:b/>
          <w:noProof/>
        </w:rPr>
        <w:t>A</w:t>
      </w:r>
      <w:r w:rsidRPr="0052742C">
        <w:rPr>
          <w:noProof/>
        </w:rPr>
        <w:t xml:space="preserve"> </w:t>
      </w:r>
      <w:bookmarkStart w:id="4" w:name="OLE_LINK2"/>
      <w:r w:rsidRPr="0052742C">
        <w:rPr>
          <w:noProof/>
        </w:rPr>
        <w:t>Correlation between normalized mRNA-seq RPKM results and qRT-PCR expression values</w:t>
      </w:r>
      <w:bookmarkEnd w:id="4"/>
      <w:r w:rsidRPr="0052742C">
        <w:rPr>
          <w:noProof/>
        </w:rPr>
        <w:t>. Scatterplot shows the log</w:t>
      </w:r>
      <w:r w:rsidRPr="00F83BA0">
        <w:rPr>
          <w:noProof/>
          <w:vertAlign w:val="subscript"/>
        </w:rPr>
        <w:t>2</w:t>
      </w:r>
      <w:r w:rsidRPr="0052742C">
        <w:rPr>
          <w:noProof/>
        </w:rPr>
        <w:t xml:space="preserve"> fold change of RPKM and qRT-PCR expression values; a trend line is shown in red. </w:t>
      </w:r>
      <w:r w:rsidR="00F92DCD">
        <w:rPr>
          <w:b/>
          <w:noProof/>
        </w:rPr>
        <w:t>B</w:t>
      </w:r>
      <w:r w:rsidRPr="0052742C">
        <w:rPr>
          <w:noProof/>
        </w:rPr>
        <w:t xml:space="preserve"> Sample clustering based on counts of Illumina reads mapped. Dendrogram represents the hierarchical clustering of samples as determined by Euclidean distance. The heat map shows a false-color representation of the sample correlation value.</w:t>
      </w:r>
    </w:p>
    <w:p w:rsidR="005D775D" w:rsidRPr="00AC2282" w:rsidRDefault="005D775D" w:rsidP="00AC2282">
      <w:pPr>
        <w:pStyle w:val="MDPI51figurecaption"/>
      </w:pPr>
      <w:r w:rsidRPr="0052742C">
        <w:rPr>
          <w:b/>
          <w:color w:val="212121"/>
          <w:lang w:val="en"/>
        </w:rPr>
        <w:t>Fig</w:t>
      </w:r>
      <w:r w:rsidR="001A1CF3">
        <w:rPr>
          <w:b/>
          <w:color w:val="212121"/>
          <w:lang w:val="en"/>
        </w:rPr>
        <w:t>.</w:t>
      </w:r>
      <w:r w:rsidRPr="0052742C">
        <w:rPr>
          <w:b/>
          <w:color w:val="212121"/>
          <w:lang w:val="en"/>
        </w:rPr>
        <w:t xml:space="preserve"> </w:t>
      </w:r>
      <w:r w:rsidRPr="0052742C">
        <w:rPr>
          <w:b/>
          <w:noProof/>
        </w:rPr>
        <w:t xml:space="preserve">4. </w:t>
      </w:r>
      <w:r w:rsidRPr="0052742C">
        <w:t>Log-fold change (logFC) against log-counts per million (logCPM) in different genotypes</w:t>
      </w:r>
      <w:r>
        <w:t>.</w:t>
      </w:r>
      <w:r w:rsidRPr="0052742C">
        <w:t xml:space="preserve"> </w:t>
      </w:r>
      <w:r w:rsidR="00C13A00" w:rsidRPr="00C13A00">
        <w:rPr>
          <w:b/>
        </w:rPr>
        <w:t>A-F</w:t>
      </w:r>
      <w:r w:rsidR="00C13A00">
        <w:rPr>
          <w:b/>
        </w:rPr>
        <w:t xml:space="preserve"> </w:t>
      </w:r>
      <w:r>
        <w:t>D</w:t>
      </w:r>
      <w:r w:rsidRPr="0052742C">
        <w:t xml:space="preserve">ifferentially expressed genes </w:t>
      </w:r>
      <w:r>
        <w:t xml:space="preserve">with a </w:t>
      </w:r>
      <w:r w:rsidRPr="0052742C">
        <w:t>false discovery rate (FDR)</w:t>
      </w:r>
      <w:r>
        <w:t xml:space="preserve"> of</w:t>
      </w:r>
      <w:r w:rsidRPr="0052742C">
        <w:t xml:space="preserve"> less than 5% and</w:t>
      </w:r>
      <w:r>
        <w:t xml:space="preserve"> a</w:t>
      </w:r>
      <w:r w:rsidRPr="0052742C">
        <w:t xml:space="preserve"> log-fold change </w:t>
      </w:r>
      <w:r>
        <w:t xml:space="preserve">of </w:t>
      </w:r>
      <w:r w:rsidRPr="0052742C">
        <w:t xml:space="preserve">larger than 2 </w:t>
      </w:r>
      <w:r>
        <w:t xml:space="preserve">are </w:t>
      </w:r>
      <w:r w:rsidRPr="0052742C">
        <w:t>highlighted in red. In each panel, red dots above the upper blue line (logFC &gt; +2) represent up-regulated genes in L693 or downregulated genes in L661; red dots blow the lower blue line (logFC &lt; -2) represent upregulated genes in L661 or downregulated genes in L693. T</w:t>
      </w:r>
      <w:r w:rsidRPr="0052742C">
        <w:rPr>
          <w:rFonts w:hint="eastAsia"/>
        </w:rPr>
        <w:t>he</w:t>
      </w:r>
      <w:r w:rsidRPr="0052742C">
        <w:t xml:space="preserve"> </w:t>
      </w:r>
      <w:r w:rsidRPr="0052742C">
        <w:rPr>
          <w:rFonts w:hint="eastAsia"/>
        </w:rPr>
        <w:t>blue</w:t>
      </w:r>
      <w:r w:rsidRPr="0052742C">
        <w:t xml:space="preserve"> </w:t>
      </w:r>
      <w:r w:rsidRPr="0052742C">
        <w:rPr>
          <w:rFonts w:hint="eastAsia"/>
        </w:rPr>
        <w:t>dots</w:t>
      </w:r>
      <w:r w:rsidRPr="0052742C">
        <w:t xml:space="preserve"> represent </w:t>
      </w:r>
      <w:r w:rsidRPr="0052742C">
        <w:rPr>
          <w:rFonts w:hint="eastAsia"/>
        </w:rPr>
        <w:t>gene(</w:t>
      </w:r>
      <w:r w:rsidRPr="0052742C">
        <w:t>s</w:t>
      </w:r>
      <w:r w:rsidRPr="0052742C">
        <w:rPr>
          <w:rFonts w:hint="eastAsia"/>
        </w:rPr>
        <w:t>)</w:t>
      </w:r>
      <w:r w:rsidRPr="0052742C">
        <w:t xml:space="preserve"> </w:t>
      </w:r>
      <w:r w:rsidRPr="0052742C">
        <w:rPr>
          <w:rFonts w:hint="eastAsia"/>
        </w:rPr>
        <w:t>with</w:t>
      </w:r>
      <w:r w:rsidRPr="0052742C">
        <w:t xml:space="preserve"> </w:t>
      </w:r>
      <w:r w:rsidRPr="0052742C">
        <w:rPr>
          <w:rFonts w:hint="eastAsia"/>
        </w:rPr>
        <w:t>extreme</w:t>
      </w:r>
      <w:r w:rsidRPr="0052742C">
        <w:t xml:space="preserve"> </w:t>
      </w:r>
      <w:r w:rsidRPr="0052742C">
        <w:rPr>
          <w:rFonts w:hint="eastAsia"/>
        </w:rPr>
        <w:t>value</w:t>
      </w:r>
      <w:r w:rsidRPr="0052742C">
        <w:t xml:space="preserve">s of –12 &gt; logFC &gt; 12, or with an average logCPM </w:t>
      </w:r>
      <w:r>
        <w:t xml:space="preserve">of </w:t>
      </w:r>
      <w:r w:rsidRPr="0052742C">
        <w:t>&gt; 10.</w:t>
      </w:r>
      <w:bookmarkStart w:id="5" w:name="OLE_LINK9"/>
      <w:bookmarkStart w:id="6" w:name="OLE_LINK10"/>
      <w:r w:rsidRPr="0052742C">
        <w:t xml:space="preserve"> </w:t>
      </w:r>
      <w:bookmarkEnd w:id="5"/>
      <w:bookmarkEnd w:id="6"/>
      <w:r w:rsidRPr="0052742C">
        <w:t>G</w:t>
      </w:r>
      <w:r w:rsidRPr="0052742C">
        <w:rPr>
          <w:rFonts w:hint="eastAsia"/>
        </w:rPr>
        <w:t>reen</w:t>
      </w:r>
      <w:r w:rsidRPr="0052742C">
        <w:t xml:space="preserve"> </w:t>
      </w:r>
      <w:r>
        <w:t>symbols</w:t>
      </w:r>
      <w:r w:rsidRPr="0052742C">
        <w:t xml:space="preserve"> represent genes of interest in this study; rectangle for MSTRG.24516, circle for MSTRG.2</w:t>
      </w:r>
      <w:r w:rsidR="00AC2282">
        <w:t>4551, triangle for MSTRG.24552.</w:t>
      </w:r>
    </w:p>
    <w:p w:rsidR="005D775D" w:rsidRPr="0052742C" w:rsidRDefault="005D775D" w:rsidP="00AC2282">
      <w:pPr>
        <w:pStyle w:val="MDPI51figurecaption"/>
      </w:pPr>
      <w:r w:rsidRPr="0052742C">
        <w:rPr>
          <w:b/>
          <w:color w:val="212121"/>
          <w:lang w:val="en"/>
        </w:rPr>
        <w:t>Fig</w:t>
      </w:r>
      <w:r w:rsidR="001A1CF3">
        <w:rPr>
          <w:b/>
          <w:color w:val="212121"/>
          <w:lang w:val="en"/>
        </w:rPr>
        <w:t>.</w:t>
      </w:r>
      <w:r w:rsidRPr="0052742C">
        <w:rPr>
          <w:b/>
          <w:color w:val="212121"/>
          <w:lang w:val="en"/>
        </w:rPr>
        <w:t xml:space="preserve"> </w:t>
      </w:r>
      <w:r w:rsidRPr="0052742C">
        <w:rPr>
          <w:b/>
        </w:rPr>
        <w:t xml:space="preserve">5. </w:t>
      </w:r>
      <w:r w:rsidRPr="0052742C">
        <w:t>V</w:t>
      </w:r>
      <w:r w:rsidRPr="0052742C">
        <w:rPr>
          <w:rFonts w:hint="eastAsia"/>
        </w:rPr>
        <w:t>enn</w:t>
      </w:r>
      <w:r w:rsidRPr="0052742C">
        <w:t xml:space="preserve"> </w:t>
      </w:r>
      <w:r w:rsidRPr="0052742C">
        <w:rPr>
          <w:rFonts w:hint="eastAsia"/>
        </w:rPr>
        <w:t>diagram</w:t>
      </w:r>
      <w:r w:rsidRPr="0052742C">
        <w:t xml:space="preserve"> showing </w:t>
      </w:r>
      <w:r w:rsidRPr="0052742C">
        <w:rPr>
          <w:rFonts w:hint="eastAsia"/>
        </w:rPr>
        <w:t>the</w:t>
      </w:r>
      <w:r w:rsidRPr="0052742C">
        <w:t xml:space="preserve"> </w:t>
      </w:r>
      <w:r w:rsidRPr="0052742C">
        <w:rPr>
          <w:rFonts w:hint="eastAsia"/>
        </w:rPr>
        <w:t>number</w:t>
      </w:r>
      <w:r w:rsidRPr="0052742C">
        <w:t xml:space="preserve"> </w:t>
      </w:r>
      <w:r w:rsidRPr="0052742C">
        <w:rPr>
          <w:rFonts w:hint="eastAsia"/>
        </w:rPr>
        <w:t>of different</w:t>
      </w:r>
      <w:r w:rsidRPr="0052742C">
        <w:t xml:space="preserve">ially </w:t>
      </w:r>
      <w:r w:rsidRPr="0052742C">
        <w:rPr>
          <w:rFonts w:hint="eastAsia"/>
        </w:rPr>
        <w:t>expressed</w:t>
      </w:r>
      <w:r w:rsidRPr="0052742C">
        <w:t xml:space="preserve"> </w:t>
      </w:r>
      <w:r w:rsidRPr="0052742C">
        <w:rPr>
          <w:rFonts w:hint="eastAsia"/>
        </w:rPr>
        <w:t>genes</w:t>
      </w:r>
      <w:r w:rsidRPr="0052742C">
        <w:t xml:space="preserve"> shared between L693 and L661 at 0 h (red), 24 h (green), and 72 h (blue) after inoculation for the spike (</w:t>
      </w:r>
      <w:r w:rsidR="00C13A00" w:rsidRPr="00C13A00">
        <w:rPr>
          <w:b/>
        </w:rPr>
        <w:t>A</w:t>
      </w:r>
      <w:r w:rsidRPr="0052742C">
        <w:t>) and leaf (</w:t>
      </w:r>
      <w:r w:rsidR="00C13A00" w:rsidRPr="00C13A00">
        <w:rPr>
          <w:b/>
        </w:rPr>
        <w:t>B</w:t>
      </w:r>
      <w:r w:rsidRPr="0052742C">
        <w:t xml:space="preserve">). Numbers without parentheses represent </w:t>
      </w:r>
      <w:r w:rsidRPr="0052742C">
        <w:rPr>
          <w:rFonts w:hint="eastAsia"/>
        </w:rPr>
        <w:t>different</w:t>
      </w:r>
      <w:r w:rsidRPr="0052742C">
        <w:t xml:space="preserve">ially </w:t>
      </w:r>
      <w:r w:rsidRPr="0052742C">
        <w:rPr>
          <w:rFonts w:hint="eastAsia"/>
        </w:rPr>
        <w:t>expressed</w:t>
      </w:r>
      <w:r w:rsidRPr="0052742C">
        <w:t xml:space="preserve"> </w:t>
      </w:r>
      <w:r w:rsidRPr="0052742C">
        <w:rPr>
          <w:rFonts w:hint="eastAsia"/>
        </w:rPr>
        <w:t>genes</w:t>
      </w:r>
      <w:r w:rsidRPr="0052742C">
        <w:t xml:space="preserve"> across the whole genome; </w:t>
      </w:r>
      <w:r w:rsidRPr="0052742C">
        <w:rPr>
          <w:rFonts w:hint="eastAsia"/>
        </w:rPr>
        <w:t>number</w:t>
      </w:r>
      <w:r w:rsidRPr="0052742C">
        <w:t xml:space="preserve">s in parentheses represent </w:t>
      </w:r>
      <w:r w:rsidRPr="0052742C">
        <w:rPr>
          <w:rFonts w:hint="eastAsia"/>
        </w:rPr>
        <w:t>different</w:t>
      </w:r>
      <w:r w:rsidRPr="0052742C">
        <w:t xml:space="preserve">ially </w:t>
      </w:r>
      <w:r w:rsidRPr="0052742C">
        <w:rPr>
          <w:rFonts w:hint="eastAsia"/>
        </w:rPr>
        <w:t>expressed</w:t>
      </w:r>
      <w:r w:rsidRPr="0052742C">
        <w:t xml:space="preserve"> </w:t>
      </w:r>
      <w:r w:rsidRPr="0052742C">
        <w:rPr>
          <w:rFonts w:hint="eastAsia"/>
        </w:rPr>
        <w:t>genes</w:t>
      </w:r>
      <w:r w:rsidR="00AC2282">
        <w:t xml:space="preserve"> on wheat chromosome 3B.</w:t>
      </w:r>
    </w:p>
    <w:p w:rsidR="005D775D" w:rsidRPr="0052742C" w:rsidRDefault="005D775D" w:rsidP="00AC2282">
      <w:pPr>
        <w:pStyle w:val="MDPI51figurecaption"/>
      </w:pPr>
      <w:r w:rsidRPr="0052742C">
        <w:rPr>
          <w:b/>
          <w:color w:val="212121"/>
          <w:lang w:val="en"/>
        </w:rPr>
        <w:t>Fig</w:t>
      </w:r>
      <w:r w:rsidR="001A1CF3">
        <w:rPr>
          <w:b/>
          <w:color w:val="212121"/>
          <w:lang w:val="en"/>
        </w:rPr>
        <w:t>.</w:t>
      </w:r>
      <w:r w:rsidRPr="0052742C">
        <w:rPr>
          <w:b/>
          <w:color w:val="212121"/>
          <w:lang w:val="en"/>
        </w:rPr>
        <w:t xml:space="preserve"> </w:t>
      </w:r>
      <w:r w:rsidRPr="0052742C">
        <w:rPr>
          <w:b/>
        </w:rPr>
        <w:t>6.</w:t>
      </w:r>
      <w:r w:rsidRPr="0052742C">
        <w:t xml:space="preserve"> Distribution of genes on wheat chromosome 3B. </w:t>
      </w:r>
      <w:bookmarkStart w:id="7" w:name="OLE_LINK11"/>
      <w:bookmarkStart w:id="8" w:name="OLE_LINK12"/>
      <w:r w:rsidR="00C13A00" w:rsidRPr="00C13A00">
        <w:rPr>
          <w:b/>
        </w:rPr>
        <w:t>A</w:t>
      </w:r>
      <w:r w:rsidRPr="0052742C">
        <w:t xml:space="preserve"> Eighty-six genes annotated by the Genetics Diversity Ecophysiology of Cereals (GDEC) group at the French National Institute of Agronomic Research (INRA) located on </w:t>
      </w:r>
      <w:r>
        <w:t>region</w:t>
      </w:r>
      <w:r w:rsidRPr="0052742C">
        <w:t xml:space="preserve"> </w:t>
      </w:r>
      <w:bookmarkStart w:id="9" w:name="OLE_LINK15"/>
      <w:bookmarkStart w:id="10" w:name="OLE_LINK16"/>
      <w:r w:rsidRPr="0052742C">
        <w:t>181.40–181.54</w:t>
      </w:r>
      <w:bookmarkEnd w:id="9"/>
      <w:bookmarkEnd w:id="10"/>
      <w:r w:rsidRPr="0052742C">
        <w:t> </w:t>
      </w:r>
      <w:bookmarkStart w:id="11" w:name="OLE_LINK17"/>
      <w:r w:rsidRPr="0052742C">
        <w:t>M</w:t>
      </w:r>
      <w:r w:rsidRPr="0052742C">
        <w:rPr>
          <w:rFonts w:hint="eastAsia"/>
        </w:rPr>
        <w:t>b</w:t>
      </w:r>
      <w:bookmarkEnd w:id="11"/>
      <w:r w:rsidRPr="0052742C">
        <w:t xml:space="preserve"> </w:t>
      </w:r>
      <w:bookmarkEnd w:id="7"/>
      <w:bookmarkEnd w:id="8"/>
      <w:r>
        <w:t>of wheat chromosome 3B</w:t>
      </w:r>
      <w:r w:rsidRPr="0052742C">
        <w:t xml:space="preserve">. </w:t>
      </w:r>
      <w:r w:rsidR="00C13A00" w:rsidRPr="00C13A00">
        <w:rPr>
          <w:b/>
        </w:rPr>
        <w:t>B</w:t>
      </w:r>
      <w:r w:rsidRPr="0052742C">
        <w:t xml:space="preserve"> Fifty-three expressed genes located on </w:t>
      </w:r>
      <w:r>
        <w:t xml:space="preserve">region </w:t>
      </w:r>
      <w:r w:rsidRPr="0052742C">
        <w:t xml:space="preserve">181.40–181.54 </w:t>
      </w:r>
      <w:r>
        <w:t xml:space="preserve">of chromosome 3B </w:t>
      </w:r>
      <w:r w:rsidRPr="0052742C">
        <w:t>in this study.</w:t>
      </w:r>
      <w:r>
        <w:t xml:space="preserve"> Insets show enlargements of the boxed regions.</w:t>
      </w:r>
    </w:p>
    <w:p w:rsidR="005D775D" w:rsidRPr="00AC2282" w:rsidRDefault="005D775D" w:rsidP="00AC2282">
      <w:pPr>
        <w:pStyle w:val="MDPI51figurecaption"/>
      </w:pPr>
      <w:r w:rsidRPr="0052742C">
        <w:rPr>
          <w:b/>
          <w:color w:val="212121"/>
          <w:lang w:val="en"/>
        </w:rPr>
        <w:t>Fig</w:t>
      </w:r>
      <w:r w:rsidR="001A1CF3">
        <w:rPr>
          <w:b/>
          <w:color w:val="212121"/>
          <w:lang w:val="en"/>
        </w:rPr>
        <w:t>.</w:t>
      </w:r>
      <w:r w:rsidRPr="0052742C">
        <w:rPr>
          <w:b/>
          <w:color w:val="212121"/>
          <w:lang w:val="en"/>
        </w:rPr>
        <w:t xml:space="preserve"> </w:t>
      </w:r>
      <w:r w:rsidRPr="0052742C">
        <w:rPr>
          <w:b/>
        </w:rPr>
        <w:t>7.</w:t>
      </w:r>
      <w:r w:rsidRPr="0052742C">
        <w:t xml:space="preserve"> Distribution of gene expression </w:t>
      </w:r>
      <w:r w:rsidRPr="0052742C">
        <w:rPr>
          <w:rFonts w:hint="eastAsia"/>
        </w:rPr>
        <w:t>level</w:t>
      </w:r>
      <w:r w:rsidRPr="0052742C">
        <w:t>s on chromosome 3B in all 12 samples. The x-axis represents the chromosome range 0–774.43 Mb. The y-axis represents the normalized log</w:t>
      </w:r>
      <w:r w:rsidRPr="0052742C">
        <w:rPr>
          <w:vertAlign w:val="subscript"/>
        </w:rPr>
        <w:t xml:space="preserve"> </w:t>
      </w:r>
      <w:r w:rsidRPr="0052742C">
        <w:t>(RPKM+1) range 0–1. The region included in the dashed rectangle indicat</w:t>
      </w:r>
      <w:r w:rsidR="00C13A00">
        <w:t xml:space="preserve">es the 181.40–181.54 Mb region. </w:t>
      </w:r>
      <w:r w:rsidRPr="0052742C">
        <w:t xml:space="preserve">Distribution of gene expression </w:t>
      </w:r>
      <w:r w:rsidRPr="0052742C">
        <w:rPr>
          <w:rFonts w:hint="eastAsia"/>
        </w:rPr>
        <w:t>level</w:t>
      </w:r>
      <w:r w:rsidRPr="0052742C">
        <w:t xml:space="preserve"> on chromosome 3B for six spike samples</w:t>
      </w:r>
      <w:r w:rsidR="00C13A00">
        <w:t xml:space="preserve"> (</w:t>
      </w:r>
      <w:r w:rsidR="00C13A00" w:rsidRPr="00C13A00">
        <w:rPr>
          <w:b/>
        </w:rPr>
        <w:t>A</w:t>
      </w:r>
      <w:r w:rsidR="00C13A00">
        <w:t>)</w:t>
      </w:r>
      <w:r w:rsidRPr="0052742C">
        <w:t xml:space="preserve"> and six leaf samples</w:t>
      </w:r>
      <w:r w:rsidR="00C13A00">
        <w:t xml:space="preserve"> (</w:t>
      </w:r>
      <w:r w:rsidR="00C13A00">
        <w:rPr>
          <w:b/>
        </w:rPr>
        <w:t>B</w:t>
      </w:r>
      <w:r w:rsidR="00C13A00">
        <w:t>)</w:t>
      </w:r>
      <w:r w:rsidRPr="0052742C">
        <w:t xml:space="preserve">. Distribution of gene expression </w:t>
      </w:r>
      <w:r w:rsidRPr="0052742C">
        <w:rPr>
          <w:rFonts w:hint="eastAsia"/>
        </w:rPr>
        <w:t>level</w:t>
      </w:r>
      <w:r w:rsidRPr="0052742C">
        <w:t xml:space="preserve"> </w:t>
      </w:r>
      <w:r>
        <w:t>o</w:t>
      </w:r>
      <w:r w:rsidRPr="0052742C">
        <w:t>n</w:t>
      </w:r>
      <w:r>
        <w:t xml:space="preserve"> the gene island</w:t>
      </w:r>
      <w:r w:rsidRPr="0052742C">
        <w:t xml:space="preserve"> </w:t>
      </w:r>
      <w:r>
        <w:t xml:space="preserve">at region </w:t>
      </w:r>
      <w:r w:rsidRPr="0052742C">
        <w:t>181.40–181.54 M</w:t>
      </w:r>
      <w:r w:rsidRPr="0052742C">
        <w:rPr>
          <w:rFonts w:hint="eastAsia"/>
        </w:rPr>
        <w:t>b</w:t>
      </w:r>
      <w:r w:rsidRPr="0052742C">
        <w:t xml:space="preserve"> </w:t>
      </w:r>
      <w:r>
        <w:t>of</w:t>
      </w:r>
      <w:r w:rsidRPr="0052742C">
        <w:t xml:space="preserve"> chromosome 3B for six spike samples (</w:t>
      </w:r>
      <w:r w:rsidR="00C13A00" w:rsidRPr="00C13A00">
        <w:rPr>
          <w:b/>
        </w:rPr>
        <w:t>C</w:t>
      </w:r>
      <w:r w:rsidRPr="0052742C">
        <w:t>) and six leaf samples (</w:t>
      </w:r>
      <w:r w:rsidR="00C13A00" w:rsidRPr="00C13A00">
        <w:rPr>
          <w:b/>
        </w:rPr>
        <w:t>D</w:t>
      </w:r>
      <w:r w:rsidR="00AC2282">
        <w:t>).</w:t>
      </w:r>
    </w:p>
    <w:p w:rsidR="00177BD5" w:rsidRPr="00191D9F" w:rsidRDefault="005D775D" w:rsidP="008C60D9">
      <w:pPr>
        <w:pStyle w:val="MDPI51figurecaption"/>
      </w:pPr>
      <w:r w:rsidRPr="0052742C">
        <w:rPr>
          <w:b/>
          <w:color w:val="212121"/>
          <w:lang w:val="en"/>
        </w:rPr>
        <w:t>Fig</w:t>
      </w:r>
      <w:r w:rsidR="001A1CF3">
        <w:rPr>
          <w:b/>
          <w:color w:val="212121"/>
          <w:lang w:val="en"/>
        </w:rPr>
        <w:t>.</w:t>
      </w:r>
      <w:r w:rsidRPr="0052742C">
        <w:rPr>
          <w:b/>
          <w:color w:val="212121"/>
          <w:lang w:val="en"/>
        </w:rPr>
        <w:t xml:space="preserve"> </w:t>
      </w:r>
      <w:r w:rsidRPr="0052742C">
        <w:rPr>
          <w:b/>
        </w:rPr>
        <w:t>8.</w:t>
      </w:r>
      <w:r w:rsidRPr="0052742C">
        <w:t xml:space="preserve"> A proposed working model of the roles of MSTRG.24516, MSTRG.24551, and MSTRG.24552 in the regulation of FHB resistance in wheat line L693.</w:t>
      </w:r>
      <w:r w:rsidR="004E6FC3" w:rsidRPr="004E6FC3">
        <w:rPr>
          <w:b/>
        </w:rPr>
        <w:t>A</w:t>
      </w:r>
      <w:r w:rsidRPr="0052742C">
        <w:t xml:space="preserve"> In the early infection stage, FHB induces </w:t>
      </w:r>
      <w:r w:rsidRPr="0052742C">
        <w:rPr>
          <w:rFonts w:hint="eastAsia"/>
        </w:rPr>
        <w:t>temporary</w:t>
      </w:r>
      <w:r w:rsidR="004E6FC3">
        <w:t xml:space="preserve"> susceptibility in local tissue</w:t>
      </w:r>
      <w:r w:rsidRPr="0052742C">
        <w:t xml:space="preserve">; </w:t>
      </w:r>
      <w:r w:rsidR="004E6FC3" w:rsidRPr="004E6FC3">
        <w:rPr>
          <w:b/>
        </w:rPr>
        <w:t>B</w:t>
      </w:r>
      <w:r w:rsidR="004E6FC3">
        <w:t xml:space="preserve"> </w:t>
      </w:r>
      <w:r w:rsidRPr="0052742C">
        <w:t>this then leads to system-acquired</w:t>
      </w:r>
      <w:r w:rsidR="004E6FC3">
        <w:t xml:space="preserve"> resistance in distal tissue</w:t>
      </w:r>
      <w:r w:rsidRPr="0052742C">
        <w:t>.</w:t>
      </w:r>
    </w:p>
    <w:sectPr w:rsidR="00177BD5" w:rsidRPr="00191D9F" w:rsidSect="00303664">
      <w:pgSz w:w="11906" w:h="16838"/>
      <w:pgMar w:top="1440" w:right="1134" w:bottom="1440" w:left="1134"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39E" w:rsidRDefault="00BE239E">
      <w:r>
        <w:separator/>
      </w:r>
    </w:p>
  </w:endnote>
  <w:endnote w:type="continuationSeparator" w:id="0">
    <w:p w:rsidR="00BE239E" w:rsidRDefault="00BE2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BEA" w:rsidRDefault="00B55BEA" w:rsidP="00303664">
    <w:pPr>
      <w:pStyle w:val="a9"/>
      <w:framePr w:wrap="none"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B55BEA" w:rsidRDefault="00B55BEA" w:rsidP="00303664">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BEA" w:rsidRDefault="00B55BEA" w:rsidP="00303664">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39E" w:rsidRDefault="00BE239E">
      <w:r>
        <w:separator/>
      </w:r>
    </w:p>
  </w:footnote>
  <w:footnote w:type="continuationSeparator" w:id="0">
    <w:p w:rsidR="00BE239E" w:rsidRDefault="00BE23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C43EEA"/>
    <w:multiLevelType w:val="hybridMultilevel"/>
    <w:tmpl w:val="A872A13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3D205D2"/>
    <w:multiLevelType w:val="hybridMultilevel"/>
    <w:tmpl w:val="6CC8D6A0"/>
    <w:lvl w:ilvl="0" w:tplc="440A8652">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DE705A4"/>
    <w:multiLevelType w:val="multilevel"/>
    <w:tmpl w:val="05D4E8EA"/>
    <w:lvl w:ilvl="0">
      <w:start w:val="1"/>
      <w:numFmt w:val="decimal"/>
      <w:lvlText w:val="%1."/>
      <w:lvlJc w:val="left"/>
      <w:pPr>
        <w:ind w:left="360" w:hanging="360"/>
      </w:pPr>
      <w:rPr>
        <w:rFonts w:cstheme="minorBidi"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6B268F3"/>
    <w:multiLevelType w:val="hybridMultilevel"/>
    <w:tmpl w:val="E53026D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C89771C"/>
    <w:multiLevelType w:val="hybridMultilevel"/>
    <w:tmpl w:val="D45C5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0467C4"/>
    <w:multiLevelType w:val="hybridMultilevel"/>
    <w:tmpl w:val="7ED40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5"/>
  </w:num>
  <w:num w:numId="5">
    <w:abstractNumId w:val="2"/>
  </w:num>
  <w:num w:numId="6">
    <w:abstractNumId w:val="3"/>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D775D"/>
    <w:rsid w:val="00062047"/>
    <w:rsid w:val="00075EF4"/>
    <w:rsid w:val="000C3626"/>
    <w:rsid w:val="000F4DF6"/>
    <w:rsid w:val="001024E1"/>
    <w:rsid w:val="00177BD5"/>
    <w:rsid w:val="00191D9F"/>
    <w:rsid w:val="00196955"/>
    <w:rsid w:val="001A1CF3"/>
    <w:rsid w:val="0023371F"/>
    <w:rsid w:val="002C7744"/>
    <w:rsid w:val="002F3B60"/>
    <w:rsid w:val="00303664"/>
    <w:rsid w:val="00327F4D"/>
    <w:rsid w:val="00350654"/>
    <w:rsid w:val="00366678"/>
    <w:rsid w:val="00400FE2"/>
    <w:rsid w:val="004026AE"/>
    <w:rsid w:val="00414A0C"/>
    <w:rsid w:val="00462CE8"/>
    <w:rsid w:val="004913D6"/>
    <w:rsid w:val="004B3304"/>
    <w:rsid w:val="004E6FC3"/>
    <w:rsid w:val="005C61B7"/>
    <w:rsid w:val="005D775D"/>
    <w:rsid w:val="005E6226"/>
    <w:rsid w:val="00620B66"/>
    <w:rsid w:val="00632AD6"/>
    <w:rsid w:val="006F4915"/>
    <w:rsid w:val="0072042D"/>
    <w:rsid w:val="007761C2"/>
    <w:rsid w:val="00795468"/>
    <w:rsid w:val="007C2FB7"/>
    <w:rsid w:val="008030B1"/>
    <w:rsid w:val="008516E7"/>
    <w:rsid w:val="008A6A67"/>
    <w:rsid w:val="008C60D9"/>
    <w:rsid w:val="008F5008"/>
    <w:rsid w:val="009349FB"/>
    <w:rsid w:val="009B6B31"/>
    <w:rsid w:val="009E03B5"/>
    <w:rsid w:val="009E7E32"/>
    <w:rsid w:val="00A8524A"/>
    <w:rsid w:val="00AC2282"/>
    <w:rsid w:val="00AD725A"/>
    <w:rsid w:val="00B55BEA"/>
    <w:rsid w:val="00B67BB2"/>
    <w:rsid w:val="00BE239E"/>
    <w:rsid w:val="00BE3C13"/>
    <w:rsid w:val="00C13A00"/>
    <w:rsid w:val="00C27238"/>
    <w:rsid w:val="00CF2BD1"/>
    <w:rsid w:val="00D04463"/>
    <w:rsid w:val="00DB682D"/>
    <w:rsid w:val="00DC34AE"/>
    <w:rsid w:val="00E3690A"/>
    <w:rsid w:val="00E53DC4"/>
    <w:rsid w:val="00E67112"/>
    <w:rsid w:val="00F16A30"/>
    <w:rsid w:val="00F17B5A"/>
    <w:rsid w:val="00F3525A"/>
    <w:rsid w:val="00F35E85"/>
    <w:rsid w:val="00F5093E"/>
    <w:rsid w:val="00F6100D"/>
    <w:rsid w:val="00F67C28"/>
    <w:rsid w:val="00F92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DC801"/>
  <w15:chartTrackingRefBased/>
  <w15:docId w15:val="{A72858E4-8DE8-48F4-A693-E4211DE16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7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D775D"/>
    <w:pPr>
      <w:spacing w:line="360" w:lineRule="auto"/>
      <w:outlineLvl w:val="0"/>
    </w:pPr>
    <w:rPr>
      <w:rFonts w:ascii="Times New Roman" w:eastAsia="宋体" w:hAnsi="Times New Roman" w:cs="Times New Roman"/>
      <w:color w:val="FF0000"/>
      <w:sz w:val="24"/>
      <w:szCs w:val="24"/>
    </w:rPr>
  </w:style>
  <w:style w:type="character" w:customStyle="1" w:styleId="a4">
    <w:name w:val="正文文本 字符"/>
    <w:basedOn w:val="a0"/>
    <w:link w:val="a3"/>
    <w:rsid w:val="005D775D"/>
    <w:rPr>
      <w:rFonts w:ascii="Times New Roman" w:eastAsia="宋体" w:hAnsi="Times New Roman" w:cs="Times New Roman"/>
      <w:color w:val="FF0000"/>
      <w:sz w:val="24"/>
      <w:szCs w:val="24"/>
    </w:rPr>
  </w:style>
  <w:style w:type="paragraph" w:styleId="a5">
    <w:name w:val="Balloon Text"/>
    <w:basedOn w:val="a"/>
    <w:link w:val="a6"/>
    <w:uiPriority w:val="99"/>
    <w:semiHidden/>
    <w:unhideWhenUsed/>
    <w:rsid w:val="005D775D"/>
    <w:rPr>
      <w:sz w:val="18"/>
      <w:szCs w:val="18"/>
    </w:rPr>
  </w:style>
  <w:style w:type="character" w:customStyle="1" w:styleId="a6">
    <w:name w:val="批注框文本 字符"/>
    <w:basedOn w:val="a0"/>
    <w:link w:val="a5"/>
    <w:uiPriority w:val="99"/>
    <w:semiHidden/>
    <w:rsid w:val="005D775D"/>
    <w:rPr>
      <w:sz w:val="18"/>
      <w:szCs w:val="18"/>
    </w:rPr>
  </w:style>
  <w:style w:type="paragraph" w:styleId="a7">
    <w:name w:val="header"/>
    <w:basedOn w:val="a"/>
    <w:link w:val="a8"/>
    <w:uiPriority w:val="99"/>
    <w:unhideWhenUsed/>
    <w:rsid w:val="005D775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5D775D"/>
    <w:rPr>
      <w:sz w:val="18"/>
      <w:szCs w:val="18"/>
    </w:rPr>
  </w:style>
  <w:style w:type="paragraph" w:styleId="a9">
    <w:name w:val="footer"/>
    <w:basedOn w:val="a"/>
    <w:link w:val="aa"/>
    <w:uiPriority w:val="99"/>
    <w:unhideWhenUsed/>
    <w:rsid w:val="005D775D"/>
    <w:pPr>
      <w:tabs>
        <w:tab w:val="center" w:pos="4153"/>
        <w:tab w:val="right" w:pos="8306"/>
      </w:tabs>
      <w:snapToGrid w:val="0"/>
      <w:jc w:val="left"/>
    </w:pPr>
    <w:rPr>
      <w:sz w:val="18"/>
      <w:szCs w:val="18"/>
    </w:rPr>
  </w:style>
  <w:style w:type="character" w:customStyle="1" w:styleId="aa">
    <w:name w:val="页脚 字符"/>
    <w:basedOn w:val="a0"/>
    <w:link w:val="a9"/>
    <w:uiPriority w:val="99"/>
    <w:rsid w:val="005D775D"/>
    <w:rPr>
      <w:sz w:val="18"/>
      <w:szCs w:val="18"/>
    </w:rPr>
  </w:style>
  <w:style w:type="table" w:styleId="ab">
    <w:name w:val="Table Grid"/>
    <w:basedOn w:val="a1"/>
    <w:uiPriority w:val="59"/>
    <w:rsid w:val="005D7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
    <w:name w:val="Char Char Char Char Char Char Char Char Char Char"/>
    <w:basedOn w:val="a"/>
    <w:next w:val="a"/>
    <w:autoRedefine/>
    <w:rsid w:val="005D775D"/>
    <w:pPr>
      <w:spacing w:line="240" w:lineRule="atLeast"/>
      <w:ind w:left="420" w:firstLine="420"/>
      <w:jc w:val="left"/>
    </w:pPr>
    <w:rPr>
      <w:rFonts w:ascii="Times New Roman" w:eastAsia="宋体" w:hAnsi="Times New Roman" w:cs="Times New Roman"/>
      <w:kern w:val="0"/>
      <w:szCs w:val="21"/>
    </w:rPr>
  </w:style>
  <w:style w:type="character" w:styleId="HTML">
    <w:name w:val="HTML Typewriter"/>
    <w:rsid w:val="005D775D"/>
    <w:rPr>
      <w:rFonts w:ascii="宋体" w:eastAsia="宋体" w:hAnsi="宋体" w:cs="宋体"/>
      <w:sz w:val="12"/>
      <w:szCs w:val="12"/>
    </w:rPr>
  </w:style>
  <w:style w:type="character" w:styleId="ac">
    <w:name w:val="Hyperlink"/>
    <w:basedOn w:val="a0"/>
    <w:uiPriority w:val="99"/>
    <w:unhideWhenUsed/>
    <w:rsid w:val="005D775D"/>
    <w:rPr>
      <w:color w:val="0563C1" w:themeColor="hyperlink"/>
      <w:u w:val="single"/>
    </w:rPr>
  </w:style>
  <w:style w:type="paragraph" w:styleId="ad">
    <w:name w:val="List Paragraph"/>
    <w:basedOn w:val="a"/>
    <w:uiPriority w:val="34"/>
    <w:qFormat/>
    <w:rsid w:val="005D775D"/>
    <w:pPr>
      <w:ind w:firstLineChars="200" w:firstLine="420"/>
    </w:pPr>
  </w:style>
  <w:style w:type="character" w:styleId="ae">
    <w:name w:val="line number"/>
    <w:basedOn w:val="a0"/>
    <w:uiPriority w:val="99"/>
    <w:semiHidden/>
    <w:unhideWhenUsed/>
    <w:rsid w:val="005D775D"/>
  </w:style>
  <w:style w:type="character" w:styleId="af">
    <w:name w:val="annotation reference"/>
    <w:basedOn w:val="a0"/>
    <w:uiPriority w:val="99"/>
    <w:semiHidden/>
    <w:unhideWhenUsed/>
    <w:rsid w:val="005D775D"/>
    <w:rPr>
      <w:sz w:val="16"/>
      <w:szCs w:val="16"/>
    </w:rPr>
  </w:style>
  <w:style w:type="paragraph" w:styleId="af0">
    <w:name w:val="annotation text"/>
    <w:basedOn w:val="a"/>
    <w:link w:val="af1"/>
    <w:uiPriority w:val="99"/>
    <w:unhideWhenUsed/>
    <w:rsid w:val="005D775D"/>
    <w:rPr>
      <w:sz w:val="20"/>
      <w:szCs w:val="20"/>
    </w:rPr>
  </w:style>
  <w:style w:type="character" w:customStyle="1" w:styleId="af1">
    <w:name w:val="批注文字 字符"/>
    <w:basedOn w:val="a0"/>
    <w:link w:val="af0"/>
    <w:uiPriority w:val="99"/>
    <w:rsid w:val="005D775D"/>
    <w:rPr>
      <w:sz w:val="20"/>
      <w:szCs w:val="20"/>
    </w:rPr>
  </w:style>
  <w:style w:type="paragraph" w:styleId="af2">
    <w:name w:val="annotation subject"/>
    <w:basedOn w:val="af0"/>
    <w:next w:val="af0"/>
    <w:link w:val="af3"/>
    <w:uiPriority w:val="99"/>
    <w:semiHidden/>
    <w:unhideWhenUsed/>
    <w:rsid w:val="005D775D"/>
    <w:rPr>
      <w:b/>
      <w:bCs/>
    </w:rPr>
  </w:style>
  <w:style w:type="character" w:customStyle="1" w:styleId="af3">
    <w:name w:val="批注主题 字符"/>
    <w:basedOn w:val="af1"/>
    <w:link w:val="af2"/>
    <w:uiPriority w:val="99"/>
    <w:semiHidden/>
    <w:rsid w:val="005D775D"/>
    <w:rPr>
      <w:b/>
      <w:bCs/>
      <w:sz w:val="20"/>
      <w:szCs w:val="20"/>
    </w:rPr>
  </w:style>
  <w:style w:type="paragraph" w:styleId="af4">
    <w:name w:val="Revision"/>
    <w:hidden/>
    <w:uiPriority w:val="99"/>
    <w:semiHidden/>
    <w:rsid w:val="005D775D"/>
  </w:style>
  <w:style w:type="paragraph" w:styleId="af5">
    <w:name w:val="Document Map"/>
    <w:basedOn w:val="a"/>
    <w:link w:val="af6"/>
    <w:uiPriority w:val="99"/>
    <w:semiHidden/>
    <w:unhideWhenUsed/>
    <w:rsid w:val="005D775D"/>
    <w:rPr>
      <w:rFonts w:ascii="Times New Roman" w:hAnsi="Times New Roman" w:cs="Times New Roman"/>
      <w:sz w:val="24"/>
      <w:szCs w:val="24"/>
    </w:rPr>
  </w:style>
  <w:style w:type="character" w:customStyle="1" w:styleId="af6">
    <w:name w:val="文档结构图 字符"/>
    <w:basedOn w:val="a0"/>
    <w:link w:val="af5"/>
    <w:uiPriority w:val="99"/>
    <w:semiHidden/>
    <w:rsid w:val="005D775D"/>
    <w:rPr>
      <w:rFonts w:ascii="Times New Roman" w:hAnsi="Times New Roman" w:cs="Times New Roman"/>
      <w:sz w:val="24"/>
      <w:szCs w:val="24"/>
    </w:rPr>
  </w:style>
  <w:style w:type="paragraph" w:styleId="HTML0">
    <w:name w:val="HTML Preformatted"/>
    <w:basedOn w:val="a"/>
    <w:link w:val="HTML1"/>
    <w:uiPriority w:val="99"/>
    <w:unhideWhenUsed/>
    <w:rsid w:val="005D77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1">
    <w:name w:val="HTML 预设格式 字符"/>
    <w:basedOn w:val="a0"/>
    <w:link w:val="HTML0"/>
    <w:uiPriority w:val="99"/>
    <w:rsid w:val="005D775D"/>
    <w:rPr>
      <w:rFonts w:ascii="宋体" w:eastAsia="宋体" w:hAnsi="宋体" w:cs="宋体"/>
      <w:kern w:val="0"/>
      <w:sz w:val="24"/>
      <w:szCs w:val="24"/>
    </w:rPr>
  </w:style>
  <w:style w:type="character" w:styleId="af7">
    <w:name w:val="page number"/>
    <w:basedOn w:val="a0"/>
    <w:uiPriority w:val="99"/>
    <w:semiHidden/>
    <w:unhideWhenUsed/>
    <w:rsid w:val="005D775D"/>
  </w:style>
  <w:style w:type="character" w:styleId="af8">
    <w:name w:val="FollowedHyperlink"/>
    <w:basedOn w:val="a0"/>
    <w:uiPriority w:val="99"/>
    <w:semiHidden/>
    <w:unhideWhenUsed/>
    <w:rsid w:val="005D775D"/>
    <w:rPr>
      <w:color w:val="954F72" w:themeColor="followedHyperlink"/>
      <w:u w:val="single"/>
    </w:rPr>
  </w:style>
  <w:style w:type="paragraph" w:customStyle="1" w:styleId="EndNoteBibliographyTitle">
    <w:name w:val="EndNote Bibliography Title"/>
    <w:basedOn w:val="a"/>
    <w:link w:val="EndNoteBibliographyTitle0"/>
    <w:rsid w:val="005D775D"/>
    <w:pPr>
      <w:jc w:val="center"/>
    </w:pPr>
    <w:rPr>
      <w:rFonts w:ascii="Calibri" w:hAnsi="Calibri" w:cs="Calibri"/>
      <w:noProof/>
      <w:sz w:val="20"/>
    </w:rPr>
  </w:style>
  <w:style w:type="character" w:customStyle="1" w:styleId="EndNoteBibliographyTitle0">
    <w:name w:val="EndNote Bibliography Title 字符"/>
    <w:basedOn w:val="a0"/>
    <w:link w:val="EndNoteBibliographyTitle"/>
    <w:rsid w:val="005D775D"/>
    <w:rPr>
      <w:rFonts w:ascii="Calibri" w:hAnsi="Calibri" w:cs="Calibri"/>
      <w:noProof/>
      <w:sz w:val="20"/>
    </w:rPr>
  </w:style>
  <w:style w:type="paragraph" w:customStyle="1" w:styleId="EndNoteBibliography">
    <w:name w:val="EndNote Bibliography"/>
    <w:basedOn w:val="a"/>
    <w:link w:val="EndNoteBibliography0"/>
    <w:rsid w:val="005D775D"/>
    <w:pPr>
      <w:jc w:val="left"/>
    </w:pPr>
    <w:rPr>
      <w:rFonts w:ascii="Calibri" w:hAnsi="Calibri" w:cs="Calibri"/>
      <w:noProof/>
      <w:sz w:val="20"/>
    </w:rPr>
  </w:style>
  <w:style w:type="character" w:customStyle="1" w:styleId="EndNoteBibliography0">
    <w:name w:val="EndNote Bibliography 字符"/>
    <w:basedOn w:val="a0"/>
    <w:link w:val="EndNoteBibliography"/>
    <w:rsid w:val="005D775D"/>
    <w:rPr>
      <w:rFonts w:ascii="Calibri" w:hAnsi="Calibri" w:cs="Calibri"/>
      <w:noProof/>
      <w:sz w:val="20"/>
    </w:rPr>
  </w:style>
  <w:style w:type="paragraph" w:customStyle="1" w:styleId="MDPI11articletype">
    <w:name w:val="MDPI_1.1_article_type"/>
    <w:basedOn w:val="a"/>
    <w:next w:val="a"/>
    <w:qFormat/>
    <w:rsid w:val="00B55BEA"/>
    <w:pPr>
      <w:widowControl/>
      <w:adjustRightInd w:val="0"/>
      <w:snapToGrid w:val="0"/>
      <w:spacing w:before="240"/>
      <w:jc w:val="left"/>
    </w:pPr>
    <w:rPr>
      <w:rFonts w:ascii="Palatino Linotype" w:eastAsia="Times New Roman" w:hAnsi="Palatino Linotype" w:cs="Times New Roman"/>
      <w:i/>
      <w:snapToGrid w:val="0"/>
      <w:color w:val="000000"/>
      <w:kern w:val="0"/>
      <w:sz w:val="20"/>
      <w:lang w:eastAsia="de-DE" w:bidi="en-US"/>
    </w:rPr>
  </w:style>
  <w:style w:type="paragraph" w:customStyle="1" w:styleId="MDPI12title">
    <w:name w:val="MDPI_1.2_title"/>
    <w:next w:val="a"/>
    <w:qFormat/>
    <w:rsid w:val="00B55BEA"/>
    <w:pPr>
      <w:adjustRightInd w:val="0"/>
      <w:snapToGrid w:val="0"/>
      <w:spacing w:after="240" w:line="400" w:lineRule="exac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basedOn w:val="a"/>
    <w:next w:val="a"/>
    <w:qFormat/>
    <w:rsid w:val="00B55BEA"/>
    <w:pPr>
      <w:widowControl/>
      <w:adjustRightInd w:val="0"/>
      <w:snapToGrid w:val="0"/>
      <w:spacing w:after="120" w:line="260" w:lineRule="atLeast"/>
      <w:jc w:val="left"/>
    </w:pPr>
    <w:rPr>
      <w:rFonts w:ascii="Palatino Linotype" w:eastAsia="Times New Roman" w:hAnsi="Palatino Linotype" w:cs="Times New Roman"/>
      <w:b/>
      <w:color w:val="000000"/>
      <w:kern w:val="0"/>
      <w:sz w:val="20"/>
      <w:lang w:eastAsia="de-DE" w:bidi="en-US"/>
    </w:rPr>
  </w:style>
  <w:style w:type="paragraph" w:customStyle="1" w:styleId="MDPI14history">
    <w:name w:val="MDPI_1.4_history"/>
    <w:basedOn w:val="a"/>
    <w:next w:val="a"/>
    <w:qFormat/>
    <w:rsid w:val="005E6226"/>
    <w:pPr>
      <w:widowControl/>
      <w:adjustRightInd w:val="0"/>
      <w:snapToGrid w:val="0"/>
      <w:spacing w:before="120" w:line="200" w:lineRule="atLeast"/>
      <w:ind w:left="113"/>
      <w:jc w:val="left"/>
    </w:pPr>
    <w:rPr>
      <w:rFonts w:ascii="Palatino Linotype" w:eastAsia="Times New Roman" w:hAnsi="Palatino Linotype" w:cs="Times New Roman"/>
      <w:color w:val="000000"/>
      <w:kern w:val="0"/>
      <w:sz w:val="18"/>
      <w:szCs w:val="20"/>
      <w:lang w:eastAsia="de-DE" w:bidi="en-US"/>
    </w:rPr>
  </w:style>
  <w:style w:type="paragraph" w:customStyle="1" w:styleId="MDPI16affiliation">
    <w:name w:val="MDPI_1.6_affiliation"/>
    <w:basedOn w:val="a"/>
    <w:qFormat/>
    <w:rsid w:val="005E6226"/>
    <w:pPr>
      <w:widowControl/>
      <w:adjustRightInd w:val="0"/>
      <w:snapToGrid w:val="0"/>
      <w:spacing w:line="200" w:lineRule="atLeast"/>
      <w:ind w:left="311" w:hanging="198"/>
      <w:jc w:val="left"/>
    </w:pPr>
    <w:rPr>
      <w:rFonts w:ascii="Palatino Linotype" w:eastAsia="Times New Roman" w:hAnsi="Palatino Linotype" w:cs="Times New Roman"/>
      <w:color w:val="000000"/>
      <w:kern w:val="0"/>
      <w:sz w:val="18"/>
      <w:szCs w:val="18"/>
      <w:lang w:eastAsia="de-DE" w:bidi="en-US"/>
    </w:rPr>
  </w:style>
  <w:style w:type="paragraph" w:customStyle="1" w:styleId="MDPI17abstract">
    <w:name w:val="MDPI_1.7_abstract"/>
    <w:basedOn w:val="a"/>
    <w:next w:val="MDPI18keywords"/>
    <w:qFormat/>
    <w:rsid w:val="005E6226"/>
    <w:pPr>
      <w:widowControl/>
      <w:adjustRightInd w:val="0"/>
      <w:snapToGrid w:val="0"/>
      <w:spacing w:before="240" w:line="260" w:lineRule="atLeast"/>
      <w:ind w:left="113"/>
    </w:pPr>
    <w:rPr>
      <w:rFonts w:ascii="Palatino Linotype" w:eastAsia="Times New Roman" w:hAnsi="Palatino Linotype" w:cs="Times New Roman"/>
      <w:color w:val="000000"/>
      <w:kern w:val="0"/>
      <w:sz w:val="20"/>
      <w:lang w:eastAsia="de-DE" w:bidi="en-US"/>
    </w:rPr>
  </w:style>
  <w:style w:type="paragraph" w:customStyle="1" w:styleId="MDPI18keywords">
    <w:name w:val="MDPI_1.8_keywords"/>
    <w:basedOn w:val="a"/>
    <w:next w:val="a"/>
    <w:qFormat/>
    <w:rsid w:val="005E6226"/>
    <w:pPr>
      <w:widowControl/>
      <w:adjustRightInd w:val="0"/>
      <w:snapToGrid w:val="0"/>
      <w:spacing w:before="240" w:line="260" w:lineRule="atLeast"/>
      <w:ind w:left="113"/>
    </w:pPr>
    <w:rPr>
      <w:rFonts w:ascii="Palatino Linotype" w:eastAsia="Times New Roman" w:hAnsi="Palatino Linotype" w:cs="Times New Roman"/>
      <w:snapToGrid w:val="0"/>
      <w:color w:val="000000"/>
      <w:kern w:val="0"/>
      <w:sz w:val="20"/>
      <w:lang w:eastAsia="de-DE" w:bidi="en-US"/>
    </w:rPr>
  </w:style>
  <w:style w:type="paragraph" w:customStyle="1" w:styleId="1">
    <w:name w:val="样式1"/>
    <w:basedOn w:val="a"/>
    <w:link w:val="10"/>
    <w:qFormat/>
    <w:rsid w:val="005E6226"/>
    <w:pPr>
      <w:spacing w:line="480" w:lineRule="auto"/>
      <w:ind w:firstLine="480"/>
    </w:pPr>
    <w:rPr>
      <w:rFonts w:ascii="Times New Roman" w:hAnsi="Times New Roman" w:cs="Times New Roman"/>
      <w:sz w:val="24"/>
      <w:szCs w:val="24"/>
    </w:rPr>
  </w:style>
  <w:style w:type="paragraph" w:customStyle="1" w:styleId="MDPI31text">
    <w:name w:val="MDPI_3.1_text"/>
    <w:qFormat/>
    <w:rsid w:val="005E6226"/>
    <w:pPr>
      <w:adjustRightInd w:val="0"/>
      <w:snapToGrid w:val="0"/>
      <w:spacing w:line="260" w:lineRule="atLeast"/>
      <w:ind w:firstLine="425"/>
      <w:jc w:val="both"/>
    </w:pPr>
    <w:rPr>
      <w:rFonts w:ascii="Palatino Linotype" w:eastAsia="Times New Roman" w:hAnsi="Palatino Linotype" w:cs="Times New Roman"/>
      <w:snapToGrid w:val="0"/>
      <w:color w:val="000000"/>
      <w:kern w:val="0"/>
      <w:sz w:val="20"/>
      <w:lang w:eastAsia="de-DE" w:bidi="en-US"/>
    </w:rPr>
  </w:style>
  <w:style w:type="character" w:customStyle="1" w:styleId="10">
    <w:name w:val="样式1 字符"/>
    <w:basedOn w:val="a0"/>
    <w:link w:val="1"/>
    <w:rsid w:val="005E6226"/>
    <w:rPr>
      <w:rFonts w:ascii="Times New Roman" w:hAnsi="Times New Roman" w:cs="Times New Roman"/>
      <w:sz w:val="24"/>
      <w:szCs w:val="24"/>
    </w:rPr>
  </w:style>
  <w:style w:type="paragraph" w:customStyle="1" w:styleId="MDPI21heading1">
    <w:name w:val="MDPI_2.1_heading1"/>
    <w:basedOn w:val="a"/>
    <w:qFormat/>
    <w:rsid w:val="005E6226"/>
    <w:pPr>
      <w:widowControl/>
      <w:adjustRightInd w:val="0"/>
      <w:snapToGrid w:val="0"/>
      <w:spacing w:before="240" w:after="120" w:line="260" w:lineRule="atLeast"/>
      <w:jc w:val="left"/>
      <w:outlineLvl w:val="0"/>
    </w:pPr>
    <w:rPr>
      <w:rFonts w:ascii="Palatino Linotype" w:eastAsia="Times New Roman" w:hAnsi="Palatino Linotype" w:cs="Times New Roman"/>
      <w:b/>
      <w:snapToGrid w:val="0"/>
      <w:color w:val="000000"/>
      <w:kern w:val="0"/>
      <w:sz w:val="20"/>
      <w:lang w:eastAsia="de-DE" w:bidi="en-US"/>
    </w:rPr>
  </w:style>
  <w:style w:type="paragraph" w:customStyle="1" w:styleId="MDPI23heading3">
    <w:name w:val="MDPI_2.3_heading3"/>
    <w:basedOn w:val="MDPI31text"/>
    <w:qFormat/>
    <w:rsid w:val="005E6226"/>
    <w:pPr>
      <w:spacing w:before="240" w:after="120"/>
      <w:ind w:firstLine="0"/>
      <w:jc w:val="left"/>
      <w:outlineLvl w:val="2"/>
    </w:pPr>
  </w:style>
  <w:style w:type="paragraph" w:customStyle="1" w:styleId="MDPI22heading2">
    <w:name w:val="MDPI_2.2_heading2"/>
    <w:basedOn w:val="a"/>
    <w:qFormat/>
    <w:rsid w:val="005E6226"/>
    <w:pPr>
      <w:widowControl/>
      <w:kinsoku w:val="0"/>
      <w:overflowPunct w:val="0"/>
      <w:autoSpaceDE w:val="0"/>
      <w:autoSpaceDN w:val="0"/>
      <w:adjustRightInd w:val="0"/>
      <w:snapToGrid w:val="0"/>
      <w:spacing w:before="240" w:after="120" w:line="260" w:lineRule="atLeast"/>
      <w:jc w:val="left"/>
      <w:outlineLvl w:val="1"/>
    </w:pPr>
    <w:rPr>
      <w:rFonts w:ascii="Palatino Linotype" w:eastAsia="Times New Roman" w:hAnsi="Palatino Linotype" w:cs="Times New Roman"/>
      <w:i/>
      <w:noProof/>
      <w:snapToGrid w:val="0"/>
      <w:color w:val="000000"/>
      <w:kern w:val="0"/>
      <w:sz w:val="20"/>
      <w:lang w:eastAsia="de-DE" w:bidi="en-US"/>
    </w:rPr>
  </w:style>
  <w:style w:type="paragraph" w:customStyle="1" w:styleId="MDPI61Supplementary">
    <w:name w:val="MDPI_6.1_Supplementary"/>
    <w:basedOn w:val="a"/>
    <w:qFormat/>
    <w:rsid w:val="00414A0C"/>
    <w:pPr>
      <w:widowControl/>
      <w:adjustRightInd w:val="0"/>
      <w:snapToGrid w:val="0"/>
      <w:spacing w:before="240" w:line="200" w:lineRule="atLeast"/>
    </w:pPr>
    <w:rPr>
      <w:rFonts w:ascii="Palatino Linotype" w:eastAsia="Times New Roman" w:hAnsi="Palatino Linotype" w:cs="Times New Roman"/>
      <w:snapToGrid w:val="0"/>
      <w:color w:val="000000"/>
      <w:kern w:val="0"/>
      <w:sz w:val="18"/>
      <w:szCs w:val="20"/>
      <w:lang w:eastAsia="en-US" w:bidi="en-US"/>
    </w:rPr>
  </w:style>
  <w:style w:type="paragraph" w:customStyle="1" w:styleId="MDPI62Acknowledgments">
    <w:name w:val="MDPI_6.2_Acknowledgments"/>
    <w:qFormat/>
    <w:rsid w:val="008C60D9"/>
    <w:pPr>
      <w:adjustRightInd w:val="0"/>
      <w:snapToGrid w:val="0"/>
      <w:spacing w:before="120" w:line="200" w:lineRule="atLeast"/>
      <w:jc w:val="both"/>
    </w:pPr>
    <w:rPr>
      <w:rFonts w:ascii="Palatino Linotype" w:eastAsia="Times New Roman" w:hAnsi="Palatino Linotype" w:cs="Times New Roman"/>
      <w:snapToGrid w:val="0"/>
      <w:color w:val="000000"/>
      <w:kern w:val="0"/>
      <w:sz w:val="18"/>
      <w:szCs w:val="20"/>
      <w:lang w:eastAsia="de-DE" w:bidi="en-US"/>
    </w:rPr>
  </w:style>
  <w:style w:type="paragraph" w:customStyle="1" w:styleId="MDPI71References">
    <w:name w:val="MDPI_7.1_References"/>
    <w:basedOn w:val="MDPI62Acknowledgments"/>
    <w:qFormat/>
    <w:rsid w:val="008C60D9"/>
    <w:pPr>
      <w:numPr>
        <w:numId w:val="7"/>
      </w:numPr>
      <w:spacing w:before="0" w:line="260" w:lineRule="atLeast"/>
      <w:ind w:left="425" w:hanging="425"/>
    </w:pPr>
  </w:style>
  <w:style w:type="paragraph" w:customStyle="1" w:styleId="MDPI41tablecaption">
    <w:name w:val="MDPI_4.1_table_caption"/>
    <w:basedOn w:val="MDPI62Acknowledgments"/>
    <w:qFormat/>
    <w:rsid w:val="008C60D9"/>
    <w:pPr>
      <w:spacing w:before="240" w:after="120" w:line="260" w:lineRule="atLeast"/>
      <w:ind w:left="425" w:right="425"/>
    </w:pPr>
    <w:rPr>
      <w:snapToGrid/>
      <w:szCs w:val="22"/>
    </w:rPr>
  </w:style>
  <w:style w:type="paragraph" w:customStyle="1" w:styleId="MDPI51figurecaption">
    <w:name w:val="MDPI_5.1_figure_caption"/>
    <w:basedOn w:val="MDPI62Acknowledgments"/>
    <w:qFormat/>
    <w:rsid w:val="008C60D9"/>
    <w:pPr>
      <w:spacing w:after="240" w:line="260" w:lineRule="atLeast"/>
      <w:ind w:left="425" w:right="425"/>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09227">
      <w:bodyDiv w:val="1"/>
      <w:marLeft w:val="0"/>
      <w:marRight w:val="0"/>
      <w:marTop w:val="0"/>
      <w:marBottom w:val="0"/>
      <w:divBdr>
        <w:top w:val="none" w:sz="0" w:space="0" w:color="auto"/>
        <w:left w:val="none" w:sz="0" w:space="0" w:color="auto"/>
        <w:bottom w:val="none" w:sz="0" w:space="0" w:color="auto"/>
        <w:right w:val="none" w:sz="0" w:space="0" w:color="auto"/>
      </w:divBdr>
    </w:div>
    <w:div w:id="687099306">
      <w:bodyDiv w:val="1"/>
      <w:marLeft w:val="0"/>
      <w:marRight w:val="0"/>
      <w:marTop w:val="0"/>
      <w:marBottom w:val="0"/>
      <w:divBdr>
        <w:top w:val="none" w:sz="0" w:space="0" w:color="auto"/>
        <w:left w:val="none" w:sz="0" w:space="0" w:color="auto"/>
        <w:bottom w:val="none" w:sz="0" w:space="0" w:color="auto"/>
        <w:right w:val="none" w:sz="0" w:space="0" w:color="auto"/>
      </w:divBdr>
    </w:div>
    <w:div w:id="804082715">
      <w:bodyDiv w:val="1"/>
      <w:marLeft w:val="0"/>
      <w:marRight w:val="0"/>
      <w:marTop w:val="0"/>
      <w:marBottom w:val="0"/>
      <w:divBdr>
        <w:top w:val="none" w:sz="0" w:space="0" w:color="auto"/>
        <w:left w:val="none" w:sz="0" w:space="0" w:color="auto"/>
        <w:bottom w:val="none" w:sz="0" w:space="0" w:color="auto"/>
        <w:right w:val="none" w:sz="0" w:space="0" w:color="auto"/>
      </w:divBdr>
    </w:div>
    <w:div w:id="1090126327">
      <w:bodyDiv w:val="1"/>
      <w:marLeft w:val="0"/>
      <w:marRight w:val="0"/>
      <w:marTop w:val="0"/>
      <w:marBottom w:val="0"/>
      <w:divBdr>
        <w:top w:val="none" w:sz="0" w:space="0" w:color="auto"/>
        <w:left w:val="none" w:sz="0" w:space="0" w:color="auto"/>
        <w:bottom w:val="none" w:sz="0" w:space="0" w:color="auto"/>
        <w:right w:val="none" w:sz="0" w:space="0" w:color="auto"/>
      </w:divBdr>
    </w:div>
    <w:div w:id="2067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lpgla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B4C46-EE91-4132-ABD2-A55F34523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8991</Words>
  <Characters>51251</Characters>
  <Application>Microsoft Office Word</Application>
  <DocSecurity>0</DocSecurity>
  <Lines>427</Lines>
  <Paragraphs>120</Paragraphs>
  <ScaleCrop>false</ScaleCrop>
  <Company>SICAU</Company>
  <LinksUpToDate>false</LinksUpToDate>
  <CharactersWithSpaces>60122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 li</dc:creator>
  <cp:keywords/>
  <dc:description/>
  <cp:lastModifiedBy>xin li</cp:lastModifiedBy>
  <cp:revision>2</cp:revision>
  <dcterms:created xsi:type="dcterms:W3CDTF">2018-02-04T03:39:00Z</dcterms:created>
  <dcterms:modified xsi:type="dcterms:W3CDTF">2018-02-04T03:39:00Z</dcterms:modified>
</cp:coreProperties>
</file>