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50A" w:rsidRPr="00CB3778" w:rsidRDefault="00FF650A" w:rsidP="00FF650A">
      <w:pPr>
        <w:pStyle w:val="MDPI41tablecaption"/>
        <w:jc w:val="center"/>
      </w:pPr>
      <w:r w:rsidRPr="00CB3778">
        <w:rPr>
          <w:b/>
        </w:rPr>
        <w:t>Supplementary Table 1.</w:t>
      </w:r>
      <w:r w:rsidRPr="00CB3778">
        <w:t xml:space="preserve"> List of the primary and secondary antibodies used in this study.</w:t>
      </w:r>
    </w:p>
    <w:tbl>
      <w:tblPr>
        <w:tblStyle w:val="PlainTable41"/>
        <w:tblpPr w:leftFromText="141" w:rightFromText="141" w:vertAnchor="page" w:horzAnchor="page" w:tblpX="2356" w:tblpY="2041"/>
        <w:tblW w:w="0" w:type="auto"/>
        <w:tblLook w:val="04A0" w:firstRow="1" w:lastRow="0" w:firstColumn="1" w:lastColumn="0" w:noHBand="0" w:noVBand="1"/>
      </w:tblPr>
      <w:tblGrid>
        <w:gridCol w:w="1154"/>
        <w:gridCol w:w="915"/>
        <w:gridCol w:w="683"/>
        <w:gridCol w:w="1005"/>
        <w:gridCol w:w="2516"/>
        <w:gridCol w:w="1063"/>
      </w:tblGrid>
      <w:tr w:rsidR="00FF650A" w:rsidRPr="00CB3778" w:rsidTr="009C0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spacing w:line="240" w:lineRule="auto"/>
              <w:jc w:val="center"/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</w:pPr>
            <w:r w:rsidRPr="00CB3778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Antibody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</w:pPr>
            <w:r w:rsidRPr="00CB3778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</w:pPr>
            <w:r w:rsidRPr="00CB3778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KDa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</w:pPr>
            <w:r w:rsidRPr="00CB3778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Dilution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</w:pPr>
            <w:r w:rsidRPr="00CB3778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Vendor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</w:pPr>
            <w:r w:rsidRPr="00CB3778">
              <w:rPr>
                <w:rFonts w:ascii="Palatino Linotype" w:hAnsi="Palatino Linotype"/>
                <w:bCs w:val="0"/>
                <w:snapToGrid w:val="0"/>
                <w:sz w:val="20"/>
                <w:lang w:bidi="en-US"/>
              </w:rPr>
              <w:t>Catalog #</w:t>
            </w:r>
          </w:p>
        </w:tc>
      </w:tr>
      <w:tr w:rsidR="00FF650A" w:rsidRPr="00CB3778" w:rsidTr="009C0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SEMG1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Goat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52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1:200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Santa Cruz Biotechnology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sc-34719</w:t>
            </w:r>
          </w:p>
        </w:tc>
      </w:tr>
      <w:tr w:rsidR="00FF650A" w:rsidRPr="00CB3778" w:rsidTr="009C06E3">
        <w:trPr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SEMG2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1:1000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ab108085</w:t>
            </w:r>
          </w:p>
        </w:tc>
      </w:tr>
      <w:tr w:rsidR="00FF650A" w:rsidRPr="00CB3778" w:rsidTr="009C0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PRDX4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1:10000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ab184167</w:t>
            </w:r>
          </w:p>
        </w:tc>
      </w:tr>
      <w:tr w:rsidR="00FF650A" w:rsidRPr="00CB3778" w:rsidTr="009C06E3">
        <w:trPr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HP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1:5000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ab131236</w:t>
            </w:r>
          </w:p>
        </w:tc>
      </w:tr>
      <w:tr w:rsidR="00FF650A" w:rsidRPr="00CB3778" w:rsidTr="009C0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SERPINB6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1:1000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ab97330</w:t>
            </w:r>
          </w:p>
        </w:tc>
      </w:tr>
      <w:tr w:rsidR="00FF650A" w:rsidRPr="00CB3778" w:rsidTr="009C06E3">
        <w:trPr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SOD1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37-38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1:10000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ab51254</w:t>
            </w:r>
          </w:p>
        </w:tc>
      </w:tr>
      <w:tr w:rsidR="00FF650A" w:rsidRPr="00CB3778" w:rsidTr="009C0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NDUFS1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1:10000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ab157221</w:t>
            </w:r>
          </w:p>
        </w:tc>
      </w:tr>
      <w:tr w:rsidR="00FF650A" w:rsidRPr="00CB3778" w:rsidTr="009C06E3">
        <w:trPr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TXNRD1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Mouse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1:500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ab16847</w:t>
            </w:r>
          </w:p>
        </w:tc>
      </w:tr>
      <w:tr w:rsidR="00FF650A" w:rsidRPr="00CB3778" w:rsidTr="009C0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TXNRD2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1:1000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ab180493</w:t>
            </w:r>
          </w:p>
        </w:tc>
      </w:tr>
      <w:tr w:rsidR="00FF650A" w:rsidRPr="00CB3778" w:rsidTr="009C06E3">
        <w:trPr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S100A9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1:1000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ab92507</w:t>
            </w:r>
          </w:p>
        </w:tc>
      </w:tr>
      <w:tr w:rsidR="00FF650A" w:rsidRPr="00CB3778" w:rsidTr="009C0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C3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Mouse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1:1000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ab36989</w:t>
            </w:r>
          </w:p>
        </w:tc>
      </w:tr>
      <w:tr w:rsidR="00FF650A" w:rsidRPr="00CB3778" w:rsidTr="009C06E3">
        <w:trPr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Mouse*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Rabbit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---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1:10000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ab6728</w:t>
            </w:r>
          </w:p>
        </w:tc>
      </w:tr>
      <w:tr w:rsidR="00FF650A" w:rsidRPr="00CB3778" w:rsidTr="009C0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Rabbit*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Goat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---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1:10000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Abcam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78">
              <w:t>ab97051</w:t>
            </w:r>
          </w:p>
        </w:tc>
      </w:tr>
      <w:tr w:rsidR="00FF650A" w:rsidRPr="00CB3778" w:rsidTr="009C06E3">
        <w:trPr>
          <w:cantSplit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rPr>
                <w:b w:val="0"/>
                <w:bCs w:val="0"/>
              </w:rPr>
            </w:pPr>
            <w:r w:rsidRPr="00CB3778">
              <w:rPr>
                <w:b w:val="0"/>
                <w:bCs w:val="0"/>
              </w:rPr>
              <w:t>Goat*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Donkey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---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1:10000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Santa Cruz Biotechnology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50A" w:rsidRPr="00CB3778" w:rsidRDefault="00FF650A" w:rsidP="009C06E3">
            <w:pPr>
              <w:pStyle w:val="MDPI42tablebody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78">
              <w:t>sc-2020</w:t>
            </w:r>
          </w:p>
        </w:tc>
      </w:tr>
    </w:tbl>
    <w:p w:rsidR="00FF650A" w:rsidRPr="00CB3778" w:rsidRDefault="00FF650A" w:rsidP="00FF650A">
      <w:pPr>
        <w:pStyle w:val="MDPI41tablecaption"/>
        <w:jc w:val="center"/>
        <w:rPr>
          <w:b/>
        </w:rPr>
      </w:pPr>
    </w:p>
    <w:p w:rsidR="00FF650A" w:rsidRPr="00CB3778" w:rsidRDefault="00FF650A" w:rsidP="00FF650A">
      <w:pPr>
        <w:pStyle w:val="MDPI43tablefooter"/>
        <w:spacing w:after="240"/>
        <w:ind w:right="425"/>
      </w:pPr>
    </w:p>
    <w:p w:rsidR="00FF650A" w:rsidRPr="00CB3778" w:rsidRDefault="00FF650A" w:rsidP="00FF650A">
      <w:pPr>
        <w:pStyle w:val="MDPI43tablefooter"/>
        <w:spacing w:after="240"/>
        <w:ind w:right="425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</w:pPr>
    </w:p>
    <w:p w:rsidR="00FF650A" w:rsidRPr="00CB3778" w:rsidRDefault="00FF650A" w:rsidP="00FF650A">
      <w:pPr>
        <w:pStyle w:val="MDPI31text"/>
        <w:ind w:firstLine="0"/>
      </w:pPr>
      <w:r w:rsidRPr="00CB3778">
        <w:t xml:space="preserve">*Secondary antibody. C3: Complement C3; HP: </w:t>
      </w:r>
      <w:proofErr w:type="spellStart"/>
      <w:r w:rsidRPr="00CB3778">
        <w:t>Haptoglobin</w:t>
      </w:r>
      <w:proofErr w:type="spellEnd"/>
      <w:r w:rsidRPr="00CB3778">
        <w:t xml:space="preserve">; NDUFS1: </w:t>
      </w:r>
      <w:proofErr w:type="spellStart"/>
      <w:r w:rsidRPr="00CB3778">
        <w:t>NADH</w:t>
      </w:r>
      <w:proofErr w:type="gramStart"/>
      <w:r w:rsidRPr="00CB3778">
        <w:t>:Ubiquinone</w:t>
      </w:r>
      <w:proofErr w:type="spellEnd"/>
      <w:proofErr w:type="gramEnd"/>
      <w:r w:rsidRPr="00CB3778">
        <w:t xml:space="preserve"> Oxidoreductase Core Subunit S1; PRDX4: </w:t>
      </w:r>
      <w:proofErr w:type="spellStart"/>
      <w:r w:rsidRPr="00CB3778">
        <w:t>Peroxiredoxin</w:t>
      </w:r>
      <w:proofErr w:type="spellEnd"/>
      <w:r w:rsidRPr="00CB3778">
        <w:t xml:space="preserve"> 4; S100A9: protein S100-A9; SEMG1: </w:t>
      </w:r>
      <w:proofErr w:type="spellStart"/>
      <w:r w:rsidRPr="00CB3778">
        <w:t>Semenogelin</w:t>
      </w:r>
      <w:proofErr w:type="spellEnd"/>
      <w:r w:rsidRPr="00CB3778">
        <w:t xml:space="preserve"> I; SEMG2: </w:t>
      </w:r>
      <w:proofErr w:type="spellStart"/>
      <w:r w:rsidRPr="00CB3778">
        <w:t>Semenogelin</w:t>
      </w:r>
      <w:proofErr w:type="spellEnd"/>
      <w:r w:rsidRPr="00CB3778">
        <w:t xml:space="preserve"> II; SERPINB6: </w:t>
      </w:r>
      <w:proofErr w:type="spellStart"/>
      <w:r w:rsidRPr="00CB3778">
        <w:t>Serpin</w:t>
      </w:r>
      <w:proofErr w:type="spellEnd"/>
      <w:r w:rsidRPr="00CB3778">
        <w:t xml:space="preserve"> B6; SOD1: superoxide dismutase 1; TXNRD1: </w:t>
      </w:r>
      <w:proofErr w:type="spellStart"/>
      <w:r w:rsidRPr="00CB3778">
        <w:t>Thioredoxin</w:t>
      </w:r>
      <w:proofErr w:type="spellEnd"/>
      <w:r w:rsidRPr="00CB3778">
        <w:t xml:space="preserve"> reductase 1; TXNRD2: </w:t>
      </w:r>
      <w:proofErr w:type="spellStart"/>
      <w:r w:rsidRPr="00CB3778">
        <w:t>Thioredoxin</w:t>
      </w:r>
      <w:proofErr w:type="spellEnd"/>
      <w:r w:rsidRPr="00CB3778">
        <w:t xml:space="preserve"> reductase 2.</w:t>
      </w:r>
    </w:p>
    <w:p w:rsidR="00FF650A" w:rsidRPr="00CB3778" w:rsidRDefault="00FF650A" w:rsidP="00FF650A">
      <w:pPr>
        <w:pStyle w:val="MDPI31text"/>
      </w:pPr>
    </w:p>
    <w:p w:rsidR="009C3910" w:rsidRDefault="00FF650A">
      <w:bookmarkStart w:id="0" w:name="_GoBack"/>
      <w:bookmarkEnd w:id="0"/>
    </w:p>
    <w:sectPr w:rsidR="009C3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0A"/>
    <w:rsid w:val="00081430"/>
    <w:rsid w:val="00A76726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2F484D-00CA-4A18-8D0E-AF06ECD28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50A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FF650A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FF650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FF650A"/>
    <w:pPr>
      <w:spacing w:before="0"/>
      <w:ind w:left="0" w:right="0"/>
    </w:pPr>
  </w:style>
  <w:style w:type="paragraph" w:customStyle="1" w:styleId="MDPI31text">
    <w:name w:val="MDPI_3.1_text"/>
    <w:link w:val="MDPI31textCarter"/>
    <w:qFormat/>
    <w:rsid w:val="00FF650A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MDPI31textCarter">
    <w:name w:val="MDPI_3.1_text Caráter"/>
    <w:basedOn w:val="DefaultParagraphFont"/>
    <w:link w:val="MDPI31text"/>
    <w:rsid w:val="00FF650A"/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table" w:customStyle="1" w:styleId="PlainTable41">
    <w:name w:val="Plain Table 41"/>
    <w:basedOn w:val="TableNormal"/>
    <w:uiPriority w:val="44"/>
    <w:rsid w:val="00FF650A"/>
    <w:pPr>
      <w:spacing w:after="0" w:line="240" w:lineRule="auto"/>
    </w:pPr>
    <w:rPr>
      <w:lang w:val="pt-P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901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PannerSelvam, Manesh Kumar</dc:creator>
  <cp:keywords/>
  <dc:description/>
  <cp:lastModifiedBy>PannerSelvam, Manesh Kumar</cp:lastModifiedBy>
  <cp:revision>1</cp:revision>
  <dcterms:created xsi:type="dcterms:W3CDTF">2019-01-04T15:34:00Z</dcterms:created>
  <dcterms:modified xsi:type="dcterms:W3CDTF">2019-01-04T15:34:00Z</dcterms:modified>
</cp:coreProperties>
</file>