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ADC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  <w:r>
        <w:rPr>
          <w:rFonts w:ascii="Times New Roman" w:hAnsi="Times New Roman" w:cs="Times New Roman"/>
          <w:b/>
          <w:noProof/>
          <w:color w:val="000000"/>
          <w:shd w:val="clear" w:color="auto" w:fill="FFFCF0"/>
        </w:rPr>
        <w:drawing>
          <wp:anchor distT="0" distB="0" distL="114300" distR="114300" simplePos="0" relativeHeight="251658240" behindDoc="0" locked="0" layoutInCell="1" allowOverlap="1" wp14:anchorId="67BA5AFC" wp14:editId="73416304">
            <wp:simplePos x="0" y="0"/>
            <wp:positionH relativeFrom="column">
              <wp:posOffset>-69348</wp:posOffset>
            </wp:positionH>
            <wp:positionV relativeFrom="paragraph">
              <wp:posOffset>113665</wp:posOffset>
            </wp:positionV>
            <wp:extent cx="5274310" cy="6889898"/>
            <wp:effectExtent l="0" t="0" r="254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S1.tif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87" b="5374"/>
                    <a:stretch/>
                  </pic:blipFill>
                  <pic:spPr bwMode="auto">
                    <a:xfrm>
                      <a:off x="0" y="0"/>
                      <a:ext cx="5274310" cy="6889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835754" w:rsidRDefault="00835754" w:rsidP="008357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5A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Fig</w:t>
      </w: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ure</w:t>
      </w:r>
      <w:r w:rsidRPr="006F5A02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r w:rsidRPr="006F5A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S1</w:t>
      </w: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.</w:t>
      </w:r>
      <w:r w:rsidRPr="006F5A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Phylogenetic tree of </w:t>
      </w:r>
      <w:r w:rsidRPr="006F5A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TCP </w:t>
      </w:r>
      <w:r w:rsidRPr="006F5A02">
        <w:rPr>
          <w:rFonts w:ascii="Times New Roman" w:hAnsi="Times New Roman" w:cs="Times New Roman"/>
          <w:color w:val="000000" w:themeColor="text1"/>
          <w:sz w:val="24"/>
          <w:szCs w:val="24"/>
        </w:rPr>
        <w:t>genes in maize</w:t>
      </w:r>
    </w:p>
    <w:p w:rsidR="00835754" w:rsidRPr="006F5A02" w:rsidRDefault="00835754" w:rsidP="008357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1370" w:rsidRPr="00835754" w:rsidRDefault="00835754">
      <w:pPr>
        <w:rPr>
          <w:rFonts w:ascii="Times New Roman" w:hAnsi="Times New Roman" w:cs="Times New Roman" w:hint="eastAsia"/>
          <w:color w:val="000000" w:themeColor="text1"/>
          <w:sz w:val="24"/>
          <w:szCs w:val="24"/>
        </w:rPr>
      </w:pPr>
      <w:r w:rsidRPr="006F5A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phylogenetic tree was constructed based on the sequence alignments of full-length protein sequences of 46 ZmTCP in maize. The neighbor-joining (NJ) method was implemented in MEGA 7.0 software </w:t>
      </w:r>
      <w:r w:rsidRPr="006F5A02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by </w:t>
      </w:r>
      <w:r w:rsidRPr="006F5A02">
        <w:rPr>
          <w:rFonts w:ascii="Times New Roman" w:hAnsi="Times New Roman" w:cs="Times New Roman"/>
          <w:color w:val="000000" w:themeColor="text1"/>
          <w:sz w:val="24"/>
          <w:szCs w:val="24"/>
        </w:rPr>
        <w:t>combin</w:t>
      </w:r>
      <w:r w:rsidRPr="006F5A02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ing</w:t>
      </w:r>
      <w:r w:rsidRPr="006F5A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the </w:t>
      </w:r>
      <w:r w:rsidRPr="006F5A02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JTT</w:t>
      </w:r>
      <w:r w:rsidRPr="006F5A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model and the complete</w:t>
      </w:r>
      <w:r w:rsidRPr="006F5A02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</w:t>
      </w:r>
      <w:r w:rsidRPr="006F5A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deletion option, and bootstrap values from 1,000 replicates </w:t>
      </w:r>
      <w:r w:rsidRPr="006F5A02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were </w:t>
      </w:r>
      <w:r w:rsidRPr="006F5A02">
        <w:rPr>
          <w:rFonts w:ascii="Times New Roman" w:hAnsi="Times New Roman" w:cs="Times New Roman"/>
          <w:color w:val="000000" w:themeColor="text1"/>
          <w:sz w:val="24"/>
          <w:szCs w:val="24"/>
        </w:rPr>
        <w:t>shown at each node.</w:t>
      </w:r>
      <w:bookmarkStart w:id="0" w:name="_GoBack"/>
      <w:bookmarkEnd w:id="0"/>
    </w:p>
    <w:p w:rsidR="00501370" w:rsidRDefault="00501370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01370" w:rsidRDefault="00501370">
      <w:pPr>
        <w:rPr>
          <w:rFonts w:ascii="Times New Roman" w:hAnsi="Times New Roman" w:cs="Times New Roman" w:hint="eastAsia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6A239D4" wp14:editId="18913D27">
            <wp:simplePos x="0" y="0"/>
            <wp:positionH relativeFrom="column">
              <wp:posOffset>1265804</wp:posOffset>
            </wp:positionH>
            <wp:positionV relativeFrom="paragraph">
              <wp:posOffset>12092</wp:posOffset>
            </wp:positionV>
            <wp:extent cx="3092450" cy="3771535"/>
            <wp:effectExtent l="0" t="0" r="0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2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3771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6E1ADC" w:rsidRDefault="006E1ADC">
      <w:pPr>
        <w:rPr>
          <w:rFonts w:ascii="Times New Roman" w:hAnsi="Times New Roman" w:cs="Times New Roman"/>
          <w:b/>
          <w:color w:val="000000"/>
          <w:shd w:val="clear" w:color="auto" w:fill="FFFCF0"/>
        </w:rPr>
      </w:pPr>
    </w:p>
    <w:p w:rsidR="005A434E" w:rsidRDefault="000372E7">
      <w:r w:rsidRPr="000372E7">
        <w:rPr>
          <w:rFonts w:ascii="Times New Roman" w:hAnsi="Times New Roman" w:cs="Times New Roman" w:hint="eastAsia"/>
          <w:b/>
          <w:color w:val="000000"/>
          <w:shd w:val="clear" w:color="auto" w:fill="FFFCF0"/>
        </w:rPr>
        <w:t>Figure S2.</w:t>
      </w:r>
      <w:r>
        <w:rPr>
          <w:rFonts w:ascii="Times New Roman" w:hAnsi="Times New Roman" w:cs="Times New Roman" w:hint="eastAsia"/>
          <w:color w:val="000000"/>
          <w:shd w:val="clear" w:color="auto" w:fill="FFFCF0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CF0"/>
        </w:rPr>
        <w:t>Comparison of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CF0"/>
        </w:rPr>
        <w:t xml:space="preserve"> </w:t>
      </w:r>
      <w:r>
        <w:rPr>
          <w:rFonts w:ascii="Times New Roman" w:hAnsi="Times New Roman" w:cs="Times New Roman" w:hint="eastAsia"/>
          <w:color w:val="000000"/>
          <w:shd w:val="clear" w:color="auto" w:fill="FFFCF0"/>
        </w:rPr>
        <w:t>survival rate</w:t>
      </w:r>
      <w:r w:rsidR="00280542">
        <w:rPr>
          <w:rFonts w:ascii="Times New Roman" w:hAnsi="Times New Roman" w:cs="Times New Roman" w:hint="eastAsia"/>
          <w:color w:val="000000"/>
          <w:shd w:val="clear" w:color="auto" w:fill="FFFCF0"/>
        </w:rPr>
        <w:t>s</w:t>
      </w:r>
      <w:r>
        <w:rPr>
          <w:rFonts w:ascii="Times New Roman" w:hAnsi="Times New Roman" w:cs="Times New Roman"/>
          <w:color w:val="000000"/>
          <w:shd w:val="clear" w:color="auto" w:fill="FFFCF0"/>
        </w:rPr>
        <w:t xml:space="preserve"> between maize inbred lines carrying a</w:t>
      </w:r>
      <w:r>
        <w:rPr>
          <w:rFonts w:ascii="Times New Roman" w:hAnsi="Times New Roman" w:cs="Times New Roman" w:hint="eastAsia"/>
          <w:color w:val="000000"/>
          <w:shd w:val="clear" w:color="auto" w:fill="FFFCF0"/>
        </w:rPr>
        <w:t xml:space="preserve"> </w:t>
      </w:r>
      <w:r>
        <w:rPr>
          <w:rStyle w:val="a3"/>
          <w:rFonts w:ascii="Times New Roman" w:hAnsi="Times New Roman" w:cs="Times New Roman"/>
          <w:color w:val="000000"/>
          <w:shd w:val="clear" w:color="auto" w:fill="FFFCF0"/>
        </w:rPr>
        <w:t>Zm</w:t>
      </w:r>
      <w:r>
        <w:rPr>
          <w:rStyle w:val="a3"/>
          <w:rFonts w:ascii="Times New Roman" w:hAnsi="Times New Roman" w:cs="Times New Roman" w:hint="eastAsia"/>
          <w:color w:val="000000"/>
          <w:shd w:val="clear" w:color="auto" w:fill="FFFCF0"/>
        </w:rPr>
        <w:t>TCP42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CF0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CF0"/>
        </w:rPr>
        <w:t xml:space="preserve">drought tolerant or sensitive allele. The allelic grouping was based on </w:t>
      </w:r>
      <w:r>
        <w:rPr>
          <w:rFonts w:ascii="Times New Roman" w:hAnsi="Times New Roman" w:cs="Times New Roman" w:hint="eastAsia"/>
          <w:color w:val="000000"/>
          <w:shd w:val="clear" w:color="auto" w:fill="FFFCF0"/>
        </w:rPr>
        <w:t>the most</w:t>
      </w:r>
      <w:r>
        <w:rPr>
          <w:rFonts w:ascii="Times New Roman" w:hAnsi="Times New Roman" w:cs="Times New Roman"/>
          <w:color w:val="000000"/>
          <w:shd w:val="clear" w:color="auto" w:fill="FFFCF0"/>
        </w:rPr>
        <w:t xml:space="preserve"> significant polymorphisms in the 5′-UTR. “</w:t>
      </w:r>
      <w:r>
        <w:rPr>
          <w:rFonts w:ascii="Times New Roman" w:hAnsi="Times New Roman" w:cs="Times New Roman" w:hint="eastAsia"/>
          <w:color w:val="000000"/>
          <w:shd w:val="clear" w:color="auto" w:fill="FFFCF0"/>
        </w:rPr>
        <w:t>AA</w:t>
      </w:r>
      <w:r>
        <w:rPr>
          <w:rFonts w:ascii="Times New Roman" w:hAnsi="Times New Roman" w:cs="Times New Roman"/>
          <w:color w:val="000000"/>
          <w:shd w:val="clear" w:color="auto" w:fill="FFFCF0"/>
        </w:rPr>
        <w:t>” indicates the tolerant allele, while “</w:t>
      </w:r>
      <w:r>
        <w:rPr>
          <w:rFonts w:ascii="Times New Roman" w:hAnsi="Times New Roman" w:cs="Times New Roman" w:hint="eastAsia"/>
          <w:color w:val="000000"/>
          <w:shd w:val="clear" w:color="auto" w:fill="FFFCF0"/>
        </w:rPr>
        <w:t>GG</w:t>
      </w:r>
      <w:r>
        <w:rPr>
          <w:rFonts w:ascii="Times New Roman" w:hAnsi="Times New Roman" w:cs="Times New Roman"/>
          <w:color w:val="000000"/>
          <w:shd w:val="clear" w:color="auto" w:fill="FFFCF0"/>
        </w:rPr>
        <w:t xml:space="preserve">” indicates the sensitive allele. </w:t>
      </w:r>
      <w:r>
        <w:rPr>
          <w:rFonts w:ascii="Times New Roman" w:hAnsi="Times New Roman" w:cs="Times New Roman" w:hint="eastAsia"/>
          <w:color w:val="000000"/>
          <w:shd w:val="clear" w:color="auto" w:fill="FFFCF0"/>
        </w:rPr>
        <w:t>Mixed linear model</w:t>
      </w:r>
      <w:r>
        <w:rPr>
          <w:rFonts w:ascii="Times New Roman" w:hAnsi="Times New Roman" w:cs="Times New Roman"/>
          <w:color w:val="000000"/>
          <w:shd w:val="clear" w:color="auto" w:fill="FFFCF0"/>
        </w:rPr>
        <w:t xml:space="preserve"> in </w:t>
      </w:r>
      <w:r>
        <w:rPr>
          <w:rFonts w:ascii="Times New Roman" w:hAnsi="Times New Roman" w:cs="Times New Roman" w:hint="eastAsia"/>
          <w:color w:val="000000"/>
          <w:shd w:val="clear" w:color="auto" w:fill="FFFCF0"/>
        </w:rPr>
        <w:t>TASSEL</w:t>
      </w:r>
      <w:r>
        <w:rPr>
          <w:rFonts w:ascii="Times New Roman" w:hAnsi="Times New Roman" w:cs="Times New Roman"/>
          <w:color w:val="000000"/>
          <w:shd w:val="clear" w:color="auto" w:fill="FFFCF0"/>
        </w:rPr>
        <w:t xml:space="preserve"> program was applied to analyze the statistical differences of survival rate in maize seedlings.</w:t>
      </w:r>
    </w:p>
    <w:p w:rsidR="006E1ADC" w:rsidRDefault="006E1ADC"/>
    <w:sectPr w:rsidR="006E1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wMTewNDA0MzM3sjRR0lEKTi0uzszPAykwqgUABH0rTSwAAAA="/>
  </w:docVars>
  <w:rsids>
    <w:rsidRoot w:val="000372E7"/>
    <w:rsid w:val="000139C3"/>
    <w:rsid w:val="000149C4"/>
    <w:rsid w:val="000202BF"/>
    <w:rsid w:val="000372E7"/>
    <w:rsid w:val="000514C3"/>
    <w:rsid w:val="00064E1C"/>
    <w:rsid w:val="00095137"/>
    <w:rsid w:val="000B1A9D"/>
    <w:rsid w:val="00112D46"/>
    <w:rsid w:val="0012728C"/>
    <w:rsid w:val="001333B7"/>
    <w:rsid w:val="00133811"/>
    <w:rsid w:val="00143F05"/>
    <w:rsid w:val="00152327"/>
    <w:rsid w:val="00160C1B"/>
    <w:rsid w:val="0016474F"/>
    <w:rsid w:val="00184A03"/>
    <w:rsid w:val="00187D01"/>
    <w:rsid w:val="001C5A2E"/>
    <w:rsid w:val="001F4867"/>
    <w:rsid w:val="00231BA5"/>
    <w:rsid w:val="0024298B"/>
    <w:rsid w:val="00247F70"/>
    <w:rsid w:val="00261DBB"/>
    <w:rsid w:val="002700BA"/>
    <w:rsid w:val="0027613A"/>
    <w:rsid w:val="00280542"/>
    <w:rsid w:val="00284EA3"/>
    <w:rsid w:val="002F6EA6"/>
    <w:rsid w:val="003411EE"/>
    <w:rsid w:val="003418E7"/>
    <w:rsid w:val="00347D2B"/>
    <w:rsid w:val="00382987"/>
    <w:rsid w:val="00396B9F"/>
    <w:rsid w:val="003C0A81"/>
    <w:rsid w:val="003F4493"/>
    <w:rsid w:val="003F4DC0"/>
    <w:rsid w:val="003F7099"/>
    <w:rsid w:val="004057C1"/>
    <w:rsid w:val="004305EA"/>
    <w:rsid w:val="004423A7"/>
    <w:rsid w:val="0045223C"/>
    <w:rsid w:val="00491BFB"/>
    <w:rsid w:val="004C086C"/>
    <w:rsid w:val="004C4E9B"/>
    <w:rsid w:val="00501370"/>
    <w:rsid w:val="00517D1B"/>
    <w:rsid w:val="00535587"/>
    <w:rsid w:val="00546407"/>
    <w:rsid w:val="00597101"/>
    <w:rsid w:val="005A434E"/>
    <w:rsid w:val="005A5EE0"/>
    <w:rsid w:val="005B70A9"/>
    <w:rsid w:val="005C5906"/>
    <w:rsid w:val="005C6E57"/>
    <w:rsid w:val="005D057B"/>
    <w:rsid w:val="005D0A73"/>
    <w:rsid w:val="005F5345"/>
    <w:rsid w:val="00622C89"/>
    <w:rsid w:val="00623CE3"/>
    <w:rsid w:val="00637B6E"/>
    <w:rsid w:val="00642DC0"/>
    <w:rsid w:val="00664910"/>
    <w:rsid w:val="0067604D"/>
    <w:rsid w:val="006A0190"/>
    <w:rsid w:val="006C203E"/>
    <w:rsid w:val="006D76EE"/>
    <w:rsid w:val="006E1ADC"/>
    <w:rsid w:val="006E5816"/>
    <w:rsid w:val="006F4D48"/>
    <w:rsid w:val="0071770E"/>
    <w:rsid w:val="00737FB7"/>
    <w:rsid w:val="00742249"/>
    <w:rsid w:val="00752E7C"/>
    <w:rsid w:val="00773FD5"/>
    <w:rsid w:val="0079774B"/>
    <w:rsid w:val="007C4670"/>
    <w:rsid w:val="007F2257"/>
    <w:rsid w:val="00824193"/>
    <w:rsid w:val="00835754"/>
    <w:rsid w:val="00853FBB"/>
    <w:rsid w:val="00877C2C"/>
    <w:rsid w:val="008A0E4A"/>
    <w:rsid w:val="008A327C"/>
    <w:rsid w:val="00915CA5"/>
    <w:rsid w:val="00933205"/>
    <w:rsid w:val="00942C27"/>
    <w:rsid w:val="009442CA"/>
    <w:rsid w:val="009463CE"/>
    <w:rsid w:val="00984D7F"/>
    <w:rsid w:val="009856B2"/>
    <w:rsid w:val="009A2499"/>
    <w:rsid w:val="009B6CDF"/>
    <w:rsid w:val="00A01367"/>
    <w:rsid w:val="00A53137"/>
    <w:rsid w:val="00A57E71"/>
    <w:rsid w:val="00AA163E"/>
    <w:rsid w:val="00AB67D6"/>
    <w:rsid w:val="00AD308B"/>
    <w:rsid w:val="00AE307A"/>
    <w:rsid w:val="00AF058C"/>
    <w:rsid w:val="00AF2054"/>
    <w:rsid w:val="00B141FB"/>
    <w:rsid w:val="00B2350A"/>
    <w:rsid w:val="00B25B7C"/>
    <w:rsid w:val="00B5336A"/>
    <w:rsid w:val="00B53F09"/>
    <w:rsid w:val="00B748CD"/>
    <w:rsid w:val="00B771EF"/>
    <w:rsid w:val="00BA66D7"/>
    <w:rsid w:val="00BB10A6"/>
    <w:rsid w:val="00BB53BB"/>
    <w:rsid w:val="00BE0B7D"/>
    <w:rsid w:val="00BE706D"/>
    <w:rsid w:val="00C07A61"/>
    <w:rsid w:val="00C2633F"/>
    <w:rsid w:val="00C70A19"/>
    <w:rsid w:val="00C77245"/>
    <w:rsid w:val="00CA59A4"/>
    <w:rsid w:val="00CB281C"/>
    <w:rsid w:val="00D237E6"/>
    <w:rsid w:val="00D25DFA"/>
    <w:rsid w:val="00D339D1"/>
    <w:rsid w:val="00D340F6"/>
    <w:rsid w:val="00D53BB4"/>
    <w:rsid w:val="00D61E1B"/>
    <w:rsid w:val="00DB437F"/>
    <w:rsid w:val="00DD1BC2"/>
    <w:rsid w:val="00E01B18"/>
    <w:rsid w:val="00E04F6D"/>
    <w:rsid w:val="00E54415"/>
    <w:rsid w:val="00E66A13"/>
    <w:rsid w:val="00EC01DF"/>
    <w:rsid w:val="00EC024E"/>
    <w:rsid w:val="00ED0C4E"/>
    <w:rsid w:val="00ED1552"/>
    <w:rsid w:val="00F03709"/>
    <w:rsid w:val="00F35E35"/>
    <w:rsid w:val="00F439F6"/>
    <w:rsid w:val="00F6278C"/>
    <w:rsid w:val="00F94355"/>
    <w:rsid w:val="00FD76CB"/>
    <w:rsid w:val="00FE4C03"/>
    <w:rsid w:val="00FE633A"/>
    <w:rsid w:val="00FE69D4"/>
    <w:rsid w:val="00FF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96E20"/>
  <w15:docId w15:val="{9B954950-06D1-4326-A63F-B04C6BFD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372E7"/>
  </w:style>
  <w:style w:type="character" w:styleId="a3">
    <w:name w:val="Emphasis"/>
    <w:basedOn w:val="a0"/>
    <w:uiPriority w:val="20"/>
    <w:qFormat/>
    <w:rsid w:val="000372E7"/>
    <w:rPr>
      <w:i/>
      <w:iCs/>
    </w:rPr>
  </w:style>
  <w:style w:type="character" w:styleId="a4">
    <w:name w:val="Hyperlink"/>
    <w:basedOn w:val="a0"/>
    <w:uiPriority w:val="99"/>
    <w:semiHidden/>
    <w:unhideWhenUsed/>
    <w:rsid w:val="000372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730</Characters>
  <Application>Microsoft Office Word</Application>
  <DocSecurity>0</DocSecurity>
  <Lines>6</Lines>
  <Paragraphs>1</Paragraphs>
  <ScaleCrop>false</ScaleCrop>
  <Company>China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2019-06-03T15:06:00Z</dcterms:created>
  <dcterms:modified xsi:type="dcterms:W3CDTF">2019-06-03T15:06:00Z</dcterms:modified>
</cp:coreProperties>
</file>