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78C2" w:rsidRPr="0020645C" w:rsidRDefault="002B4357" w:rsidP="00D7490B">
      <w:pPr>
        <w:rPr>
          <w:rFonts w:ascii="Palatino Linotype" w:hAnsi="Palatino Linotype" w:cs="Times New Roman"/>
          <w:sz w:val="20"/>
          <w:szCs w:val="20"/>
        </w:rPr>
      </w:pPr>
      <w:r w:rsidRPr="0020645C">
        <w:rPr>
          <w:rFonts w:ascii="Palatino Linotype" w:hAnsi="Palatino Linotype" w:cs="Times New Roman"/>
          <w:b/>
          <w:sz w:val="20"/>
          <w:szCs w:val="20"/>
        </w:rPr>
        <w:t xml:space="preserve">Supplementary Table </w:t>
      </w:r>
      <w:r w:rsidR="002248B4" w:rsidRPr="0020645C">
        <w:rPr>
          <w:rFonts w:ascii="Palatino Linotype" w:hAnsi="Palatino Linotype" w:cs="Times New Roman"/>
          <w:b/>
          <w:sz w:val="20"/>
          <w:szCs w:val="20"/>
        </w:rPr>
        <w:t>6</w:t>
      </w:r>
      <w:r w:rsidRPr="0020645C">
        <w:rPr>
          <w:rFonts w:ascii="Palatino Linotype" w:hAnsi="Palatino Linotype" w:cs="Times New Roman"/>
          <w:sz w:val="20"/>
          <w:szCs w:val="20"/>
        </w:rPr>
        <w:t xml:space="preserve"> </w:t>
      </w:r>
      <w:r w:rsidR="00203E18" w:rsidRPr="0020645C">
        <w:rPr>
          <w:rFonts w:ascii="Palatino Linotype" w:hAnsi="Palatino Linotype" w:cs="Times New Roman"/>
          <w:sz w:val="20"/>
          <w:szCs w:val="20"/>
        </w:rPr>
        <w:t xml:space="preserve">Protein – Protein Interaction Analysis of the YE8112 Drought Responsive DAPs </w:t>
      </w:r>
    </w:p>
    <w:p w:rsidR="009078C2" w:rsidRPr="0020645C" w:rsidRDefault="009078C2" w:rsidP="00D7490B">
      <w:pPr>
        <w:rPr>
          <w:rFonts w:ascii="Palatino Linotype" w:hAnsi="Palatino Linotype" w:cs="Times New Roman"/>
          <w:sz w:val="20"/>
          <w:szCs w:val="20"/>
        </w:rPr>
      </w:pPr>
    </w:p>
    <w:p w:rsidR="009078C2" w:rsidRPr="0020645C" w:rsidRDefault="009078C2" w:rsidP="00D7490B">
      <w:pPr>
        <w:rPr>
          <w:rFonts w:ascii="Palatino Linotype" w:hAnsi="Palatino Linotype" w:cs="Times New Roman"/>
          <w:sz w:val="20"/>
          <w:szCs w:val="20"/>
        </w:rPr>
      </w:pPr>
    </w:p>
    <w:tbl>
      <w:tblPr>
        <w:tblStyle w:val="TableGrid"/>
        <w:tblW w:w="14601" w:type="dxa"/>
        <w:tblInd w:w="-318" w:type="dxa"/>
        <w:tblLayout w:type="fixed"/>
        <w:tblLook w:val="04A0" w:firstRow="1" w:lastRow="0" w:firstColumn="1" w:lastColumn="0" w:noHBand="0" w:noVBand="1"/>
      </w:tblPr>
      <w:tblGrid>
        <w:gridCol w:w="993"/>
        <w:gridCol w:w="1418"/>
        <w:gridCol w:w="5670"/>
        <w:gridCol w:w="6520"/>
      </w:tblGrid>
      <w:tr w:rsidR="0021792B" w:rsidRPr="005836A5" w:rsidTr="006307A9">
        <w:tc>
          <w:tcPr>
            <w:tcW w:w="993" w:type="dxa"/>
          </w:tcPr>
          <w:p w:rsidR="009078C2" w:rsidRPr="005836A5" w:rsidRDefault="009078C2" w:rsidP="00D7490B">
            <w:pPr>
              <w:rPr>
                <w:rFonts w:ascii="Times New Roman" w:hAnsi="Times New Roman" w:cs="Times New Roman"/>
                <w:b/>
                <w:sz w:val="20"/>
                <w:szCs w:val="20"/>
              </w:rPr>
            </w:pPr>
            <w:r w:rsidRPr="005836A5">
              <w:rPr>
                <w:rFonts w:ascii="Times New Roman" w:hAnsi="Times New Roman" w:cs="Times New Roman"/>
                <w:b/>
                <w:sz w:val="20"/>
                <w:szCs w:val="20"/>
              </w:rPr>
              <w:t>Cluster</w:t>
            </w:r>
            <w:r w:rsidR="005836A5" w:rsidRPr="005836A5">
              <w:rPr>
                <w:rFonts w:ascii="Times New Roman" w:hAnsi="Times New Roman" w:cs="Times New Roman" w:hint="eastAsia"/>
                <w:b/>
                <w:sz w:val="20"/>
                <w:szCs w:val="20"/>
              </w:rPr>
              <w:t>/pair</w:t>
            </w:r>
            <w:r w:rsidRPr="005836A5">
              <w:rPr>
                <w:rFonts w:ascii="Times New Roman" w:hAnsi="Times New Roman" w:cs="Times New Roman"/>
                <w:b/>
                <w:sz w:val="20"/>
                <w:szCs w:val="20"/>
              </w:rPr>
              <w:t xml:space="preserve"> </w:t>
            </w:r>
          </w:p>
        </w:tc>
        <w:tc>
          <w:tcPr>
            <w:tcW w:w="1418" w:type="dxa"/>
          </w:tcPr>
          <w:p w:rsidR="009078C2" w:rsidRPr="005836A5" w:rsidRDefault="00C64D39" w:rsidP="00D7490B">
            <w:pPr>
              <w:rPr>
                <w:rFonts w:ascii="Times New Roman" w:hAnsi="Times New Roman" w:cs="Times New Roman"/>
                <w:b/>
                <w:sz w:val="20"/>
                <w:szCs w:val="20"/>
              </w:rPr>
            </w:pPr>
            <w:r w:rsidRPr="005836A5">
              <w:rPr>
                <w:rFonts w:ascii="Times New Roman" w:hAnsi="Times New Roman" w:cs="Times New Roman"/>
                <w:b/>
                <w:sz w:val="20"/>
                <w:szCs w:val="20"/>
              </w:rPr>
              <w:t>Protein/Gene ID</w:t>
            </w:r>
          </w:p>
        </w:tc>
        <w:tc>
          <w:tcPr>
            <w:tcW w:w="5670" w:type="dxa"/>
          </w:tcPr>
          <w:p w:rsidR="009078C2" w:rsidRPr="005836A5" w:rsidRDefault="009078C2" w:rsidP="00D7490B">
            <w:pPr>
              <w:rPr>
                <w:rFonts w:ascii="Times New Roman" w:hAnsi="Times New Roman" w:cs="Times New Roman"/>
                <w:b/>
                <w:sz w:val="20"/>
                <w:szCs w:val="20"/>
              </w:rPr>
            </w:pPr>
            <w:r w:rsidRPr="005836A5">
              <w:rPr>
                <w:rFonts w:ascii="Times New Roman" w:hAnsi="Times New Roman" w:cs="Times New Roman"/>
                <w:b/>
                <w:sz w:val="20"/>
                <w:szCs w:val="20"/>
              </w:rPr>
              <w:t>Description</w:t>
            </w:r>
          </w:p>
        </w:tc>
        <w:tc>
          <w:tcPr>
            <w:tcW w:w="6520" w:type="dxa"/>
          </w:tcPr>
          <w:p w:rsidR="009078C2" w:rsidRPr="005836A5" w:rsidRDefault="009078C2" w:rsidP="00D7490B">
            <w:pPr>
              <w:rPr>
                <w:rFonts w:ascii="Times New Roman" w:hAnsi="Times New Roman" w:cs="Times New Roman"/>
                <w:b/>
                <w:sz w:val="20"/>
                <w:szCs w:val="20"/>
              </w:rPr>
            </w:pPr>
            <w:r w:rsidRPr="005836A5">
              <w:rPr>
                <w:rFonts w:ascii="Times New Roman" w:hAnsi="Times New Roman" w:cs="Times New Roman"/>
                <w:b/>
                <w:sz w:val="20"/>
                <w:szCs w:val="20"/>
              </w:rPr>
              <w:t>Broad biological function</w:t>
            </w:r>
          </w:p>
        </w:tc>
      </w:tr>
      <w:tr w:rsidR="00DF01D8" w:rsidRPr="005836A5" w:rsidTr="00B93A19">
        <w:tc>
          <w:tcPr>
            <w:tcW w:w="993" w:type="dxa"/>
            <w:vMerge w:val="restart"/>
          </w:tcPr>
          <w:p w:rsidR="00DF01D8" w:rsidRPr="005836A5" w:rsidRDefault="00DF01D8" w:rsidP="00D7490B">
            <w:pPr>
              <w:rPr>
                <w:rFonts w:ascii="Times New Roman" w:hAnsi="Times New Roman" w:cs="Times New Roman"/>
                <w:b/>
                <w:sz w:val="20"/>
                <w:szCs w:val="20"/>
              </w:rPr>
            </w:pPr>
            <w:r w:rsidRPr="005836A5">
              <w:rPr>
                <w:rFonts w:ascii="Times New Roman" w:hAnsi="Times New Roman" w:cs="Times New Roman"/>
                <w:b/>
                <w:sz w:val="20"/>
                <w:szCs w:val="20"/>
              </w:rPr>
              <w:t>I</w:t>
            </w:r>
          </w:p>
        </w:tc>
        <w:tc>
          <w:tcPr>
            <w:tcW w:w="1418" w:type="dxa"/>
            <w:vAlign w:val="bottom"/>
          </w:tcPr>
          <w:p w:rsidR="00DF01D8" w:rsidRPr="005836A5" w:rsidRDefault="00DF01D8">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B6SID7</w:t>
            </w:r>
          </w:p>
        </w:tc>
        <w:tc>
          <w:tcPr>
            <w:tcW w:w="5670" w:type="dxa"/>
            <w:vAlign w:val="bottom"/>
          </w:tcPr>
          <w:p w:rsidR="00DF01D8" w:rsidRPr="005836A5" w:rsidRDefault="00DF01D8">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Late embryogenesis abundant protein, group 3</w:t>
            </w:r>
          </w:p>
        </w:tc>
        <w:tc>
          <w:tcPr>
            <w:tcW w:w="6520" w:type="dxa"/>
          </w:tcPr>
          <w:p w:rsidR="00DF01D8" w:rsidRPr="005836A5" w:rsidRDefault="00DF01D8" w:rsidP="00D7490B">
            <w:pPr>
              <w:rPr>
                <w:rFonts w:ascii="Times New Roman" w:hAnsi="Times New Roman" w:cs="Times New Roman"/>
                <w:sz w:val="20"/>
                <w:szCs w:val="20"/>
              </w:rPr>
            </w:pPr>
          </w:p>
        </w:tc>
      </w:tr>
      <w:tr w:rsidR="00DF01D8" w:rsidRPr="005836A5" w:rsidTr="00B93A19">
        <w:tc>
          <w:tcPr>
            <w:tcW w:w="993" w:type="dxa"/>
            <w:vMerge/>
          </w:tcPr>
          <w:p w:rsidR="00DF01D8" w:rsidRPr="005836A5" w:rsidRDefault="00DF01D8" w:rsidP="00D7490B">
            <w:pPr>
              <w:rPr>
                <w:rFonts w:ascii="Times New Roman" w:hAnsi="Times New Roman" w:cs="Times New Roman"/>
                <w:sz w:val="20"/>
                <w:szCs w:val="20"/>
              </w:rPr>
            </w:pPr>
          </w:p>
        </w:tc>
        <w:tc>
          <w:tcPr>
            <w:tcW w:w="1418" w:type="dxa"/>
            <w:vAlign w:val="bottom"/>
          </w:tcPr>
          <w:p w:rsidR="00DF01D8" w:rsidRPr="005836A5" w:rsidRDefault="00DF01D8">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B4FT54</w:t>
            </w:r>
          </w:p>
        </w:tc>
        <w:tc>
          <w:tcPr>
            <w:tcW w:w="5670" w:type="dxa"/>
            <w:vAlign w:val="bottom"/>
          </w:tcPr>
          <w:p w:rsidR="00DF01D8" w:rsidRPr="005836A5" w:rsidRDefault="00DF01D8">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HSP40/</w:t>
            </w:r>
            <w:proofErr w:type="spellStart"/>
            <w:r w:rsidRPr="005836A5">
              <w:rPr>
                <w:rFonts w:ascii="Times New Roman" w:hAnsi="Times New Roman" w:cs="Times New Roman"/>
                <w:color w:val="000000"/>
                <w:sz w:val="20"/>
                <w:szCs w:val="20"/>
              </w:rPr>
              <w:t>DnaJ</w:t>
            </w:r>
            <w:proofErr w:type="spellEnd"/>
            <w:r w:rsidRPr="005836A5">
              <w:rPr>
                <w:rFonts w:ascii="Times New Roman" w:hAnsi="Times New Roman" w:cs="Times New Roman"/>
                <w:color w:val="000000"/>
                <w:sz w:val="20"/>
                <w:szCs w:val="20"/>
              </w:rPr>
              <w:t xml:space="preserve"> peptide-binding protein</w:t>
            </w:r>
          </w:p>
        </w:tc>
        <w:tc>
          <w:tcPr>
            <w:tcW w:w="6520" w:type="dxa"/>
            <w:vAlign w:val="bottom"/>
          </w:tcPr>
          <w:p w:rsidR="00DF01D8" w:rsidRPr="005836A5" w:rsidRDefault="00DF01D8">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chaperone binding // chaperone binding // chaperone cofactor-dependent protein refolding</w:t>
            </w:r>
          </w:p>
        </w:tc>
      </w:tr>
      <w:tr w:rsidR="00DF01D8" w:rsidRPr="005836A5" w:rsidTr="00B93A19">
        <w:tc>
          <w:tcPr>
            <w:tcW w:w="993" w:type="dxa"/>
            <w:vMerge/>
          </w:tcPr>
          <w:p w:rsidR="00DF01D8" w:rsidRPr="005836A5" w:rsidRDefault="00DF01D8" w:rsidP="00D7490B">
            <w:pPr>
              <w:rPr>
                <w:rFonts w:ascii="Times New Roman" w:hAnsi="Times New Roman" w:cs="Times New Roman"/>
                <w:sz w:val="20"/>
                <w:szCs w:val="20"/>
              </w:rPr>
            </w:pPr>
          </w:p>
        </w:tc>
        <w:tc>
          <w:tcPr>
            <w:tcW w:w="1418" w:type="dxa"/>
            <w:vAlign w:val="bottom"/>
          </w:tcPr>
          <w:p w:rsidR="00DF01D8" w:rsidRPr="005836A5" w:rsidRDefault="00DF01D8">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A0A1D6N7I4</w:t>
            </w:r>
          </w:p>
        </w:tc>
        <w:tc>
          <w:tcPr>
            <w:tcW w:w="5670" w:type="dxa"/>
            <w:vAlign w:val="bottom"/>
          </w:tcPr>
          <w:p w:rsidR="00DF01D8" w:rsidRPr="005836A5" w:rsidRDefault="00DF01D8">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Putative mediator of RNA polymerase II transcription subunit 37c</w:t>
            </w:r>
          </w:p>
        </w:tc>
        <w:tc>
          <w:tcPr>
            <w:tcW w:w="6520" w:type="dxa"/>
            <w:vAlign w:val="bottom"/>
          </w:tcPr>
          <w:p w:rsidR="00DF01D8" w:rsidRPr="005836A5" w:rsidRDefault="00DF01D8">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 xml:space="preserve">ATP binding // heat shock protein binding // </w:t>
            </w:r>
            <w:proofErr w:type="spellStart"/>
            <w:r w:rsidRPr="005836A5">
              <w:rPr>
                <w:rFonts w:ascii="Times New Roman" w:hAnsi="Times New Roman" w:cs="Times New Roman"/>
                <w:color w:val="000000"/>
                <w:sz w:val="20"/>
                <w:szCs w:val="20"/>
              </w:rPr>
              <w:t>misfolded</w:t>
            </w:r>
            <w:proofErr w:type="spellEnd"/>
            <w:r w:rsidRPr="005836A5">
              <w:rPr>
                <w:rFonts w:ascii="Times New Roman" w:hAnsi="Times New Roman" w:cs="Times New Roman"/>
                <w:color w:val="000000"/>
                <w:sz w:val="20"/>
                <w:szCs w:val="20"/>
              </w:rPr>
              <w:t xml:space="preserve"> protein binding // protein folding chaperone// cellular response to heat // cellular response to unfolded protein</w:t>
            </w:r>
          </w:p>
        </w:tc>
      </w:tr>
      <w:tr w:rsidR="00DF01D8" w:rsidRPr="005836A5" w:rsidTr="00B93A19">
        <w:tc>
          <w:tcPr>
            <w:tcW w:w="993" w:type="dxa"/>
            <w:vMerge/>
          </w:tcPr>
          <w:p w:rsidR="00DF01D8" w:rsidRPr="005836A5" w:rsidRDefault="00DF01D8" w:rsidP="00D7490B">
            <w:pPr>
              <w:rPr>
                <w:rFonts w:ascii="Times New Roman" w:hAnsi="Times New Roman" w:cs="Times New Roman"/>
                <w:sz w:val="20"/>
                <w:szCs w:val="20"/>
              </w:rPr>
            </w:pPr>
          </w:p>
        </w:tc>
        <w:tc>
          <w:tcPr>
            <w:tcW w:w="1418" w:type="dxa"/>
            <w:vAlign w:val="bottom"/>
          </w:tcPr>
          <w:p w:rsidR="00DF01D8" w:rsidRPr="005836A5" w:rsidRDefault="00DF01D8">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K7VW90</w:t>
            </w:r>
          </w:p>
        </w:tc>
        <w:tc>
          <w:tcPr>
            <w:tcW w:w="5670" w:type="dxa"/>
            <w:vAlign w:val="bottom"/>
          </w:tcPr>
          <w:p w:rsidR="00DF01D8" w:rsidRPr="005836A5" w:rsidRDefault="00DF01D8">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Putative mediator of RNA polymerase II transcription subunit 37c</w:t>
            </w:r>
          </w:p>
        </w:tc>
        <w:tc>
          <w:tcPr>
            <w:tcW w:w="6520" w:type="dxa"/>
            <w:vAlign w:val="bottom"/>
          </w:tcPr>
          <w:p w:rsidR="00DF01D8" w:rsidRPr="005836A5" w:rsidRDefault="00DF01D8">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 xml:space="preserve">ATP binding // heat shock protein binding // </w:t>
            </w:r>
            <w:proofErr w:type="spellStart"/>
            <w:r w:rsidRPr="005836A5">
              <w:rPr>
                <w:rFonts w:ascii="Times New Roman" w:hAnsi="Times New Roman" w:cs="Times New Roman"/>
                <w:color w:val="000000"/>
                <w:sz w:val="20"/>
                <w:szCs w:val="20"/>
              </w:rPr>
              <w:t>misfolded</w:t>
            </w:r>
            <w:proofErr w:type="spellEnd"/>
            <w:r w:rsidRPr="005836A5">
              <w:rPr>
                <w:rFonts w:ascii="Times New Roman" w:hAnsi="Times New Roman" w:cs="Times New Roman"/>
                <w:color w:val="000000"/>
                <w:sz w:val="20"/>
                <w:szCs w:val="20"/>
              </w:rPr>
              <w:t xml:space="preserve"> protein binding // protein folding chaperone// cellular response to heat // cellular response to unfolded protein</w:t>
            </w:r>
          </w:p>
        </w:tc>
      </w:tr>
      <w:tr w:rsidR="00DF01D8" w:rsidRPr="005836A5" w:rsidTr="00176926">
        <w:tc>
          <w:tcPr>
            <w:tcW w:w="993" w:type="dxa"/>
            <w:vMerge/>
          </w:tcPr>
          <w:p w:rsidR="00DF01D8" w:rsidRPr="005836A5" w:rsidRDefault="00DF01D8" w:rsidP="00D7490B">
            <w:pPr>
              <w:rPr>
                <w:rFonts w:ascii="Times New Roman" w:hAnsi="Times New Roman" w:cs="Times New Roman"/>
                <w:sz w:val="20"/>
                <w:szCs w:val="20"/>
              </w:rPr>
            </w:pPr>
          </w:p>
        </w:tc>
        <w:tc>
          <w:tcPr>
            <w:tcW w:w="1418" w:type="dxa"/>
            <w:vAlign w:val="bottom"/>
          </w:tcPr>
          <w:p w:rsidR="00DF01D8" w:rsidRPr="005836A5" w:rsidRDefault="00DF01D8">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B6SZ69</w:t>
            </w:r>
          </w:p>
        </w:tc>
        <w:tc>
          <w:tcPr>
            <w:tcW w:w="5670" w:type="dxa"/>
            <w:vAlign w:val="bottom"/>
          </w:tcPr>
          <w:p w:rsidR="00DF01D8" w:rsidRPr="005836A5" w:rsidRDefault="00DF01D8">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 xml:space="preserve">Heat shock cognate 70 </w:t>
            </w:r>
            <w:proofErr w:type="spellStart"/>
            <w:r w:rsidRPr="005836A5">
              <w:rPr>
                <w:rFonts w:ascii="Times New Roman" w:hAnsi="Times New Roman" w:cs="Times New Roman"/>
                <w:color w:val="000000"/>
                <w:sz w:val="20"/>
                <w:szCs w:val="20"/>
              </w:rPr>
              <w:t>kDa</w:t>
            </w:r>
            <w:proofErr w:type="spellEnd"/>
            <w:r w:rsidRPr="005836A5">
              <w:rPr>
                <w:rFonts w:ascii="Times New Roman" w:hAnsi="Times New Roman" w:cs="Times New Roman"/>
                <w:color w:val="000000"/>
                <w:sz w:val="20"/>
                <w:szCs w:val="20"/>
              </w:rPr>
              <w:t xml:space="preserve"> protein 2</w:t>
            </w:r>
          </w:p>
        </w:tc>
        <w:tc>
          <w:tcPr>
            <w:tcW w:w="6520" w:type="dxa"/>
            <w:vAlign w:val="bottom"/>
          </w:tcPr>
          <w:p w:rsidR="00DF01D8" w:rsidRPr="005836A5" w:rsidRDefault="00DF01D8">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 xml:space="preserve">ATP binding // heat shock protein binding // </w:t>
            </w:r>
            <w:proofErr w:type="spellStart"/>
            <w:r w:rsidRPr="005836A5">
              <w:rPr>
                <w:rFonts w:ascii="Times New Roman" w:hAnsi="Times New Roman" w:cs="Times New Roman"/>
                <w:color w:val="000000"/>
                <w:sz w:val="20"/>
                <w:szCs w:val="20"/>
              </w:rPr>
              <w:t>misfolded</w:t>
            </w:r>
            <w:proofErr w:type="spellEnd"/>
            <w:r w:rsidRPr="005836A5">
              <w:rPr>
                <w:rFonts w:ascii="Times New Roman" w:hAnsi="Times New Roman" w:cs="Times New Roman"/>
                <w:color w:val="000000"/>
                <w:sz w:val="20"/>
                <w:szCs w:val="20"/>
              </w:rPr>
              <w:t xml:space="preserve"> protein binding // protein folding chaperone// cellular response to heat // cellular response to unfolded protein</w:t>
            </w:r>
          </w:p>
        </w:tc>
      </w:tr>
      <w:tr w:rsidR="00DF01D8" w:rsidRPr="005836A5" w:rsidTr="00176926">
        <w:tc>
          <w:tcPr>
            <w:tcW w:w="993" w:type="dxa"/>
            <w:vMerge/>
          </w:tcPr>
          <w:p w:rsidR="00DF01D8" w:rsidRPr="005836A5" w:rsidRDefault="00DF01D8" w:rsidP="00D7490B">
            <w:pPr>
              <w:rPr>
                <w:rFonts w:ascii="Times New Roman" w:hAnsi="Times New Roman" w:cs="Times New Roman"/>
                <w:sz w:val="20"/>
                <w:szCs w:val="20"/>
              </w:rPr>
            </w:pPr>
          </w:p>
        </w:tc>
        <w:tc>
          <w:tcPr>
            <w:tcW w:w="1418" w:type="dxa"/>
            <w:vAlign w:val="bottom"/>
          </w:tcPr>
          <w:p w:rsidR="00DF01D8" w:rsidRPr="005836A5" w:rsidRDefault="00DF01D8">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A0A1D6I6T8</w:t>
            </w:r>
          </w:p>
        </w:tc>
        <w:tc>
          <w:tcPr>
            <w:tcW w:w="5670" w:type="dxa"/>
            <w:vAlign w:val="bottom"/>
          </w:tcPr>
          <w:p w:rsidR="00DF01D8" w:rsidRPr="005836A5" w:rsidRDefault="00DF01D8">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Heat shock protein 90-2</w:t>
            </w:r>
          </w:p>
        </w:tc>
        <w:tc>
          <w:tcPr>
            <w:tcW w:w="6520" w:type="dxa"/>
            <w:vAlign w:val="bottom"/>
          </w:tcPr>
          <w:p w:rsidR="00DF01D8" w:rsidRPr="005836A5" w:rsidRDefault="00DF01D8">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ATP binding // unfolded protein binding // protein folding</w:t>
            </w:r>
          </w:p>
        </w:tc>
      </w:tr>
      <w:tr w:rsidR="00DF01D8" w:rsidRPr="005836A5" w:rsidTr="00176926">
        <w:tc>
          <w:tcPr>
            <w:tcW w:w="993" w:type="dxa"/>
            <w:vMerge/>
          </w:tcPr>
          <w:p w:rsidR="00DF01D8" w:rsidRPr="005836A5" w:rsidRDefault="00DF01D8" w:rsidP="00D7490B">
            <w:pPr>
              <w:rPr>
                <w:rFonts w:ascii="Times New Roman" w:hAnsi="Times New Roman" w:cs="Times New Roman"/>
                <w:sz w:val="20"/>
                <w:szCs w:val="20"/>
              </w:rPr>
            </w:pPr>
          </w:p>
        </w:tc>
        <w:tc>
          <w:tcPr>
            <w:tcW w:w="1418" w:type="dxa"/>
            <w:vAlign w:val="bottom"/>
          </w:tcPr>
          <w:p w:rsidR="00DF01D8" w:rsidRPr="005836A5" w:rsidRDefault="00DF01D8">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K7VJF3</w:t>
            </w:r>
          </w:p>
        </w:tc>
        <w:tc>
          <w:tcPr>
            <w:tcW w:w="5670" w:type="dxa"/>
            <w:vAlign w:val="bottom"/>
          </w:tcPr>
          <w:p w:rsidR="00DF01D8" w:rsidRPr="005836A5" w:rsidRDefault="00DF01D8">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 xml:space="preserve">Heat shock 70 </w:t>
            </w:r>
            <w:proofErr w:type="spellStart"/>
            <w:r w:rsidRPr="005836A5">
              <w:rPr>
                <w:rFonts w:ascii="Times New Roman" w:hAnsi="Times New Roman" w:cs="Times New Roman"/>
                <w:color w:val="000000"/>
                <w:sz w:val="20"/>
                <w:szCs w:val="20"/>
              </w:rPr>
              <w:t>kDa</w:t>
            </w:r>
            <w:proofErr w:type="spellEnd"/>
            <w:r w:rsidRPr="005836A5">
              <w:rPr>
                <w:rFonts w:ascii="Times New Roman" w:hAnsi="Times New Roman" w:cs="Times New Roman"/>
                <w:color w:val="000000"/>
                <w:sz w:val="20"/>
                <w:szCs w:val="20"/>
              </w:rPr>
              <w:t xml:space="preserve"> protein 5</w:t>
            </w:r>
          </w:p>
        </w:tc>
        <w:tc>
          <w:tcPr>
            <w:tcW w:w="6520" w:type="dxa"/>
            <w:vAlign w:val="bottom"/>
          </w:tcPr>
          <w:p w:rsidR="00DF01D8" w:rsidRPr="005836A5" w:rsidRDefault="00DF01D8">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 xml:space="preserve">ATP binding // heat shock protein binding // </w:t>
            </w:r>
            <w:proofErr w:type="spellStart"/>
            <w:r w:rsidRPr="005836A5">
              <w:rPr>
                <w:rFonts w:ascii="Times New Roman" w:hAnsi="Times New Roman" w:cs="Times New Roman"/>
                <w:color w:val="000000"/>
                <w:sz w:val="20"/>
                <w:szCs w:val="20"/>
              </w:rPr>
              <w:t>misfolded</w:t>
            </w:r>
            <w:proofErr w:type="spellEnd"/>
            <w:r w:rsidRPr="005836A5">
              <w:rPr>
                <w:rFonts w:ascii="Times New Roman" w:hAnsi="Times New Roman" w:cs="Times New Roman"/>
                <w:color w:val="000000"/>
                <w:sz w:val="20"/>
                <w:szCs w:val="20"/>
              </w:rPr>
              <w:t xml:space="preserve"> protein binding // protein folding chaperone// cellular response to heat // cellular response to unfolded protein</w:t>
            </w:r>
          </w:p>
        </w:tc>
      </w:tr>
      <w:tr w:rsidR="00DF01D8" w:rsidRPr="005836A5" w:rsidTr="00176926">
        <w:tc>
          <w:tcPr>
            <w:tcW w:w="993" w:type="dxa"/>
            <w:vMerge/>
          </w:tcPr>
          <w:p w:rsidR="00DF01D8" w:rsidRPr="005836A5" w:rsidRDefault="00DF01D8" w:rsidP="00D7490B">
            <w:pPr>
              <w:rPr>
                <w:rFonts w:ascii="Times New Roman" w:hAnsi="Times New Roman" w:cs="Times New Roman"/>
                <w:sz w:val="20"/>
                <w:szCs w:val="20"/>
              </w:rPr>
            </w:pPr>
          </w:p>
        </w:tc>
        <w:tc>
          <w:tcPr>
            <w:tcW w:w="1418" w:type="dxa"/>
            <w:vAlign w:val="bottom"/>
          </w:tcPr>
          <w:p w:rsidR="00DF01D8" w:rsidRPr="005836A5" w:rsidRDefault="00DF01D8">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B6U237</w:t>
            </w:r>
          </w:p>
        </w:tc>
        <w:tc>
          <w:tcPr>
            <w:tcW w:w="5670" w:type="dxa"/>
            <w:vAlign w:val="bottom"/>
          </w:tcPr>
          <w:p w:rsidR="00DF01D8" w:rsidRPr="005836A5" w:rsidRDefault="00DF01D8">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 xml:space="preserve">Heat shock 70 </w:t>
            </w:r>
            <w:proofErr w:type="spellStart"/>
            <w:r w:rsidRPr="005836A5">
              <w:rPr>
                <w:rFonts w:ascii="Times New Roman" w:hAnsi="Times New Roman" w:cs="Times New Roman"/>
                <w:color w:val="000000"/>
                <w:sz w:val="20"/>
                <w:szCs w:val="20"/>
              </w:rPr>
              <w:t>kDa</w:t>
            </w:r>
            <w:proofErr w:type="spellEnd"/>
            <w:r w:rsidRPr="005836A5">
              <w:rPr>
                <w:rFonts w:ascii="Times New Roman" w:hAnsi="Times New Roman" w:cs="Times New Roman"/>
                <w:color w:val="000000"/>
                <w:sz w:val="20"/>
                <w:szCs w:val="20"/>
              </w:rPr>
              <w:t xml:space="preserve"> protein 14</w:t>
            </w:r>
          </w:p>
        </w:tc>
        <w:tc>
          <w:tcPr>
            <w:tcW w:w="6520" w:type="dxa"/>
            <w:vAlign w:val="bottom"/>
          </w:tcPr>
          <w:p w:rsidR="00DF01D8" w:rsidRPr="005836A5" w:rsidRDefault="00DF01D8">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ATP binding</w:t>
            </w:r>
          </w:p>
        </w:tc>
      </w:tr>
      <w:tr w:rsidR="00DF01D8" w:rsidRPr="005836A5" w:rsidTr="00176926">
        <w:tc>
          <w:tcPr>
            <w:tcW w:w="993" w:type="dxa"/>
            <w:vMerge/>
          </w:tcPr>
          <w:p w:rsidR="00DF01D8" w:rsidRPr="005836A5" w:rsidRDefault="00DF01D8" w:rsidP="00D7490B">
            <w:pPr>
              <w:rPr>
                <w:rFonts w:ascii="Times New Roman" w:hAnsi="Times New Roman" w:cs="Times New Roman"/>
                <w:sz w:val="20"/>
                <w:szCs w:val="20"/>
              </w:rPr>
            </w:pPr>
          </w:p>
        </w:tc>
        <w:tc>
          <w:tcPr>
            <w:tcW w:w="1418" w:type="dxa"/>
            <w:vAlign w:val="bottom"/>
          </w:tcPr>
          <w:p w:rsidR="00DF01D8" w:rsidRPr="005836A5" w:rsidRDefault="00DF01D8">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C0P732</w:t>
            </w:r>
          </w:p>
        </w:tc>
        <w:tc>
          <w:tcPr>
            <w:tcW w:w="5670" w:type="dxa"/>
            <w:vAlign w:val="bottom"/>
          </w:tcPr>
          <w:p w:rsidR="00DF01D8" w:rsidRPr="005836A5" w:rsidRDefault="00DF01D8">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Hsp70-Hsp90 organizing protein 3</w:t>
            </w:r>
          </w:p>
        </w:tc>
        <w:tc>
          <w:tcPr>
            <w:tcW w:w="6520" w:type="dxa"/>
            <w:vAlign w:val="bottom"/>
          </w:tcPr>
          <w:p w:rsidR="00DF01D8" w:rsidRPr="005836A5" w:rsidRDefault="00DF01D8">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Hsp90 protein binding</w:t>
            </w:r>
          </w:p>
        </w:tc>
      </w:tr>
      <w:tr w:rsidR="00DF01D8" w:rsidRPr="005836A5" w:rsidTr="00176926">
        <w:tc>
          <w:tcPr>
            <w:tcW w:w="993" w:type="dxa"/>
            <w:vMerge/>
          </w:tcPr>
          <w:p w:rsidR="00DF01D8" w:rsidRPr="005836A5" w:rsidRDefault="00DF01D8" w:rsidP="00D7490B">
            <w:pPr>
              <w:rPr>
                <w:rFonts w:ascii="Times New Roman" w:hAnsi="Times New Roman" w:cs="Times New Roman"/>
                <w:sz w:val="20"/>
                <w:szCs w:val="20"/>
              </w:rPr>
            </w:pPr>
          </w:p>
        </w:tc>
        <w:tc>
          <w:tcPr>
            <w:tcW w:w="1418" w:type="dxa"/>
            <w:vAlign w:val="bottom"/>
          </w:tcPr>
          <w:p w:rsidR="00DF01D8" w:rsidRPr="005836A5" w:rsidRDefault="00DF01D8">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O64960</w:t>
            </w:r>
          </w:p>
        </w:tc>
        <w:tc>
          <w:tcPr>
            <w:tcW w:w="5670" w:type="dxa"/>
            <w:vAlign w:val="bottom"/>
          </w:tcPr>
          <w:p w:rsidR="00DF01D8" w:rsidRPr="005836A5" w:rsidRDefault="00DF01D8">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 xml:space="preserve">23.6 </w:t>
            </w:r>
            <w:proofErr w:type="spellStart"/>
            <w:r w:rsidRPr="005836A5">
              <w:rPr>
                <w:rFonts w:ascii="Times New Roman" w:hAnsi="Times New Roman" w:cs="Times New Roman"/>
                <w:color w:val="000000"/>
                <w:sz w:val="20"/>
                <w:szCs w:val="20"/>
              </w:rPr>
              <w:t>kDa</w:t>
            </w:r>
            <w:proofErr w:type="spellEnd"/>
            <w:r w:rsidRPr="005836A5">
              <w:rPr>
                <w:rFonts w:ascii="Times New Roman" w:hAnsi="Times New Roman" w:cs="Times New Roman"/>
                <w:color w:val="000000"/>
                <w:sz w:val="20"/>
                <w:szCs w:val="20"/>
              </w:rPr>
              <w:t xml:space="preserve"> heat shock protein mitochondrial</w:t>
            </w:r>
          </w:p>
        </w:tc>
        <w:tc>
          <w:tcPr>
            <w:tcW w:w="6520" w:type="dxa"/>
            <w:vAlign w:val="bottom"/>
          </w:tcPr>
          <w:p w:rsidR="00DF01D8" w:rsidRPr="005836A5" w:rsidRDefault="00DF01D8">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unfolded protein binding // response to heat // response to osmotic stress</w:t>
            </w:r>
          </w:p>
        </w:tc>
      </w:tr>
      <w:tr w:rsidR="005836A5" w:rsidRPr="005836A5" w:rsidTr="00945D55">
        <w:tc>
          <w:tcPr>
            <w:tcW w:w="993" w:type="dxa"/>
            <w:vMerge w:val="restart"/>
          </w:tcPr>
          <w:p w:rsidR="005836A5" w:rsidRPr="005836A5" w:rsidRDefault="005836A5" w:rsidP="00D7490B">
            <w:pPr>
              <w:rPr>
                <w:rFonts w:ascii="Times New Roman" w:hAnsi="Times New Roman" w:cs="Times New Roman"/>
                <w:b/>
                <w:sz w:val="20"/>
                <w:szCs w:val="20"/>
              </w:rPr>
            </w:pPr>
            <w:r w:rsidRPr="005836A5">
              <w:rPr>
                <w:rFonts w:ascii="Times New Roman" w:hAnsi="Times New Roman" w:cs="Times New Roman"/>
                <w:b/>
                <w:sz w:val="20"/>
                <w:szCs w:val="20"/>
              </w:rPr>
              <w:t>II</w:t>
            </w:r>
          </w:p>
        </w:tc>
        <w:tc>
          <w:tcPr>
            <w:tcW w:w="1418" w:type="dxa"/>
            <w:vAlign w:val="bottom"/>
          </w:tcPr>
          <w:p w:rsidR="005836A5" w:rsidRPr="005836A5" w:rsidRDefault="005836A5">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A0A1D6LPQ2</w:t>
            </w:r>
          </w:p>
        </w:tc>
        <w:tc>
          <w:tcPr>
            <w:tcW w:w="5670" w:type="dxa"/>
            <w:vAlign w:val="bottom"/>
          </w:tcPr>
          <w:p w:rsidR="005836A5" w:rsidRPr="005836A5" w:rsidRDefault="005836A5">
            <w:pPr>
              <w:rPr>
                <w:rFonts w:ascii="Times New Roman" w:eastAsia="SimSun" w:hAnsi="Times New Roman" w:cs="Times New Roman"/>
                <w:color w:val="000000"/>
                <w:sz w:val="20"/>
                <w:szCs w:val="20"/>
              </w:rPr>
            </w:pPr>
            <w:proofErr w:type="spellStart"/>
            <w:r w:rsidRPr="005836A5">
              <w:rPr>
                <w:rFonts w:ascii="Times New Roman" w:hAnsi="Times New Roman" w:cs="Times New Roman"/>
                <w:color w:val="000000"/>
                <w:sz w:val="20"/>
                <w:szCs w:val="20"/>
              </w:rPr>
              <w:t>Glycosyl</w:t>
            </w:r>
            <w:proofErr w:type="spellEnd"/>
            <w:r w:rsidRPr="005836A5">
              <w:rPr>
                <w:rFonts w:ascii="Times New Roman" w:hAnsi="Times New Roman" w:cs="Times New Roman"/>
                <w:color w:val="000000"/>
                <w:sz w:val="20"/>
                <w:szCs w:val="20"/>
              </w:rPr>
              <w:t xml:space="preserve"> hydrolase family 31 protein</w:t>
            </w:r>
          </w:p>
        </w:tc>
        <w:tc>
          <w:tcPr>
            <w:tcW w:w="6520" w:type="dxa"/>
            <w:vAlign w:val="bottom"/>
          </w:tcPr>
          <w:p w:rsidR="005836A5" w:rsidRPr="005836A5" w:rsidRDefault="005836A5">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carbohydrate binding // hydrolase activity, hydrolyzing O-</w:t>
            </w:r>
            <w:proofErr w:type="spellStart"/>
            <w:r w:rsidRPr="005836A5">
              <w:rPr>
                <w:rFonts w:ascii="Times New Roman" w:hAnsi="Times New Roman" w:cs="Times New Roman"/>
                <w:color w:val="000000"/>
                <w:sz w:val="20"/>
                <w:szCs w:val="20"/>
              </w:rPr>
              <w:t>glycosyl</w:t>
            </w:r>
            <w:proofErr w:type="spellEnd"/>
            <w:r w:rsidRPr="005836A5">
              <w:rPr>
                <w:rFonts w:ascii="Times New Roman" w:hAnsi="Times New Roman" w:cs="Times New Roman"/>
                <w:color w:val="000000"/>
                <w:sz w:val="20"/>
                <w:szCs w:val="20"/>
              </w:rPr>
              <w:t xml:space="preserve"> compounds // carbohydrate metabolic process</w:t>
            </w:r>
          </w:p>
        </w:tc>
      </w:tr>
      <w:tr w:rsidR="005836A5" w:rsidRPr="005836A5" w:rsidTr="00F50311">
        <w:tc>
          <w:tcPr>
            <w:tcW w:w="993" w:type="dxa"/>
            <w:vMerge/>
          </w:tcPr>
          <w:p w:rsidR="005836A5" w:rsidRPr="005836A5" w:rsidRDefault="005836A5" w:rsidP="00D7490B">
            <w:pPr>
              <w:rPr>
                <w:rFonts w:ascii="Times New Roman" w:hAnsi="Times New Roman" w:cs="Times New Roman"/>
                <w:sz w:val="20"/>
                <w:szCs w:val="20"/>
              </w:rPr>
            </w:pPr>
          </w:p>
        </w:tc>
        <w:tc>
          <w:tcPr>
            <w:tcW w:w="1418" w:type="dxa"/>
            <w:vAlign w:val="bottom"/>
          </w:tcPr>
          <w:p w:rsidR="005836A5" w:rsidRPr="005836A5" w:rsidRDefault="005836A5">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C0HGR4</w:t>
            </w:r>
          </w:p>
        </w:tc>
        <w:tc>
          <w:tcPr>
            <w:tcW w:w="5670" w:type="dxa"/>
            <w:vAlign w:val="bottom"/>
          </w:tcPr>
          <w:p w:rsidR="005836A5" w:rsidRPr="005836A5" w:rsidRDefault="005836A5">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4-alpha-glucanotransferase</w:t>
            </w:r>
          </w:p>
        </w:tc>
        <w:tc>
          <w:tcPr>
            <w:tcW w:w="6520" w:type="dxa"/>
            <w:vAlign w:val="bottom"/>
          </w:tcPr>
          <w:p w:rsidR="005836A5" w:rsidRPr="005836A5" w:rsidRDefault="005836A5">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4-alpha-glucanotransferase activity // beta-maltose 4-alpha-glucanotransferase activity</w:t>
            </w:r>
          </w:p>
        </w:tc>
      </w:tr>
      <w:tr w:rsidR="005836A5" w:rsidRPr="005836A5" w:rsidTr="00F50311">
        <w:tc>
          <w:tcPr>
            <w:tcW w:w="993" w:type="dxa"/>
            <w:vMerge/>
          </w:tcPr>
          <w:p w:rsidR="005836A5" w:rsidRPr="005836A5" w:rsidRDefault="005836A5" w:rsidP="00D7490B">
            <w:pPr>
              <w:rPr>
                <w:rFonts w:ascii="Times New Roman" w:hAnsi="Times New Roman" w:cs="Times New Roman"/>
                <w:sz w:val="20"/>
                <w:szCs w:val="20"/>
              </w:rPr>
            </w:pPr>
          </w:p>
        </w:tc>
        <w:tc>
          <w:tcPr>
            <w:tcW w:w="1418" w:type="dxa"/>
            <w:vAlign w:val="bottom"/>
          </w:tcPr>
          <w:p w:rsidR="005836A5" w:rsidRPr="005836A5" w:rsidRDefault="005836A5">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A0A1D6I6A1</w:t>
            </w:r>
          </w:p>
        </w:tc>
        <w:tc>
          <w:tcPr>
            <w:tcW w:w="5670" w:type="dxa"/>
            <w:vAlign w:val="bottom"/>
          </w:tcPr>
          <w:p w:rsidR="005836A5" w:rsidRPr="005836A5" w:rsidRDefault="005836A5">
            <w:pPr>
              <w:rPr>
                <w:rFonts w:ascii="Times New Roman" w:eastAsia="SimSun" w:hAnsi="Times New Roman" w:cs="Times New Roman"/>
                <w:color w:val="000000"/>
                <w:sz w:val="20"/>
                <w:szCs w:val="20"/>
              </w:rPr>
            </w:pPr>
            <w:proofErr w:type="spellStart"/>
            <w:r w:rsidRPr="005836A5">
              <w:rPr>
                <w:rFonts w:ascii="Times New Roman" w:hAnsi="Times New Roman" w:cs="Times New Roman"/>
                <w:color w:val="000000"/>
                <w:sz w:val="20"/>
                <w:szCs w:val="20"/>
              </w:rPr>
              <w:t>Isoamylase</w:t>
            </w:r>
            <w:proofErr w:type="spellEnd"/>
            <w:r w:rsidRPr="005836A5">
              <w:rPr>
                <w:rFonts w:ascii="Times New Roman" w:hAnsi="Times New Roman" w:cs="Times New Roman"/>
                <w:color w:val="000000"/>
                <w:sz w:val="20"/>
                <w:szCs w:val="20"/>
              </w:rPr>
              <w:t xml:space="preserve">-type starch </w:t>
            </w:r>
            <w:proofErr w:type="spellStart"/>
            <w:r w:rsidRPr="005836A5">
              <w:rPr>
                <w:rFonts w:ascii="Times New Roman" w:hAnsi="Times New Roman" w:cs="Times New Roman"/>
                <w:color w:val="000000"/>
                <w:sz w:val="20"/>
                <w:szCs w:val="20"/>
              </w:rPr>
              <w:t>debranching</w:t>
            </w:r>
            <w:proofErr w:type="spellEnd"/>
            <w:r w:rsidRPr="005836A5">
              <w:rPr>
                <w:rFonts w:ascii="Times New Roman" w:hAnsi="Times New Roman" w:cs="Times New Roman"/>
                <w:color w:val="000000"/>
                <w:sz w:val="20"/>
                <w:szCs w:val="20"/>
              </w:rPr>
              <w:t xml:space="preserve"> enzyme3</w:t>
            </w:r>
          </w:p>
        </w:tc>
        <w:tc>
          <w:tcPr>
            <w:tcW w:w="6520" w:type="dxa"/>
            <w:vAlign w:val="bottom"/>
          </w:tcPr>
          <w:p w:rsidR="005836A5" w:rsidRPr="005836A5" w:rsidRDefault="005836A5">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hydrolase activity, hydrolyzing O-</w:t>
            </w:r>
            <w:proofErr w:type="spellStart"/>
            <w:r w:rsidRPr="005836A5">
              <w:rPr>
                <w:rFonts w:ascii="Times New Roman" w:hAnsi="Times New Roman" w:cs="Times New Roman"/>
                <w:color w:val="000000"/>
                <w:sz w:val="20"/>
                <w:szCs w:val="20"/>
              </w:rPr>
              <w:t>glycosyl</w:t>
            </w:r>
            <w:proofErr w:type="spellEnd"/>
            <w:r w:rsidRPr="005836A5">
              <w:rPr>
                <w:rFonts w:ascii="Times New Roman" w:hAnsi="Times New Roman" w:cs="Times New Roman"/>
                <w:color w:val="000000"/>
                <w:sz w:val="20"/>
                <w:szCs w:val="20"/>
              </w:rPr>
              <w:t xml:space="preserve"> compounds</w:t>
            </w:r>
          </w:p>
        </w:tc>
      </w:tr>
      <w:tr w:rsidR="005836A5" w:rsidRPr="005836A5" w:rsidTr="00F50311">
        <w:tc>
          <w:tcPr>
            <w:tcW w:w="993" w:type="dxa"/>
            <w:vMerge/>
          </w:tcPr>
          <w:p w:rsidR="005836A5" w:rsidRPr="005836A5" w:rsidRDefault="005836A5" w:rsidP="00D7490B">
            <w:pPr>
              <w:rPr>
                <w:rFonts w:ascii="Times New Roman" w:hAnsi="Times New Roman" w:cs="Times New Roman"/>
                <w:sz w:val="20"/>
                <w:szCs w:val="20"/>
              </w:rPr>
            </w:pPr>
          </w:p>
        </w:tc>
        <w:tc>
          <w:tcPr>
            <w:tcW w:w="1418" w:type="dxa"/>
            <w:vAlign w:val="bottom"/>
          </w:tcPr>
          <w:p w:rsidR="005836A5" w:rsidRPr="005836A5" w:rsidRDefault="005836A5">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K7VJE7</w:t>
            </w:r>
          </w:p>
        </w:tc>
        <w:tc>
          <w:tcPr>
            <w:tcW w:w="5670" w:type="dxa"/>
            <w:vAlign w:val="bottom"/>
          </w:tcPr>
          <w:p w:rsidR="005836A5" w:rsidRPr="005836A5" w:rsidRDefault="005836A5">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Starch branching enzyme III</w:t>
            </w:r>
          </w:p>
        </w:tc>
        <w:tc>
          <w:tcPr>
            <w:tcW w:w="6520" w:type="dxa"/>
            <w:vAlign w:val="bottom"/>
          </w:tcPr>
          <w:p w:rsidR="005836A5" w:rsidRPr="005836A5" w:rsidRDefault="005836A5">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1,4-alpha-glucan branching enzyme activity // hydrolase activity, hydrolyzing O-</w:t>
            </w:r>
            <w:proofErr w:type="spellStart"/>
            <w:r w:rsidRPr="005836A5">
              <w:rPr>
                <w:rFonts w:ascii="Times New Roman" w:hAnsi="Times New Roman" w:cs="Times New Roman"/>
                <w:color w:val="000000"/>
                <w:sz w:val="20"/>
                <w:szCs w:val="20"/>
              </w:rPr>
              <w:t>glycosyl</w:t>
            </w:r>
            <w:proofErr w:type="spellEnd"/>
            <w:r w:rsidRPr="005836A5">
              <w:rPr>
                <w:rFonts w:ascii="Times New Roman" w:hAnsi="Times New Roman" w:cs="Times New Roman"/>
                <w:color w:val="000000"/>
                <w:sz w:val="20"/>
                <w:szCs w:val="20"/>
              </w:rPr>
              <w:t xml:space="preserve"> compounds</w:t>
            </w:r>
          </w:p>
        </w:tc>
      </w:tr>
      <w:tr w:rsidR="005836A5" w:rsidRPr="005836A5" w:rsidTr="007C79AD">
        <w:tc>
          <w:tcPr>
            <w:tcW w:w="993" w:type="dxa"/>
            <w:vMerge/>
          </w:tcPr>
          <w:p w:rsidR="005836A5" w:rsidRPr="005836A5" w:rsidRDefault="005836A5" w:rsidP="00D7490B">
            <w:pPr>
              <w:rPr>
                <w:rFonts w:ascii="Times New Roman" w:hAnsi="Times New Roman" w:cs="Times New Roman"/>
                <w:sz w:val="20"/>
                <w:szCs w:val="20"/>
              </w:rPr>
            </w:pPr>
          </w:p>
        </w:tc>
        <w:tc>
          <w:tcPr>
            <w:tcW w:w="1418" w:type="dxa"/>
            <w:vAlign w:val="bottom"/>
          </w:tcPr>
          <w:p w:rsidR="005836A5" w:rsidRPr="005836A5" w:rsidRDefault="005836A5">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Q41740</w:t>
            </w:r>
          </w:p>
        </w:tc>
        <w:tc>
          <w:tcPr>
            <w:tcW w:w="5670" w:type="dxa"/>
            <w:vAlign w:val="bottom"/>
          </w:tcPr>
          <w:p w:rsidR="005836A5" w:rsidRPr="005836A5" w:rsidRDefault="005836A5">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1,4-alpha-glucan branching enzyme</w:t>
            </w:r>
          </w:p>
        </w:tc>
        <w:tc>
          <w:tcPr>
            <w:tcW w:w="6520" w:type="dxa"/>
            <w:vAlign w:val="bottom"/>
          </w:tcPr>
          <w:p w:rsidR="005836A5" w:rsidRPr="005836A5" w:rsidRDefault="005836A5">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1,4-alpha-glucan branching enzyme activity // hydrolase activity, hydrolyzing O-</w:t>
            </w:r>
            <w:proofErr w:type="spellStart"/>
            <w:r w:rsidRPr="005836A5">
              <w:rPr>
                <w:rFonts w:ascii="Times New Roman" w:hAnsi="Times New Roman" w:cs="Times New Roman"/>
                <w:color w:val="000000"/>
                <w:sz w:val="20"/>
                <w:szCs w:val="20"/>
              </w:rPr>
              <w:t>glycosyl</w:t>
            </w:r>
            <w:proofErr w:type="spellEnd"/>
            <w:r w:rsidRPr="005836A5">
              <w:rPr>
                <w:rFonts w:ascii="Times New Roman" w:hAnsi="Times New Roman" w:cs="Times New Roman"/>
                <w:color w:val="000000"/>
                <w:sz w:val="20"/>
                <w:szCs w:val="20"/>
              </w:rPr>
              <w:t xml:space="preserve"> compounds // </w:t>
            </w:r>
            <w:proofErr w:type="spellStart"/>
            <w:r w:rsidRPr="005836A5">
              <w:rPr>
                <w:rFonts w:ascii="Times New Roman" w:hAnsi="Times New Roman" w:cs="Times New Roman"/>
                <w:color w:val="000000"/>
                <w:sz w:val="20"/>
                <w:szCs w:val="20"/>
              </w:rPr>
              <w:t>cation</w:t>
            </w:r>
            <w:proofErr w:type="spellEnd"/>
            <w:r w:rsidRPr="005836A5">
              <w:rPr>
                <w:rFonts w:ascii="Times New Roman" w:hAnsi="Times New Roman" w:cs="Times New Roman"/>
                <w:color w:val="000000"/>
                <w:sz w:val="20"/>
                <w:szCs w:val="20"/>
              </w:rPr>
              <w:t xml:space="preserve"> binding</w:t>
            </w:r>
          </w:p>
        </w:tc>
      </w:tr>
      <w:tr w:rsidR="005836A5" w:rsidRPr="005836A5" w:rsidTr="005F10E6">
        <w:tc>
          <w:tcPr>
            <w:tcW w:w="993" w:type="dxa"/>
            <w:vMerge/>
          </w:tcPr>
          <w:p w:rsidR="005836A5" w:rsidRPr="005836A5" w:rsidRDefault="005836A5" w:rsidP="00D7490B">
            <w:pPr>
              <w:rPr>
                <w:rFonts w:ascii="Times New Roman" w:hAnsi="Times New Roman" w:cs="Times New Roman"/>
                <w:sz w:val="20"/>
                <w:szCs w:val="20"/>
              </w:rPr>
            </w:pPr>
          </w:p>
        </w:tc>
        <w:tc>
          <w:tcPr>
            <w:tcW w:w="1418" w:type="dxa"/>
            <w:vAlign w:val="bottom"/>
          </w:tcPr>
          <w:p w:rsidR="005836A5" w:rsidRPr="005836A5" w:rsidRDefault="005836A5">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A0A1D6INP5</w:t>
            </w:r>
          </w:p>
        </w:tc>
        <w:tc>
          <w:tcPr>
            <w:tcW w:w="5670" w:type="dxa"/>
            <w:vAlign w:val="bottom"/>
          </w:tcPr>
          <w:p w:rsidR="005836A5" w:rsidRPr="005836A5" w:rsidRDefault="005836A5">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4-alpha-glucanotransferase DPE2</w:t>
            </w:r>
          </w:p>
        </w:tc>
        <w:tc>
          <w:tcPr>
            <w:tcW w:w="6520" w:type="dxa"/>
            <w:vAlign w:val="bottom"/>
          </w:tcPr>
          <w:p w:rsidR="005836A5" w:rsidRPr="005836A5" w:rsidRDefault="005836A5">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4-alpha-glucanotransferase activity // starch binding</w:t>
            </w:r>
          </w:p>
        </w:tc>
      </w:tr>
      <w:tr w:rsidR="005836A5" w:rsidRPr="005836A5" w:rsidTr="005F10E6">
        <w:tc>
          <w:tcPr>
            <w:tcW w:w="993" w:type="dxa"/>
            <w:vMerge/>
          </w:tcPr>
          <w:p w:rsidR="005836A5" w:rsidRPr="005836A5" w:rsidRDefault="005836A5" w:rsidP="00D7490B">
            <w:pPr>
              <w:rPr>
                <w:rFonts w:ascii="Times New Roman" w:hAnsi="Times New Roman" w:cs="Times New Roman"/>
                <w:sz w:val="20"/>
                <w:szCs w:val="20"/>
              </w:rPr>
            </w:pPr>
          </w:p>
        </w:tc>
        <w:tc>
          <w:tcPr>
            <w:tcW w:w="1418" w:type="dxa"/>
            <w:vAlign w:val="bottom"/>
          </w:tcPr>
          <w:p w:rsidR="005836A5" w:rsidRPr="005836A5" w:rsidRDefault="005836A5">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B5AMJ8</w:t>
            </w:r>
          </w:p>
        </w:tc>
        <w:tc>
          <w:tcPr>
            <w:tcW w:w="5670" w:type="dxa"/>
            <w:vAlign w:val="bottom"/>
          </w:tcPr>
          <w:p w:rsidR="005836A5" w:rsidRPr="005836A5" w:rsidRDefault="005836A5">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 xml:space="preserve">Alpha-1,4 </w:t>
            </w:r>
            <w:proofErr w:type="spellStart"/>
            <w:r w:rsidRPr="005836A5">
              <w:rPr>
                <w:rFonts w:ascii="Times New Roman" w:hAnsi="Times New Roman" w:cs="Times New Roman"/>
                <w:color w:val="000000"/>
                <w:sz w:val="20"/>
                <w:szCs w:val="20"/>
              </w:rPr>
              <w:t>glucan</w:t>
            </w:r>
            <w:proofErr w:type="spellEnd"/>
            <w:r w:rsidRPr="005836A5">
              <w:rPr>
                <w:rFonts w:ascii="Times New Roman" w:hAnsi="Times New Roman" w:cs="Times New Roman"/>
                <w:color w:val="000000"/>
                <w:sz w:val="20"/>
                <w:szCs w:val="20"/>
              </w:rPr>
              <w:t xml:space="preserve"> </w:t>
            </w:r>
            <w:proofErr w:type="spellStart"/>
            <w:r w:rsidRPr="005836A5">
              <w:rPr>
                <w:rFonts w:ascii="Times New Roman" w:hAnsi="Times New Roman" w:cs="Times New Roman"/>
                <w:color w:val="000000"/>
                <w:sz w:val="20"/>
                <w:szCs w:val="20"/>
              </w:rPr>
              <w:t>phosphorylase</w:t>
            </w:r>
            <w:proofErr w:type="spellEnd"/>
          </w:p>
        </w:tc>
        <w:tc>
          <w:tcPr>
            <w:tcW w:w="6520" w:type="dxa"/>
            <w:vAlign w:val="bottom"/>
          </w:tcPr>
          <w:p w:rsidR="005836A5" w:rsidRPr="005836A5" w:rsidRDefault="005836A5">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 xml:space="preserve">glycogen </w:t>
            </w:r>
            <w:proofErr w:type="spellStart"/>
            <w:r w:rsidRPr="005836A5">
              <w:rPr>
                <w:rFonts w:ascii="Times New Roman" w:hAnsi="Times New Roman" w:cs="Times New Roman"/>
                <w:color w:val="000000"/>
                <w:sz w:val="20"/>
                <w:szCs w:val="20"/>
              </w:rPr>
              <w:t>phosphorylase</w:t>
            </w:r>
            <w:proofErr w:type="spellEnd"/>
            <w:r w:rsidRPr="005836A5">
              <w:rPr>
                <w:rFonts w:ascii="Times New Roman" w:hAnsi="Times New Roman" w:cs="Times New Roman"/>
                <w:color w:val="000000"/>
                <w:sz w:val="20"/>
                <w:szCs w:val="20"/>
              </w:rPr>
              <w:t xml:space="preserve"> activity</w:t>
            </w:r>
          </w:p>
        </w:tc>
      </w:tr>
      <w:tr w:rsidR="005836A5" w:rsidRPr="005836A5" w:rsidTr="005F10E6">
        <w:tc>
          <w:tcPr>
            <w:tcW w:w="993" w:type="dxa"/>
            <w:vMerge/>
          </w:tcPr>
          <w:p w:rsidR="005836A5" w:rsidRPr="005836A5" w:rsidRDefault="005836A5" w:rsidP="00D7490B">
            <w:pPr>
              <w:rPr>
                <w:rFonts w:ascii="Times New Roman" w:hAnsi="Times New Roman" w:cs="Times New Roman"/>
                <w:sz w:val="20"/>
                <w:szCs w:val="20"/>
              </w:rPr>
            </w:pPr>
          </w:p>
        </w:tc>
        <w:tc>
          <w:tcPr>
            <w:tcW w:w="1418" w:type="dxa"/>
            <w:vAlign w:val="bottom"/>
          </w:tcPr>
          <w:p w:rsidR="005836A5" w:rsidRPr="005836A5" w:rsidRDefault="005836A5">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B6TDF8</w:t>
            </w:r>
          </w:p>
        </w:tc>
        <w:tc>
          <w:tcPr>
            <w:tcW w:w="5670" w:type="dxa"/>
            <w:vAlign w:val="bottom"/>
          </w:tcPr>
          <w:p w:rsidR="005836A5" w:rsidRPr="005836A5" w:rsidRDefault="005836A5">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Glyceraldehyde-3-phosphate dehydrogenase</w:t>
            </w:r>
          </w:p>
        </w:tc>
        <w:tc>
          <w:tcPr>
            <w:tcW w:w="6520" w:type="dxa"/>
            <w:vAlign w:val="bottom"/>
          </w:tcPr>
          <w:p w:rsidR="005836A5" w:rsidRPr="005836A5" w:rsidRDefault="005836A5">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NAD binding // NADP binding // glucose metabolic process</w:t>
            </w:r>
          </w:p>
        </w:tc>
      </w:tr>
      <w:tr w:rsidR="005836A5" w:rsidRPr="005836A5" w:rsidTr="00987B17">
        <w:tc>
          <w:tcPr>
            <w:tcW w:w="993" w:type="dxa"/>
            <w:vMerge w:val="restart"/>
          </w:tcPr>
          <w:p w:rsidR="005836A5" w:rsidRPr="005836A5" w:rsidRDefault="005836A5" w:rsidP="00D7490B">
            <w:pPr>
              <w:rPr>
                <w:rFonts w:ascii="Times New Roman" w:hAnsi="Times New Roman" w:cs="Times New Roman"/>
                <w:b/>
                <w:sz w:val="20"/>
                <w:szCs w:val="20"/>
              </w:rPr>
            </w:pPr>
            <w:r>
              <w:rPr>
                <w:rFonts w:ascii="Times New Roman" w:hAnsi="Times New Roman" w:cs="Times New Roman"/>
                <w:b/>
                <w:sz w:val="20"/>
                <w:szCs w:val="20"/>
              </w:rPr>
              <w:t>P</w:t>
            </w:r>
            <w:r>
              <w:rPr>
                <w:rFonts w:ascii="Times New Roman" w:hAnsi="Times New Roman" w:cs="Times New Roman" w:hint="eastAsia"/>
                <w:b/>
                <w:sz w:val="20"/>
                <w:szCs w:val="20"/>
              </w:rPr>
              <w:t xml:space="preserve">rotein </w:t>
            </w:r>
            <w:r>
              <w:rPr>
                <w:rFonts w:ascii="Times New Roman" w:hAnsi="Times New Roman" w:cs="Times New Roman" w:hint="eastAsia"/>
                <w:b/>
                <w:sz w:val="20"/>
                <w:szCs w:val="20"/>
              </w:rPr>
              <w:lastRenderedPageBreak/>
              <w:t>pair I</w:t>
            </w:r>
          </w:p>
        </w:tc>
        <w:tc>
          <w:tcPr>
            <w:tcW w:w="1418" w:type="dxa"/>
            <w:vAlign w:val="bottom"/>
          </w:tcPr>
          <w:p w:rsidR="005836A5" w:rsidRPr="005836A5" w:rsidRDefault="005836A5">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lastRenderedPageBreak/>
              <w:t>B6SGF3</w:t>
            </w:r>
          </w:p>
        </w:tc>
        <w:tc>
          <w:tcPr>
            <w:tcW w:w="5670" w:type="dxa"/>
            <w:vAlign w:val="bottom"/>
          </w:tcPr>
          <w:p w:rsidR="005836A5" w:rsidRPr="005836A5" w:rsidRDefault="005836A5">
            <w:pPr>
              <w:rPr>
                <w:rFonts w:ascii="Times New Roman" w:eastAsia="SimSun" w:hAnsi="Times New Roman" w:cs="Times New Roman"/>
                <w:color w:val="000000"/>
                <w:sz w:val="20"/>
                <w:szCs w:val="20"/>
              </w:rPr>
            </w:pPr>
            <w:proofErr w:type="spellStart"/>
            <w:r w:rsidRPr="005836A5">
              <w:rPr>
                <w:rFonts w:ascii="Times New Roman" w:hAnsi="Times New Roman" w:cs="Times New Roman"/>
                <w:color w:val="000000"/>
                <w:sz w:val="20"/>
                <w:szCs w:val="20"/>
              </w:rPr>
              <w:t>Glyoxalase</w:t>
            </w:r>
            <w:proofErr w:type="spellEnd"/>
            <w:r w:rsidRPr="005836A5">
              <w:rPr>
                <w:rFonts w:ascii="Times New Roman" w:hAnsi="Times New Roman" w:cs="Times New Roman"/>
                <w:color w:val="000000"/>
                <w:sz w:val="20"/>
                <w:szCs w:val="20"/>
              </w:rPr>
              <w:t xml:space="preserve"> family protein superfamily</w:t>
            </w:r>
          </w:p>
        </w:tc>
        <w:tc>
          <w:tcPr>
            <w:tcW w:w="6520" w:type="dxa"/>
          </w:tcPr>
          <w:p w:rsidR="005836A5" w:rsidRPr="005836A5" w:rsidRDefault="005836A5">
            <w:pPr>
              <w:rPr>
                <w:rFonts w:ascii="Times New Roman" w:eastAsia="SimSun" w:hAnsi="Times New Roman" w:cs="Times New Roman"/>
                <w:color w:val="000000"/>
                <w:sz w:val="20"/>
                <w:szCs w:val="20"/>
              </w:rPr>
            </w:pPr>
          </w:p>
        </w:tc>
      </w:tr>
      <w:tr w:rsidR="005836A5" w:rsidRPr="005836A5" w:rsidTr="00987B17">
        <w:tc>
          <w:tcPr>
            <w:tcW w:w="993" w:type="dxa"/>
            <w:vMerge/>
          </w:tcPr>
          <w:p w:rsidR="005836A5" w:rsidRPr="005836A5" w:rsidRDefault="005836A5" w:rsidP="00D7490B">
            <w:pPr>
              <w:rPr>
                <w:rFonts w:ascii="Times New Roman" w:hAnsi="Times New Roman" w:cs="Times New Roman"/>
                <w:sz w:val="20"/>
                <w:szCs w:val="20"/>
              </w:rPr>
            </w:pPr>
          </w:p>
        </w:tc>
        <w:tc>
          <w:tcPr>
            <w:tcW w:w="1418" w:type="dxa"/>
            <w:vAlign w:val="bottom"/>
          </w:tcPr>
          <w:p w:rsidR="005836A5" w:rsidRPr="005836A5" w:rsidRDefault="005836A5">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B4FQG0</w:t>
            </w:r>
          </w:p>
        </w:tc>
        <w:tc>
          <w:tcPr>
            <w:tcW w:w="5670" w:type="dxa"/>
            <w:vAlign w:val="bottom"/>
          </w:tcPr>
          <w:p w:rsidR="005836A5" w:rsidRPr="005836A5" w:rsidRDefault="005836A5">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Hydrogen peroxide-induced 1</w:t>
            </w:r>
          </w:p>
        </w:tc>
        <w:tc>
          <w:tcPr>
            <w:tcW w:w="6520" w:type="dxa"/>
          </w:tcPr>
          <w:p w:rsidR="005836A5" w:rsidRPr="005836A5" w:rsidRDefault="005836A5" w:rsidP="00D7490B">
            <w:pPr>
              <w:rPr>
                <w:rFonts w:ascii="Times New Roman" w:hAnsi="Times New Roman" w:cs="Times New Roman"/>
                <w:sz w:val="20"/>
                <w:szCs w:val="20"/>
              </w:rPr>
            </w:pPr>
          </w:p>
        </w:tc>
      </w:tr>
      <w:tr w:rsidR="005836A5" w:rsidRPr="005836A5" w:rsidTr="00663CBC">
        <w:tc>
          <w:tcPr>
            <w:tcW w:w="993" w:type="dxa"/>
            <w:vMerge w:val="restart"/>
          </w:tcPr>
          <w:p w:rsidR="005836A5" w:rsidRPr="005836A5" w:rsidRDefault="005836A5" w:rsidP="00D7490B">
            <w:pPr>
              <w:rPr>
                <w:rFonts w:ascii="Times New Roman" w:hAnsi="Times New Roman" w:cs="Times New Roman"/>
                <w:b/>
                <w:sz w:val="20"/>
                <w:szCs w:val="20"/>
              </w:rPr>
            </w:pPr>
            <w:r>
              <w:rPr>
                <w:rFonts w:ascii="Times New Roman" w:hAnsi="Times New Roman" w:cs="Times New Roman"/>
                <w:b/>
                <w:sz w:val="20"/>
                <w:szCs w:val="20"/>
              </w:rPr>
              <w:lastRenderedPageBreak/>
              <w:t>Protein</w:t>
            </w:r>
            <w:r>
              <w:rPr>
                <w:rFonts w:ascii="Times New Roman" w:hAnsi="Times New Roman" w:cs="Times New Roman" w:hint="eastAsia"/>
                <w:b/>
                <w:sz w:val="20"/>
                <w:szCs w:val="20"/>
              </w:rPr>
              <w:t xml:space="preserve"> pair II</w:t>
            </w:r>
          </w:p>
        </w:tc>
        <w:tc>
          <w:tcPr>
            <w:tcW w:w="1418" w:type="dxa"/>
            <w:vAlign w:val="bottom"/>
          </w:tcPr>
          <w:p w:rsidR="005836A5" w:rsidRPr="005836A5" w:rsidRDefault="005836A5">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K7TVZ1</w:t>
            </w:r>
          </w:p>
        </w:tc>
        <w:tc>
          <w:tcPr>
            <w:tcW w:w="5670" w:type="dxa"/>
            <w:vAlign w:val="bottom"/>
          </w:tcPr>
          <w:p w:rsidR="005836A5" w:rsidRPr="005836A5" w:rsidRDefault="005836A5">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 xml:space="preserve">6-phosphogluconate dehydrogenase, </w:t>
            </w:r>
            <w:proofErr w:type="spellStart"/>
            <w:r w:rsidRPr="005836A5">
              <w:rPr>
                <w:rFonts w:ascii="Times New Roman" w:hAnsi="Times New Roman" w:cs="Times New Roman"/>
                <w:color w:val="000000"/>
                <w:sz w:val="20"/>
                <w:szCs w:val="20"/>
              </w:rPr>
              <w:t>decarboxylating</w:t>
            </w:r>
            <w:proofErr w:type="spellEnd"/>
          </w:p>
        </w:tc>
        <w:tc>
          <w:tcPr>
            <w:tcW w:w="6520" w:type="dxa"/>
            <w:vAlign w:val="bottom"/>
          </w:tcPr>
          <w:p w:rsidR="005836A5" w:rsidRPr="005836A5" w:rsidRDefault="005836A5">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 xml:space="preserve">NADP binding // </w:t>
            </w:r>
            <w:proofErr w:type="spellStart"/>
            <w:r w:rsidRPr="005836A5">
              <w:rPr>
                <w:rFonts w:ascii="Times New Roman" w:hAnsi="Times New Roman" w:cs="Times New Roman"/>
                <w:color w:val="000000"/>
                <w:sz w:val="20"/>
                <w:szCs w:val="20"/>
              </w:rPr>
              <w:t>phosphogluconate</w:t>
            </w:r>
            <w:proofErr w:type="spellEnd"/>
            <w:r w:rsidRPr="005836A5">
              <w:rPr>
                <w:rFonts w:ascii="Times New Roman" w:hAnsi="Times New Roman" w:cs="Times New Roman"/>
                <w:color w:val="000000"/>
                <w:sz w:val="20"/>
                <w:szCs w:val="20"/>
              </w:rPr>
              <w:t xml:space="preserve"> 2-dehydrogenase activity // </w:t>
            </w:r>
            <w:proofErr w:type="spellStart"/>
            <w:r w:rsidRPr="005836A5">
              <w:rPr>
                <w:rFonts w:ascii="Times New Roman" w:hAnsi="Times New Roman" w:cs="Times New Roman"/>
                <w:color w:val="000000"/>
                <w:sz w:val="20"/>
                <w:szCs w:val="20"/>
              </w:rPr>
              <w:t>phosphogluconate</w:t>
            </w:r>
            <w:proofErr w:type="spellEnd"/>
            <w:r w:rsidRPr="005836A5">
              <w:rPr>
                <w:rFonts w:ascii="Times New Roman" w:hAnsi="Times New Roman" w:cs="Times New Roman"/>
                <w:color w:val="000000"/>
                <w:sz w:val="20"/>
                <w:szCs w:val="20"/>
              </w:rPr>
              <w:t xml:space="preserve"> dehydrogenase (</w:t>
            </w:r>
            <w:proofErr w:type="spellStart"/>
            <w:r w:rsidRPr="005836A5">
              <w:rPr>
                <w:rFonts w:ascii="Times New Roman" w:hAnsi="Times New Roman" w:cs="Times New Roman"/>
                <w:color w:val="000000"/>
                <w:sz w:val="20"/>
                <w:szCs w:val="20"/>
              </w:rPr>
              <w:t>decarboxylating</w:t>
            </w:r>
            <w:proofErr w:type="spellEnd"/>
            <w:r w:rsidRPr="005836A5">
              <w:rPr>
                <w:rFonts w:ascii="Times New Roman" w:hAnsi="Times New Roman" w:cs="Times New Roman"/>
                <w:color w:val="000000"/>
                <w:sz w:val="20"/>
                <w:szCs w:val="20"/>
              </w:rPr>
              <w:t xml:space="preserve">) activity // response to </w:t>
            </w:r>
            <w:proofErr w:type="spellStart"/>
            <w:r w:rsidRPr="005836A5">
              <w:rPr>
                <w:rFonts w:ascii="Times New Roman" w:hAnsi="Times New Roman" w:cs="Times New Roman"/>
                <w:color w:val="000000"/>
                <w:sz w:val="20"/>
                <w:szCs w:val="20"/>
              </w:rPr>
              <w:t>abscisic</w:t>
            </w:r>
            <w:proofErr w:type="spellEnd"/>
            <w:r w:rsidRPr="005836A5">
              <w:rPr>
                <w:rFonts w:ascii="Times New Roman" w:hAnsi="Times New Roman" w:cs="Times New Roman"/>
                <w:color w:val="000000"/>
                <w:sz w:val="20"/>
                <w:szCs w:val="20"/>
              </w:rPr>
              <w:t xml:space="preserve"> acid</w:t>
            </w:r>
          </w:p>
        </w:tc>
      </w:tr>
      <w:tr w:rsidR="005836A5" w:rsidRPr="005836A5" w:rsidTr="00663CBC">
        <w:tc>
          <w:tcPr>
            <w:tcW w:w="993" w:type="dxa"/>
            <w:vMerge/>
          </w:tcPr>
          <w:p w:rsidR="005836A5" w:rsidRPr="005836A5" w:rsidRDefault="005836A5" w:rsidP="00D7490B">
            <w:pPr>
              <w:rPr>
                <w:rFonts w:ascii="Times New Roman" w:hAnsi="Times New Roman" w:cs="Times New Roman"/>
                <w:sz w:val="20"/>
                <w:szCs w:val="20"/>
              </w:rPr>
            </w:pPr>
          </w:p>
        </w:tc>
        <w:tc>
          <w:tcPr>
            <w:tcW w:w="1418" w:type="dxa"/>
            <w:vAlign w:val="bottom"/>
          </w:tcPr>
          <w:p w:rsidR="005836A5" w:rsidRPr="005836A5" w:rsidRDefault="005836A5">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A0A1D6N1Z8</w:t>
            </w:r>
          </w:p>
        </w:tc>
        <w:tc>
          <w:tcPr>
            <w:tcW w:w="5670" w:type="dxa"/>
            <w:vAlign w:val="bottom"/>
          </w:tcPr>
          <w:p w:rsidR="005836A5" w:rsidRPr="005836A5" w:rsidRDefault="005836A5">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 xml:space="preserve">6-phosphogluconate dehydrogenase, </w:t>
            </w:r>
            <w:proofErr w:type="spellStart"/>
            <w:r w:rsidRPr="005836A5">
              <w:rPr>
                <w:rFonts w:ascii="Times New Roman" w:hAnsi="Times New Roman" w:cs="Times New Roman"/>
                <w:color w:val="000000"/>
                <w:sz w:val="20"/>
                <w:szCs w:val="20"/>
              </w:rPr>
              <w:t>decarboxylating</w:t>
            </w:r>
            <w:proofErr w:type="spellEnd"/>
          </w:p>
        </w:tc>
        <w:tc>
          <w:tcPr>
            <w:tcW w:w="6520" w:type="dxa"/>
            <w:vAlign w:val="bottom"/>
          </w:tcPr>
          <w:p w:rsidR="005836A5" w:rsidRPr="005836A5" w:rsidRDefault="005836A5">
            <w:pPr>
              <w:rPr>
                <w:rFonts w:ascii="Times New Roman" w:eastAsia="SimSun" w:hAnsi="Times New Roman" w:cs="Times New Roman"/>
                <w:color w:val="000000"/>
                <w:sz w:val="20"/>
                <w:szCs w:val="20"/>
              </w:rPr>
            </w:pPr>
            <w:r w:rsidRPr="005836A5">
              <w:rPr>
                <w:rFonts w:ascii="Times New Roman" w:hAnsi="Times New Roman" w:cs="Times New Roman"/>
                <w:color w:val="000000"/>
                <w:sz w:val="20"/>
                <w:szCs w:val="20"/>
              </w:rPr>
              <w:t xml:space="preserve">NADP binding // </w:t>
            </w:r>
            <w:proofErr w:type="spellStart"/>
            <w:r w:rsidRPr="005836A5">
              <w:rPr>
                <w:rFonts w:ascii="Times New Roman" w:hAnsi="Times New Roman" w:cs="Times New Roman"/>
                <w:color w:val="000000"/>
                <w:sz w:val="20"/>
                <w:szCs w:val="20"/>
              </w:rPr>
              <w:t>phosphogluconate</w:t>
            </w:r>
            <w:proofErr w:type="spellEnd"/>
            <w:r w:rsidRPr="005836A5">
              <w:rPr>
                <w:rFonts w:ascii="Times New Roman" w:hAnsi="Times New Roman" w:cs="Times New Roman"/>
                <w:color w:val="000000"/>
                <w:sz w:val="20"/>
                <w:szCs w:val="20"/>
              </w:rPr>
              <w:t xml:space="preserve"> 2-dehydrogenase activity // </w:t>
            </w:r>
            <w:proofErr w:type="spellStart"/>
            <w:r w:rsidRPr="005836A5">
              <w:rPr>
                <w:rFonts w:ascii="Times New Roman" w:hAnsi="Times New Roman" w:cs="Times New Roman"/>
                <w:color w:val="000000"/>
                <w:sz w:val="20"/>
                <w:szCs w:val="20"/>
              </w:rPr>
              <w:t>phosphogluconate</w:t>
            </w:r>
            <w:proofErr w:type="spellEnd"/>
            <w:r w:rsidRPr="005836A5">
              <w:rPr>
                <w:rFonts w:ascii="Times New Roman" w:hAnsi="Times New Roman" w:cs="Times New Roman"/>
                <w:color w:val="000000"/>
                <w:sz w:val="20"/>
                <w:szCs w:val="20"/>
              </w:rPr>
              <w:t xml:space="preserve"> dehydrogenase (</w:t>
            </w:r>
            <w:proofErr w:type="spellStart"/>
            <w:r w:rsidRPr="005836A5">
              <w:rPr>
                <w:rFonts w:ascii="Times New Roman" w:hAnsi="Times New Roman" w:cs="Times New Roman"/>
                <w:color w:val="000000"/>
                <w:sz w:val="20"/>
                <w:szCs w:val="20"/>
              </w:rPr>
              <w:t>decarboxylating</w:t>
            </w:r>
            <w:proofErr w:type="spellEnd"/>
            <w:r w:rsidRPr="005836A5">
              <w:rPr>
                <w:rFonts w:ascii="Times New Roman" w:hAnsi="Times New Roman" w:cs="Times New Roman"/>
                <w:color w:val="000000"/>
                <w:sz w:val="20"/>
                <w:szCs w:val="20"/>
              </w:rPr>
              <w:t xml:space="preserve">) activity // response to </w:t>
            </w:r>
            <w:proofErr w:type="spellStart"/>
            <w:r w:rsidRPr="005836A5">
              <w:rPr>
                <w:rFonts w:ascii="Times New Roman" w:hAnsi="Times New Roman" w:cs="Times New Roman"/>
                <w:color w:val="000000"/>
                <w:sz w:val="20"/>
                <w:szCs w:val="20"/>
              </w:rPr>
              <w:t>abscisic</w:t>
            </w:r>
            <w:proofErr w:type="spellEnd"/>
            <w:r w:rsidRPr="005836A5">
              <w:rPr>
                <w:rFonts w:ascii="Times New Roman" w:hAnsi="Times New Roman" w:cs="Times New Roman"/>
                <w:color w:val="000000"/>
                <w:sz w:val="20"/>
                <w:szCs w:val="20"/>
              </w:rPr>
              <w:t xml:space="preserve"> acid</w:t>
            </w:r>
          </w:p>
        </w:tc>
      </w:tr>
    </w:tbl>
    <w:p w:rsidR="002B4357" w:rsidRPr="0020645C" w:rsidRDefault="002B4357" w:rsidP="00D7490B">
      <w:pPr>
        <w:rPr>
          <w:rFonts w:ascii="Palatino Linotype" w:hAnsi="Palatino Linotype" w:cs="Times New Roman"/>
          <w:sz w:val="20"/>
          <w:szCs w:val="20"/>
        </w:rPr>
      </w:pPr>
    </w:p>
    <w:p w:rsidR="002B4357" w:rsidRPr="005836A5" w:rsidRDefault="005836A5" w:rsidP="00C476AA">
      <w:pPr>
        <w:ind w:firstLineChars="98" w:firstLine="197"/>
        <w:jc w:val="left"/>
        <w:rPr>
          <w:rFonts w:ascii="Palatino Linotype" w:hAnsi="Palatino Linotype" w:cs="Times New Roman"/>
          <w:b/>
          <w:sz w:val="20"/>
          <w:szCs w:val="20"/>
        </w:rPr>
      </w:pPr>
      <w:proofErr w:type="gramStart"/>
      <w:r w:rsidRPr="005836A5">
        <w:rPr>
          <w:rFonts w:ascii="Palatino Linotype" w:hAnsi="Palatino Linotype" w:cs="Times New Roman"/>
          <w:b/>
          <w:sz w:val="20"/>
          <w:szCs w:val="20"/>
        </w:rPr>
        <w:t>I</w:t>
      </w:r>
      <w:r>
        <w:rPr>
          <w:rFonts w:ascii="Palatino Linotype" w:hAnsi="Palatino Linotype" w:cs="Times New Roman" w:hint="eastAsia"/>
          <w:b/>
          <w:sz w:val="20"/>
          <w:szCs w:val="20"/>
        </w:rPr>
        <w:t>-</w:t>
      </w:r>
      <w:r w:rsidR="00C476AA">
        <w:rPr>
          <w:rFonts w:ascii="Palatino Linotype" w:hAnsi="Palatino Linotype" w:cs="Times New Roman" w:hint="eastAsia"/>
          <w:sz w:val="20"/>
          <w:szCs w:val="20"/>
        </w:rPr>
        <w:t xml:space="preserve">  </w:t>
      </w:r>
      <w:r w:rsidR="00B747FA" w:rsidRPr="0020645C">
        <w:rPr>
          <w:rFonts w:ascii="Palatino Linotype" w:hAnsi="Palatino Linotype" w:cs="Times New Roman"/>
          <w:sz w:val="20"/>
          <w:szCs w:val="20"/>
        </w:rPr>
        <w:t>LEA</w:t>
      </w:r>
      <w:proofErr w:type="gramEnd"/>
      <w:r w:rsidR="00B747FA" w:rsidRPr="0020645C">
        <w:rPr>
          <w:rFonts w:ascii="Palatino Linotype" w:hAnsi="Palatino Linotype" w:cs="Times New Roman"/>
          <w:sz w:val="20"/>
          <w:szCs w:val="20"/>
        </w:rPr>
        <w:t xml:space="preserve"> protein group 3, </w:t>
      </w:r>
      <w:proofErr w:type="spellStart"/>
      <w:r w:rsidR="00B747FA" w:rsidRPr="0020645C">
        <w:rPr>
          <w:rFonts w:ascii="Palatino Linotype" w:hAnsi="Palatino Linotype" w:cs="Times New Roman"/>
          <w:sz w:val="20"/>
          <w:szCs w:val="20"/>
        </w:rPr>
        <w:t>DnaJ</w:t>
      </w:r>
      <w:proofErr w:type="spellEnd"/>
      <w:r w:rsidR="00B747FA" w:rsidRPr="0020645C">
        <w:rPr>
          <w:rFonts w:ascii="Palatino Linotype" w:hAnsi="Palatino Linotype" w:cs="Times New Roman"/>
          <w:sz w:val="20"/>
          <w:szCs w:val="20"/>
        </w:rPr>
        <w:t xml:space="preserve"> peptide-binding protein, HSP 90-2, Putative mediator of RNA polymerase II transcription subunit 37c: Higher HSPs</w:t>
      </w:r>
    </w:p>
    <w:p w:rsidR="0020765F" w:rsidRPr="0020645C" w:rsidRDefault="0020765F" w:rsidP="00D21265">
      <w:pPr>
        <w:ind w:leftChars="58" w:left="417" w:hangingChars="147" w:hanging="295"/>
        <w:jc w:val="left"/>
        <w:rPr>
          <w:rFonts w:ascii="Palatino Linotype" w:hAnsi="Palatino Linotype" w:cs="Times New Roman"/>
          <w:b/>
          <w:sz w:val="20"/>
          <w:szCs w:val="20"/>
        </w:rPr>
      </w:pPr>
      <w:r w:rsidRPr="0020645C">
        <w:rPr>
          <w:rFonts w:ascii="Palatino Linotype" w:hAnsi="Palatino Linotype" w:cs="Times New Roman"/>
          <w:b/>
          <w:sz w:val="20"/>
          <w:szCs w:val="20"/>
        </w:rPr>
        <w:t>II-</w:t>
      </w:r>
      <w:r w:rsidR="00B747FA">
        <w:rPr>
          <w:rFonts w:ascii="Palatino Linotype" w:hAnsi="Palatino Linotype" w:cs="Times New Roman" w:hint="eastAsia"/>
          <w:b/>
          <w:sz w:val="20"/>
          <w:szCs w:val="20"/>
        </w:rPr>
        <w:t xml:space="preserve"> </w:t>
      </w:r>
      <w:r w:rsidR="00C476AA">
        <w:rPr>
          <w:rFonts w:ascii="Palatino Linotype" w:hAnsi="Palatino Linotype" w:cs="Times New Roman" w:hint="eastAsia"/>
          <w:b/>
          <w:sz w:val="20"/>
          <w:szCs w:val="20"/>
        </w:rPr>
        <w:t xml:space="preserve"> </w:t>
      </w:r>
      <w:proofErr w:type="spellStart"/>
      <w:r w:rsidR="00B747FA" w:rsidRPr="00B747FA">
        <w:rPr>
          <w:rFonts w:ascii="Palatino Linotype" w:hAnsi="Palatino Linotype" w:cs="Times New Roman"/>
          <w:sz w:val="20"/>
          <w:szCs w:val="20"/>
        </w:rPr>
        <w:t>Glycosyl</w:t>
      </w:r>
      <w:proofErr w:type="spellEnd"/>
      <w:r w:rsidR="00B747FA" w:rsidRPr="00B747FA">
        <w:rPr>
          <w:rFonts w:ascii="Palatino Linotype" w:hAnsi="Palatino Linotype" w:cs="Times New Roman"/>
          <w:sz w:val="20"/>
          <w:szCs w:val="20"/>
        </w:rPr>
        <w:t xml:space="preserve"> hydrolase family 31 protein</w:t>
      </w:r>
      <w:r w:rsidR="00B747FA" w:rsidRPr="00B747FA">
        <w:rPr>
          <w:rFonts w:ascii="Palatino Linotype" w:hAnsi="Palatino Linotype" w:cs="Times New Roman" w:hint="eastAsia"/>
          <w:sz w:val="20"/>
          <w:szCs w:val="20"/>
        </w:rPr>
        <w:t>,</w:t>
      </w:r>
      <w:r w:rsidR="000B49B1" w:rsidRPr="000B49B1">
        <w:t xml:space="preserve"> </w:t>
      </w:r>
      <w:r w:rsidR="000B49B1" w:rsidRPr="000B49B1">
        <w:rPr>
          <w:rFonts w:ascii="Palatino Linotype" w:hAnsi="Palatino Linotype" w:cs="Times New Roman"/>
          <w:sz w:val="20"/>
          <w:szCs w:val="20"/>
        </w:rPr>
        <w:t>4-alpha-glucanotransferase</w:t>
      </w:r>
      <w:r w:rsidR="000B49B1">
        <w:rPr>
          <w:rFonts w:ascii="Palatino Linotype" w:hAnsi="Palatino Linotype" w:cs="Times New Roman" w:hint="eastAsia"/>
          <w:sz w:val="20"/>
          <w:szCs w:val="20"/>
        </w:rPr>
        <w:t xml:space="preserve">, </w:t>
      </w:r>
      <w:proofErr w:type="spellStart"/>
      <w:r w:rsidR="000B49B1" w:rsidRPr="000B49B1">
        <w:rPr>
          <w:rFonts w:ascii="Palatino Linotype" w:hAnsi="Palatino Linotype" w:cs="Times New Roman"/>
          <w:sz w:val="20"/>
          <w:szCs w:val="20"/>
        </w:rPr>
        <w:t>Isoamylase</w:t>
      </w:r>
      <w:proofErr w:type="spellEnd"/>
      <w:r w:rsidR="000B49B1" w:rsidRPr="000B49B1">
        <w:rPr>
          <w:rFonts w:ascii="Palatino Linotype" w:hAnsi="Palatino Linotype" w:cs="Times New Roman"/>
          <w:sz w:val="20"/>
          <w:szCs w:val="20"/>
        </w:rPr>
        <w:t xml:space="preserve">-type starch </w:t>
      </w:r>
      <w:proofErr w:type="spellStart"/>
      <w:r w:rsidR="000B49B1" w:rsidRPr="000B49B1">
        <w:rPr>
          <w:rFonts w:ascii="Palatino Linotype" w:hAnsi="Palatino Linotype" w:cs="Times New Roman"/>
          <w:sz w:val="20"/>
          <w:szCs w:val="20"/>
        </w:rPr>
        <w:t>debranching</w:t>
      </w:r>
      <w:proofErr w:type="spellEnd"/>
      <w:r w:rsidR="000B49B1" w:rsidRPr="000B49B1">
        <w:rPr>
          <w:rFonts w:ascii="Palatino Linotype" w:hAnsi="Palatino Linotype" w:cs="Times New Roman"/>
          <w:sz w:val="20"/>
          <w:szCs w:val="20"/>
        </w:rPr>
        <w:t xml:space="preserve"> enzyme3</w:t>
      </w:r>
      <w:r w:rsidR="000B49B1">
        <w:rPr>
          <w:rFonts w:ascii="Palatino Linotype" w:hAnsi="Palatino Linotype" w:cs="Times New Roman" w:hint="eastAsia"/>
          <w:sz w:val="20"/>
          <w:szCs w:val="20"/>
        </w:rPr>
        <w:t xml:space="preserve">, </w:t>
      </w:r>
      <w:r w:rsidR="000B49B1" w:rsidRPr="000B49B1">
        <w:rPr>
          <w:rFonts w:ascii="Palatino Linotype" w:hAnsi="Palatino Linotype" w:cs="Times New Roman"/>
          <w:sz w:val="20"/>
          <w:szCs w:val="20"/>
        </w:rPr>
        <w:t>Starch branching enzyme III</w:t>
      </w:r>
      <w:r w:rsidR="000B49B1">
        <w:rPr>
          <w:rFonts w:ascii="Palatino Linotype" w:hAnsi="Palatino Linotype" w:cs="Times New Roman" w:hint="eastAsia"/>
          <w:sz w:val="20"/>
          <w:szCs w:val="20"/>
        </w:rPr>
        <w:t xml:space="preserve">, </w:t>
      </w:r>
      <w:r w:rsidR="000B49B1" w:rsidRPr="000B49B1">
        <w:rPr>
          <w:rFonts w:ascii="Palatino Linotype" w:hAnsi="Palatino Linotype" w:cs="Times New Roman"/>
          <w:sz w:val="20"/>
          <w:szCs w:val="20"/>
        </w:rPr>
        <w:t>4-alpha-glucanotransferase DPE2</w:t>
      </w:r>
      <w:r w:rsidR="000B49B1">
        <w:rPr>
          <w:rFonts w:ascii="Palatino Linotype" w:hAnsi="Palatino Linotype" w:cs="Times New Roman" w:hint="eastAsia"/>
          <w:sz w:val="20"/>
          <w:szCs w:val="20"/>
        </w:rPr>
        <w:t xml:space="preserve">, </w:t>
      </w:r>
      <w:r w:rsidR="000B49B1" w:rsidRPr="000B49B1">
        <w:rPr>
          <w:rFonts w:ascii="Palatino Linotype" w:hAnsi="Palatino Linotype" w:cs="Times New Roman"/>
          <w:sz w:val="20"/>
          <w:szCs w:val="20"/>
        </w:rPr>
        <w:t xml:space="preserve">Alpha-1,4 </w:t>
      </w:r>
      <w:proofErr w:type="spellStart"/>
      <w:r w:rsidR="000B49B1" w:rsidRPr="000B49B1">
        <w:rPr>
          <w:rFonts w:ascii="Palatino Linotype" w:hAnsi="Palatino Linotype" w:cs="Times New Roman"/>
          <w:sz w:val="20"/>
          <w:szCs w:val="20"/>
        </w:rPr>
        <w:t>glucan</w:t>
      </w:r>
      <w:proofErr w:type="spellEnd"/>
      <w:r w:rsidR="000B49B1" w:rsidRPr="000B49B1">
        <w:rPr>
          <w:rFonts w:ascii="Palatino Linotype" w:hAnsi="Palatino Linotype" w:cs="Times New Roman"/>
          <w:sz w:val="20"/>
          <w:szCs w:val="20"/>
        </w:rPr>
        <w:t xml:space="preserve"> </w:t>
      </w:r>
      <w:proofErr w:type="spellStart"/>
      <w:r w:rsidR="000B49B1" w:rsidRPr="000B49B1">
        <w:rPr>
          <w:rFonts w:ascii="Palatino Linotype" w:hAnsi="Palatino Linotype" w:cs="Times New Roman"/>
          <w:sz w:val="20"/>
          <w:szCs w:val="20"/>
        </w:rPr>
        <w:t>phosphorylase</w:t>
      </w:r>
      <w:proofErr w:type="spellEnd"/>
      <w:r w:rsidR="000B49B1">
        <w:rPr>
          <w:rFonts w:ascii="Palatino Linotype" w:hAnsi="Palatino Linotype" w:cs="Times New Roman" w:hint="eastAsia"/>
          <w:sz w:val="20"/>
          <w:szCs w:val="20"/>
        </w:rPr>
        <w:t xml:space="preserve">, </w:t>
      </w:r>
      <w:r w:rsidR="000B49B1" w:rsidRPr="000B49B1">
        <w:rPr>
          <w:rFonts w:ascii="Palatino Linotype" w:hAnsi="Palatino Linotype" w:cs="Times New Roman"/>
          <w:sz w:val="20"/>
          <w:szCs w:val="20"/>
        </w:rPr>
        <w:t>Glyceraldehyde-3-phosphate dehydrogenase</w:t>
      </w:r>
      <w:r w:rsidR="000B49B1">
        <w:rPr>
          <w:rFonts w:ascii="Palatino Linotype" w:hAnsi="Palatino Linotype" w:cs="Times New Roman" w:hint="eastAsia"/>
          <w:sz w:val="20"/>
          <w:szCs w:val="20"/>
        </w:rPr>
        <w:t>.</w:t>
      </w:r>
    </w:p>
    <w:p w:rsidR="00EB576F" w:rsidRDefault="00EB576F" w:rsidP="00C476AA">
      <w:pPr>
        <w:jc w:val="left"/>
        <w:rPr>
          <w:rFonts w:ascii="Times New Roman" w:hAnsi="Times New Roman" w:cs="Times New Roman"/>
          <w:b/>
          <w:sz w:val="20"/>
          <w:szCs w:val="20"/>
        </w:rPr>
      </w:pPr>
    </w:p>
    <w:p w:rsidR="00C476AA" w:rsidRDefault="00C476AA" w:rsidP="00C476AA">
      <w:pPr>
        <w:jc w:val="left"/>
        <w:rPr>
          <w:rFonts w:ascii="Palatino Linotype" w:hAnsi="Palatino Linotype" w:cs="Times New Roman"/>
          <w:sz w:val="20"/>
          <w:szCs w:val="20"/>
        </w:rPr>
      </w:pPr>
      <w:r>
        <w:rPr>
          <w:rFonts w:ascii="Times New Roman" w:hAnsi="Times New Roman" w:cs="Times New Roman"/>
          <w:b/>
          <w:sz w:val="20"/>
          <w:szCs w:val="20"/>
        </w:rPr>
        <w:t>Protein</w:t>
      </w:r>
      <w:r>
        <w:rPr>
          <w:rFonts w:ascii="Times New Roman" w:hAnsi="Times New Roman" w:cs="Times New Roman" w:hint="eastAsia"/>
          <w:b/>
          <w:sz w:val="20"/>
          <w:szCs w:val="20"/>
        </w:rPr>
        <w:t xml:space="preserve"> pair I</w:t>
      </w:r>
      <w:r w:rsidR="00BA73CF" w:rsidRPr="00C476AA">
        <w:rPr>
          <w:rFonts w:ascii="Palatino Linotype" w:hAnsi="Palatino Linotype" w:cs="Times New Roman"/>
          <w:b/>
          <w:sz w:val="20"/>
          <w:szCs w:val="20"/>
        </w:rPr>
        <w:t>-</w:t>
      </w:r>
      <w:r>
        <w:rPr>
          <w:rFonts w:ascii="Palatino Linotype" w:hAnsi="Palatino Linotype" w:cs="Times New Roman" w:hint="eastAsia"/>
          <w:b/>
          <w:sz w:val="20"/>
          <w:szCs w:val="20"/>
        </w:rPr>
        <w:t xml:space="preserve">  </w:t>
      </w:r>
      <w:r w:rsidR="00BA73CF" w:rsidRPr="0020645C">
        <w:rPr>
          <w:rFonts w:ascii="Palatino Linotype" w:hAnsi="Palatino Linotype" w:cs="Times New Roman"/>
          <w:sz w:val="20"/>
          <w:szCs w:val="20"/>
        </w:rPr>
        <w:t xml:space="preserve"> </w:t>
      </w:r>
      <w:proofErr w:type="spellStart"/>
      <w:r w:rsidRPr="00C476AA">
        <w:rPr>
          <w:rFonts w:ascii="Palatino Linotype" w:hAnsi="Palatino Linotype" w:cs="Times New Roman"/>
          <w:sz w:val="20"/>
          <w:szCs w:val="20"/>
        </w:rPr>
        <w:t>Glyoxalase</w:t>
      </w:r>
      <w:proofErr w:type="spellEnd"/>
      <w:r w:rsidRPr="00C476AA">
        <w:rPr>
          <w:rFonts w:ascii="Palatino Linotype" w:hAnsi="Palatino Linotype" w:cs="Times New Roman"/>
          <w:sz w:val="20"/>
          <w:szCs w:val="20"/>
        </w:rPr>
        <w:t xml:space="preserve"> family protein superfamily</w:t>
      </w:r>
      <w:r>
        <w:rPr>
          <w:rFonts w:ascii="Palatino Linotype" w:hAnsi="Palatino Linotype" w:cs="Times New Roman" w:hint="eastAsia"/>
          <w:sz w:val="20"/>
          <w:szCs w:val="20"/>
        </w:rPr>
        <w:t xml:space="preserve">, </w:t>
      </w:r>
      <w:r w:rsidRPr="00C476AA">
        <w:rPr>
          <w:rFonts w:ascii="Palatino Linotype" w:hAnsi="Palatino Linotype" w:cs="Times New Roman"/>
          <w:sz w:val="20"/>
          <w:szCs w:val="20"/>
        </w:rPr>
        <w:t>Hydrogen peroxide-induced 1</w:t>
      </w:r>
      <w:r>
        <w:rPr>
          <w:rFonts w:ascii="Palatino Linotype" w:hAnsi="Palatino Linotype" w:cs="Times New Roman" w:hint="eastAsia"/>
          <w:sz w:val="20"/>
          <w:szCs w:val="20"/>
        </w:rPr>
        <w:t>.</w:t>
      </w:r>
    </w:p>
    <w:p w:rsidR="00EB576F" w:rsidRDefault="00EB576F" w:rsidP="00C476AA">
      <w:pPr>
        <w:jc w:val="left"/>
        <w:rPr>
          <w:rFonts w:ascii="Times New Roman" w:hAnsi="Times New Roman" w:cs="Times New Roman"/>
          <w:b/>
          <w:sz w:val="20"/>
          <w:szCs w:val="20"/>
        </w:rPr>
      </w:pPr>
    </w:p>
    <w:p w:rsidR="002B4357" w:rsidRPr="0020645C" w:rsidRDefault="00C476AA" w:rsidP="00C476AA">
      <w:pPr>
        <w:jc w:val="left"/>
        <w:rPr>
          <w:rFonts w:ascii="Palatino Linotype" w:hAnsi="Palatino Linotype" w:cs="Times New Roman"/>
          <w:sz w:val="20"/>
          <w:szCs w:val="20"/>
        </w:rPr>
      </w:pPr>
      <w:r>
        <w:rPr>
          <w:rFonts w:ascii="Times New Roman" w:hAnsi="Times New Roman" w:cs="Times New Roman"/>
          <w:b/>
          <w:sz w:val="20"/>
          <w:szCs w:val="20"/>
        </w:rPr>
        <w:t>Protein</w:t>
      </w:r>
      <w:r>
        <w:rPr>
          <w:rFonts w:ascii="Times New Roman" w:hAnsi="Times New Roman" w:cs="Times New Roman" w:hint="eastAsia"/>
          <w:b/>
          <w:sz w:val="20"/>
          <w:szCs w:val="20"/>
        </w:rPr>
        <w:t xml:space="preserve"> pair </w:t>
      </w:r>
      <w:r w:rsidRPr="00C476AA">
        <w:rPr>
          <w:rFonts w:ascii="Times New Roman" w:hAnsi="Times New Roman" w:cs="Times New Roman" w:hint="eastAsia"/>
          <w:b/>
          <w:sz w:val="20"/>
          <w:szCs w:val="20"/>
        </w:rPr>
        <w:t>II</w:t>
      </w:r>
      <w:proofErr w:type="gramStart"/>
      <w:r w:rsidRPr="00D21265">
        <w:rPr>
          <w:rFonts w:ascii="Times New Roman" w:hAnsi="Times New Roman" w:cs="Times New Roman" w:hint="eastAsia"/>
          <w:b/>
          <w:sz w:val="20"/>
          <w:szCs w:val="20"/>
        </w:rPr>
        <w:t>-</w:t>
      </w:r>
      <w:r w:rsidRPr="0020645C">
        <w:rPr>
          <w:rFonts w:ascii="Palatino Linotype" w:hAnsi="Palatino Linotype" w:cs="Times New Roman"/>
          <w:sz w:val="20"/>
          <w:szCs w:val="20"/>
        </w:rPr>
        <w:t xml:space="preserve"> </w:t>
      </w:r>
      <w:r w:rsidR="00D21265">
        <w:rPr>
          <w:rFonts w:ascii="Palatino Linotype" w:hAnsi="Palatino Linotype" w:cs="Times New Roman" w:hint="eastAsia"/>
          <w:sz w:val="20"/>
          <w:szCs w:val="20"/>
        </w:rPr>
        <w:t xml:space="preserve"> </w:t>
      </w:r>
      <w:r w:rsidRPr="00C476AA">
        <w:rPr>
          <w:rFonts w:ascii="Palatino Linotype" w:hAnsi="Palatino Linotype" w:cs="Times New Roman"/>
          <w:sz w:val="20"/>
          <w:szCs w:val="20"/>
        </w:rPr>
        <w:t>6</w:t>
      </w:r>
      <w:proofErr w:type="gramEnd"/>
      <w:r w:rsidRPr="00C476AA">
        <w:rPr>
          <w:rFonts w:ascii="Palatino Linotype" w:hAnsi="Palatino Linotype" w:cs="Times New Roman"/>
          <w:sz w:val="20"/>
          <w:szCs w:val="20"/>
        </w:rPr>
        <w:t xml:space="preserve">-phosphogluconate dehydrogenase, </w:t>
      </w:r>
      <w:proofErr w:type="spellStart"/>
      <w:r w:rsidRPr="00C476AA">
        <w:rPr>
          <w:rFonts w:ascii="Palatino Linotype" w:hAnsi="Palatino Linotype" w:cs="Times New Roman"/>
          <w:sz w:val="20"/>
          <w:szCs w:val="20"/>
        </w:rPr>
        <w:t>decarboxylating</w:t>
      </w:r>
      <w:proofErr w:type="spellEnd"/>
      <w:r w:rsidR="00D21265">
        <w:rPr>
          <w:rFonts w:ascii="Palatino Linotype" w:hAnsi="Palatino Linotype" w:cs="Times New Roman" w:hint="eastAsia"/>
          <w:sz w:val="20"/>
          <w:szCs w:val="20"/>
        </w:rPr>
        <w:t>.</w:t>
      </w:r>
    </w:p>
    <w:p w:rsidR="00B47935" w:rsidRPr="0020645C" w:rsidRDefault="00B47935" w:rsidP="00C476AA">
      <w:pPr>
        <w:jc w:val="left"/>
        <w:rPr>
          <w:rFonts w:ascii="Palatino Linotype" w:hAnsi="Palatino Linotype" w:cs="Times New Roman"/>
          <w:sz w:val="20"/>
          <w:szCs w:val="20"/>
          <w:u w:val="single"/>
        </w:rPr>
      </w:pPr>
    </w:p>
    <w:p w:rsidR="003E5F0B" w:rsidRPr="0020645C" w:rsidRDefault="00557772" w:rsidP="003E5F0B">
      <w:pPr>
        <w:widowControl/>
        <w:autoSpaceDE w:val="0"/>
        <w:autoSpaceDN w:val="0"/>
        <w:adjustRightInd w:val="0"/>
        <w:jc w:val="left"/>
        <w:rPr>
          <w:rFonts w:ascii="Palatino Linotype" w:hAnsi="Palatino Linotype" w:cs="Times New Roman"/>
          <w:b/>
          <w:kern w:val="0"/>
          <w:sz w:val="20"/>
          <w:szCs w:val="20"/>
          <w:u w:val="single"/>
          <w:lang w:val="en-GB"/>
        </w:rPr>
      </w:pPr>
      <w:r w:rsidRPr="0020645C">
        <w:rPr>
          <w:rFonts w:ascii="Palatino Linotype" w:hAnsi="Palatino Linotype" w:cs="Times New Roman"/>
          <w:b/>
          <w:kern w:val="0"/>
          <w:sz w:val="20"/>
          <w:szCs w:val="20"/>
          <w:u w:val="single"/>
          <w:lang w:val="en-GB"/>
        </w:rPr>
        <w:t xml:space="preserve">NOTES  </w:t>
      </w:r>
    </w:p>
    <w:p w:rsidR="00B47935" w:rsidRPr="0020645C" w:rsidRDefault="00B47935" w:rsidP="003E5F0B">
      <w:pPr>
        <w:pStyle w:val="ListParagraph"/>
        <w:widowControl/>
        <w:numPr>
          <w:ilvl w:val="0"/>
          <w:numId w:val="1"/>
        </w:numPr>
        <w:autoSpaceDE w:val="0"/>
        <w:autoSpaceDN w:val="0"/>
        <w:adjustRightInd w:val="0"/>
        <w:jc w:val="left"/>
        <w:rPr>
          <w:rFonts w:ascii="Palatino Linotype" w:hAnsi="Palatino Linotype" w:cs="Times New Roman"/>
          <w:kern w:val="0"/>
          <w:sz w:val="20"/>
          <w:szCs w:val="20"/>
          <w:lang w:val="en-GB"/>
        </w:rPr>
      </w:pPr>
      <w:r w:rsidRPr="0020645C">
        <w:rPr>
          <w:rFonts w:ascii="Palatino Linotype" w:hAnsi="Palatino Linotype" w:cs="Times New Roman"/>
          <w:kern w:val="0"/>
          <w:sz w:val="20"/>
          <w:szCs w:val="20"/>
          <w:lang w:val="en-GB"/>
        </w:rPr>
        <w:t xml:space="preserve">Heat shock proteins act as molecular chaperones that are responsible for protein synthesis, folding, targeting assembly, translocation and degradation in many normal cellular processes and involved in proteins and membrane stabilization as well as assisting </w:t>
      </w:r>
      <w:r w:rsidR="003E5F0B" w:rsidRPr="0020645C">
        <w:rPr>
          <w:rFonts w:ascii="Palatino Linotype" w:hAnsi="Palatino Linotype" w:cs="Times New Roman"/>
          <w:kern w:val="0"/>
          <w:sz w:val="20"/>
          <w:szCs w:val="20"/>
          <w:lang w:val="en-GB"/>
        </w:rPr>
        <w:t xml:space="preserve">protein refolding under stress </w:t>
      </w:r>
    </w:p>
    <w:p w:rsidR="00B47935" w:rsidRPr="0020645C" w:rsidRDefault="00557772" w:rsidP="00557772">
      <w:pPr>
        <w:pStyle w:val="ListParagraph"/>
        <w:widowControl/>
        <w:numPr>
          <w:ilvl w:val="0"/>
          <w:numId w:val="1"/>
        </w:numPr>
        <w:autoSpaceDE w:val="0"/>
        <w:autoSpaceDN w:val="0"/>
        <w:adjustRightInd w:val="0"/>
        <w:rPr>
          <w:rFonts w:ascii="Palatino Linotype" w:hAnsi="Palatino Linotype" w:cs="Times New Roman"/>
          <w:kern w:val="0"/>
          <w:sz w:val="20"/>
          <w:szCs w:val="20"/>
          <w:lang w:val="en-GB"/>
        </w:rPr>
      </w:pPr>
      <w:r w:rsidRPr="0020645C">
        <w:rPr>
          <w:rFonts w:ascii="Palatino Linotype" w:hAnsi="Palatino Linotype" w:cs="Times New Roman"/>
          <w:kern w:val="0"/>
          <w:sz w:val="20"/>
          <w:szCs w:val="20"/>
          <w:lang w:val="en-GB"/>
        </w:rPr>
        <w:t xml:space="preserve"> </w:t>
      </w:r>
      <w:r w:rsidR="0056625D" w:rsidRPr="0020645C">
        <w:rPr>
          <w:rFonts w:ascii="Palatino Linotype" w:hAnsi="Palatino Linotype" w:cs="Times New Roman"/>
          <w:kern w:val="0"/>
          <w:sz w:val="20"/>
          <w:szCs w:val="20"/>
          <w:lang w:val="en-GB"/>
        </w:rPr>
        <w:t>Initially, late embryogenesis abundant (LEA) proteins were characterized in seed but they are also present in vegetative tissue. LEA gene is induced either through ABA application or through environmental stress such as, dehydration, osmotic and low temperature stresses. LEA is associated with dehydration tolerance and whole plant resistance to</w:t>
      </w:r>
      <w:r w:rsidR="003E5F0B" w:rsidRPr="0020645C">
        <w:rPr>
          <w:rFonts w:ascii="Palatino Linotype" w:hAnsi="Palatino Linotype" w:cs="Times New Roman"/>
          <w:kern w:val="0"/>
          <w:sz w:val="20"/>
          <w:szCs w:val="20"/>
          <w:lang w:val="en-GB"/>
        </w:rPr>
        <w:t xml:space="preserve"> drought, salt and cold stress. </w:t>
      </w:r>
      <w:r w:rsidR="0056625D" w:rsidRPr="0020645C">
        <w:rPr>
          <w:rFonts w:ascii="Palatino Linotype" w:hAnsi="Palatino Linotype" w:cs="Times New Roman"/>
          <w:kern w:val="0"/>
          <w:sz w:val="20"/>
          <w:szCs w:val="20"/>
          <w:lang w:val="en-GB"/>
        </w:rPr>
        <w:t xml:space="preserve">It has been suggested that they act as a water holding molecules in ion sequestration and have the ability of membrane and protein </w:t>
      </w:r>
      <w:proofErr w:type="gramStart"/>
      <w:r w:rsidR="0056625D" w:rsidRPr="0020645C">
        <w:rPr>
          <w:rFonts w:ascii="Palatino Linotype" w:hAnsi="Palatino Linotype" w:cs="Times New Roman"/>
          <w:kern w:val="0"/>
          <w:sz w:val="20"/>
          <w:szCs w:val="20"/>
          <w:lang w:val="en-GB"/>
        </w:rPr>
        <w:t xml:space="preserve">stabilization </w:t>
      </w:r>
      <w:r w:rsidR="003E5F0B" w:rsidRPr="0020645C">
        <w:rPr>
          <w:rFonts w:ascii="Palatino Linotype" w:hAnsi="Palatino Linotype" w:cs="Times New Roman"/>
          <w:kern w:val="0"/>
          <w:sz w:val="20"/>
          <w:szCs w:val="20"/>
          <w:lang w:val="en-GB"/>
        </w:rPr>
        <w:t>.</w:t>
      </w:r>
      <w:proofErr w:type="gramEnd"/>
    </w:p>
    <w:p w:rsidR="00557772" w:rsidRPr="0020645C" w:rsidRDefault="00557772" w:rsidP="00557772">
      <w:pPr>
        <w:pStyle w:val="ListParagraph"/>
        <w:widowControl/>
        <w:numPr>
          <w:ilvl w:val="0"/>
          <w:numId w:val="1"/>
        </w:numPr>
        <w:autoSpaceDE w:val="0"/>
        <w:autoSpaceDN w:val="0"/>
        <w:adjustRightInd w:val="0"/>
        <w:jc w:val="left"/>
        <w:rPr>
          <w:rFonts w:ascii="Palatino Linotype" w:hAnsi="Palatino Linotype" w:cs="Times New Roman"/>
          <w:kern w:val="0"/>
          <w:sz w:val="18"/>
          <w:szCs w:val="18"/>
          <w:lang w:val="en-GB"/>
        </w:rPr>
      </w:pPr>
      <w:bookmarkStart w:id="0" w:name="_GoBack"/>
      <w:bookmarkEnd w:id="0"/>
      <w:r w:rsidRPr="0020645C">
        <w:rPr>
          <w:rFonts w:ascii="Palatino Linotype" w:hAnsi="Palatino Linotype" w:cs="Times New Roman"/>
          <w:kern w:val="0"/>
          <w:sz w:val="20"/>
          <w:szCs w:val="20"/>
          <w:lang w:val="en-GB"/>
        </w:rPr>
        <w:t xml:space="preserve">HSP70 - </w:t>
      </w:r>
      <w:r w:rsidRPr="0020645C">
        <w:rPr>
          <w:rFonts w:ascii="Palatino Linotype" w:hAnsi="Palatino Linotype" w:cs="Times New Roman"/>
          <w:kern w:val="0"/>
          <w:sz w:val="18"/>
          <w:szCs w:val="18"/>
          <w:lang w:val="en-GB"/>
        </w:rPr>
        <w:t xml:space="preserve">molecular chaperones regulating the folding and accumulation of proteins as well as localization and degradation. </w:t>
      </w:r>
    </w:p>
    <w:p w:rsidR="003E5F0B" w:rsidRPr="0020645C" w:rsidRDefault="008261FB" w:rsidP="008261FB">
      <w:pPr>
        <w:pStyle w:val="ListParagraph"/>
        <w:widowControl/>
        <w:numPr>
          <w:ilvl w:val="0"/>
          <w:numId w:val="1"/>
        </w:numPr>
        <w:autoSpaceDE w:val="0"/>
        <w:autoSpaceDN w:val="0"/>
        <w:adjustRightInd w:val="0"/>
        <w:jc w:val="left"/>
        <w:rPr>
          <w:rFonts w:ascii="Palatino Linotype" w:hAnsi="Palatino Linotype" w:cs="Times New Roman"/>
          <w:kern w:val="0"/>
          <w:sz w:val="18"/>
          <w:szCs w:val="18"/>
          <w:lang w:val="en-GB"/>
        </w:rPr>
      </w:pPr>
      <w:r w:rsidRPr="0020645C">
        <w:rPr>
          <w:rFonts w:ascii="Palatino Linotype" w:hAnsi="Palatino Linotype" w:cs="Times New Roman"/>
          <w:kern w:val="0"/>
          <w:sz w:val="18"/>
          <w:szCs w:val="18"/>
          <w:lang w:val="en-GB"/>
        </w:rPr>
        <w:t>HSP70 - In almost all organisms, the Hsp70 functions as chaperones for newly synthesized proteins to prevent their accumulations as aggregates and folds in a proper way during their t</w:t>
      </w:r>
      <w:r w:rsidR="003E5F0B" w:rsidRPr="0020645C">
        <w:rPr>
          <w:rFonts w:ascii="Palatino Linotype" w:hAnsi="Palatino Linotype" w:cs="Times New Roman"/>
          <w:kern w:val="0"/>
          <w:sz w:val="18"/>
          <w:szCs w:val="18"/>
          <w:lang w:val="en-GB"/>
        </w:rPr>
        <w:t>ransfer to their final location.</w:t>
      </w:r>
    </w:p>
    <w:p w:rsidR="00D041F0" w:rsidRPr="0020645C" w:rsidRDefault="008261FB" w:rsidP="0056625D">
      <w:pPr>
        <w:pStyle w:val="ListParagraph"/>
        <w:widowControl/>
        <w:numPr>
          <w:ilvl w:val="0"/>
          <w:numId w:val="1"/>
        </w:numPr>
        <w:autoSpaceDE w:val="0"/>
        <w:autoSpaceDN w:val="0"/>
        <w:adjustRightInd w:val="0"/>
        <w:jc w:val="left"/>
        <w:rPr>
          <w:rFonts w:ascii="Palatino Linotype" w:hAnsi="Palatino Linotype" w:cs="Times New Roman"/>
          <w:kern w:val="0"/>
          <w:sz w:val="18"/>
          <w:szCs w:val="18"/>
          <w:lang w:val="en-GB"/>
        </w:rPr>
      </w:pPr>
      <w:r w:rsidRPr="0020645C">
        <w:rPr>
          <w:rFonts w:ascii="Palatino Linotype" w:hAnsi="Palatino Linotype" w:cs="Times New Roman"/>
          <w:kern w:val="0"/>
          <w:sz w:val="20"/>
          <w:szCs w:val="20"/>
          <w:lang w:val="en-GB"/>
        </w:rPr>
        <w:t>HSP 90 - t</w:t>
      </w:r>
      <w:r w:rsidR="00557772" w:rsidRPr="0020645C">
        <w:rPr>
          <w:rFonts w:ascii="Palatino Linotype" w:hAnsi="Palatino Linotype" w:cs="Times New Roman"/>
          <w:kern w:val="0"/>
          <w:sz w:val="18"/>
          <w:szCs w:val="18"/>
          <w:lang w:val="en-GB"/>
        </w:rPr>
        <w:t xml:space="preserve">he class Hsp90 shares with other classes, the role being molecular chaperones as Hsp90 can bind Hsp70 in many chaperone complexes and has important role in </w:t>
      </w:r>
      <w:proofErr w:type="spellStart"/>
      <w:r w:rsidR="00557772" w:rsidRPr="0020645C">
        <w:rPr>
          <w:rFonts w:ascii="Palatino Linotype" w:hAnsi="Palatino Linotype" w:cs="Times New Roman"/>
          <w:kern w:val="0"/>
          <w:sz w:val="18"/>
          <w:szCs w:val="18"/>
          <w:lang w:val="en-GB"/>
        </w:rPr>
        <w:t>signaling</w:t>
      </w:r>
      <w:proofErr w:type="spellEnd"/>
      <w:r w:rsidR="00557772" w:rsidRPr="0020645C">
        <w:rPr>
          <w:rFonts w:ascii="Palatino Linotype" w:hAnsi="Palatino Linotype" w:cs="Times New Roman"/>
          <w:kern w:val="0"/>
          <w:sz w:val="18"/>
          <w:szCs w:val="18"/>
          <w:lang w:val="en-GB"/>
        </w:rPr>
        <w:t xml:space="preserve"> p</w:t>
      </w:r>
      <w:r w:rsidR="003E5F0B" w:rsidRPr="0020645C">
        <w:rPr>
          <w:rFonts w:ascii="Palatino Linotype" w:hAnsi="Palatino Linotype" w:cs="Times New Roman"/>
          <w:kern w:val="0"/>
          <w:sz w:val="18"/>
          <w:szCs w:val="18"/>
          <w:lang w:val="en-GB"/>
        </w:rPr>
        <w:t>rotein function and trafficking.</w:t>
      </w:r>
    </w:p>
    <w:p w:rsidR="00F14C1A" w:rsidRPr="0020645C" w:rsidRDefault="00F14C1A" w:rsidP="00B56018">
      <w:pPr>
        <w:widowControl/>
        <w:pBdr>
          <w:bottom w:val="single" w:sz="4" w:space="1" w:color="auto"/>
        </w:pBdr>
        <w:autoSpaceDE w:val="0"/>
        <w:autoSpaceDN w:val="0"/>
        <w:adjustRightInd w:val="0"/>
        <w:jc w:val="left"/>
        <w:rPr>
          <w:rFonts w:ascii="Palatino Linotype" w:hAnsi="Palatino Linotype" w:cs="Times New Roman"/>
          <w:kern w:val="0"/>
          <w:sz w:val="18"/>
          <w:szCs w:val="18"/>
          <w:lang w:val="en-GB"/>
        </w:rPr>
      </w:pPr>
    </w:p>
    <w:sectPr w:rsidR="00F14C1A" w:rsidRPr="0020645C" w:rsidSect="002248B4">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413" w:rsidRDefault="002E1413" w:rsidP="00593EC0">
      <w:r>
        <w:separator/>
      </w:r>
    </w:p>
  </w:endnote>
  <w:endnote w:type="continuationSeparator" w:id="0">
    <w:p w:rsidR="002E1413" w:rsidRDefault="002E1413" w:rsidP="00593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413" w:rsidRDefault="002E1413" w:rsidP="00593EC0">
      <w:r>
        <w:separator/>
      </w:r>
    </w:p>
  </w:footnote>
  <w:footnote w:type="continuationSeparator" w:id="0">
    <w:p w:rsidR="002E1413" w:rsidRDefault="002E1413" w:rsidP="00593E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32A03"/>
    <w:multiLevelType w:val="hybridMultilevel"/>
    <w:tmpl w:val="2F8A32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4647D71"/>
    <w:multiLevelType w:val="hybridMultilevel"/>
    <w:tmpl w:val="8B886C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36F6EDD"/>
    <w:multiLevelType w:val="hybridMultilevel"/>
    <w:tmpl w:val="977CDF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74349D0"/>
    <w:multiLevelType w:val="hybridMultilevel"/>
    <w:tmpl w:val="2F8A32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14C36EB"/>
    <w:multiLevelType w:val="hybridMultilevel"/>
    <w:tmpl w:val="2A7089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C372316"/>
    <w:multiLevelType w:val="hybridMultilevel"/>
    <w:tmpl w:val="44165D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7AC35837"/>
    <w:multiLevelType w:val="hybridMultilevel"/>
    <w:tmpl w:val="B24CBD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0"/>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90B"/>
    <w:rsid w:val="000A2850"/>
    <w:rsid w:val="000B49B1"/>
    <w:rsid w:val="000C488F"/>
    <w:rsid w:val="00104B87"/>
    <w:rsid w:val="00123B6F"/>
    <w:rsid w:val="00170F13"/>
    <w:rsid w:val="00203E18"/>
    <w:rsid w:val="0020645C"/>
    <w:rsid w:val="0020765F"/>
    <w:rsid w:val="0021792B"/>
    <w:rsid w:val="002248B4"/>
    <w:rsid w:val="002B0227"/>
    <w:rsid w:val="002B4357"/>
    <w:rsid w:val="002B56C5"/>
    <w:rsid w:val="002E1413"/>
    <w:rsid w:val="003C06C0"/>
    <w:rsid w:val="003E5F0B"/>
    <w:rsid w:val="00476DA8"/>
    <w:rsid w:val="0048325C"/>
    <w:rsid w:val="00557772"/>
    <w:rsid w:val="0056625D"/>
    <w:rsid w:val="005836A5"/>
    <w:rsid w:val="00593EC0"/>
    <w:rsid w:val="006307A9"/>
    <w:rsid w:val="0064272B"/>
    <w:rsid w:val="006639D5"/>
    <w:rsid w:val="006A3B14"/>
    <w:rsid w:val="006D5C41"/>
    <w:rsid w:val="006E563F"/>
    <w:rsid w:val="00793EC6"/>
    <w:rsid w:val="007D79CA"/>
    <w:rsid w:val="008261FB"/>
    <w:rsid w:val="009078C2"/>
    <w:rsid w:val="00B44E42"/>
    <w:rsid w:val="00B47935"/>
    <w:rsid w:val="00B56018"/>
    <w:rsid w:val="00B747FA"/>
    <w:rsid w:val="00BA73CF"/>
    <w:rsid w:val="00BD71BF"/>
    <w:rsid w:val="00C04C41"/>
    <w:rsid w:val="00C23F5A"/>
    <w:rsid w:val="00C24AF7"/>
    <w:rsid w:val="00C476AA"/>
    <w:rsid w:val="00C64D39"/>
    <w:rsid w:val="00CA12C6"/>
    <w:rsid w:val="00D041F0"/>
    <w:rsid w:val="00D21265"/>
    <w:rsid w:val="00D566B7"/>
    <w:rsid w:val="00D7490B"/>
    <w:rsid w:val="00D801F3"/>
    <w:rsid w:val="00D811D7"/>
    <w:rsid w:val="00DD1142"/>
    <w:rsid w:val="00DF01D8"/>
    <w:rsid w:val="00EB576F"/>
    <w:rsid w:val="00F14C1A"/>
    <w:rsid w:val="00F327D9"/>
    <w:rsid w:val="00F631B2"/>
    <w:rsid w:val="00F7186A"/>
    <w:rsid w:val="00FA520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90B"/>
    <w:pPr>
      <w:widowControl w:val="0"/>
      <w:spacing w:after="0" w:line="240" w:lineRule="auto"/>
      <w:jc w:val="both"/>
    </w:pPr>
    <w:rPr>
      <w:kern w:val="2"/>
      <w:sz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78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7186A"/>
    <w:rPr>
      <w:rFonts w:ascii="Tahoma" w:hAnsi="Tahoma" w:cs="Tahoma"/>
      <w:sz w:val="16"/>
      <w:szCs w:val="16"/>
    </w:rPr>
  </w:style>
  <w:style w:type="character" w:customStyle="1" w:styleId="BalloonTextChar">
    <w:name w:val="Balloon Text Char"/>
    <w:basedOn w:val="DefaultParagraphFont"/>
    <w:link w:val="BalloonText"/>
    <w:uiPriority w:val="99"/>
    <w:semiHidden/>
    <w:rsid w:val="00F7186A"/>
    <w:rPr>
      <w:rFonts w:ascii="Tahoma" w:hAnsi="Tahoma" w:cs="Tahoma"/>
      <w:kern w:val="2"/>
      <w:sz w:val="16"/>
      <w:szCs w:val="16"/>
      <w:lang w:val="en-US"/>
    </w:rPr>
  </w:style>
  <w:style w:type="paragraph" w:styleId="Header">
    <w:name w:val="header"/>
    <w:basedOn w:val="Normal"/>
    <w:link w:val="HeaderChar"/>
    <w:uiPriority w:val="99"/>
    <w:unhideWhenUsed/>
    <w:rsid w:val="00593EC0"/>
    <w:pPr>
      <w:tabs>
        <w:tab w:val="center" w:pos="4513"/>
        <w:tab w:val="right" w:pos="9026"/>
      </w:tabs>
    </w:pPr>
  </w:style>
  <w:style w:type="character" w:customStyle="1" w:styleId="HeaderChar">
    <w:name w:val="Header Char"/>
    <w:basedOn w:val="DefaultParagraphFont"/>
    <w:link w:val="Header"/>
    <w:uiPriority w:val="99"/>
    <w:rsid w:val="00593EC0"/>
    <w:rPr>
      <w:kern w:val="2"/>
      <w:sz w:val="21"/>
      <w:lang w:val="en-US"/>
    </w:rPr>
  </w:style>
  <w:style w:type="paragraph" w:styleId="Footer">
    <w:name w:val="footer"/>
    <w:basedOn w:val="Normal"/>
    <w:link w:val="FooterChar"/>
    <w:uiPriority w:val="99"/>
    <w:unhideWhenUsed/>
    <w:rsid w:val="00593EC0"/>
    <w:pPr>
      <w:tabs>
        <w:tab w:val="center" w:pos="4513"/>
        <w:tab w:val="right" w:pos="9026"/>
      </w:tabs>
    </w:pPr>
  </w:style>
  <w:style w:type="character" w:customStyle="1" w:styleId="FooterChar">
    <w:name w:val="Footer Char"/>
    <w:basedOn w:val="DefaultParagraphFont"/>
    <w:link w:val="Footer"/>
    <w:uiPriority w:val="99"/>
    <w:rsid w:val="00593EC0"/>
    <w:rPr>
      <w:kern w:val="2"/>
      <w:sz w:val="21"/>
      <w:lang w:val="en-US"/>
    </w:rPr>
  </w:style>
  <w:style w:type="paragraph" w:styleId="ListParagraph">
    <w:name w:val="List Paragraph"/>
    <w:basedOn w:val="Normal"/>
    <w:uiPriority w:val="34"/>
    <w:qFormat/>
    <w:rsid w:val="0055777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90B"/>
    <w:pPr>
      <w:widowControl w:val="0"/>
      <w:spacing w:after="0" w:line="240" w:lineRule="auto"/>
      <w:jc w:val="both"/>
    </w:pPr>
    <w:rPr>
      <w:kern w:val="2"/>
      <w:sz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78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7186A"/>
    <w:rPr>
      <w:rFonts w:ascii="Tahoma" w:hAnsi="Tahoma" w:cs="Tahoma"/>
      <w:sz w:val="16"/>
      <w:szCs w:val="16"/>
    </w:rPr>
  </w:style>
  <w:style w:type="character" w:customStyle="1" w:styleId="BalloonTextChar">
    <w:name w:val="Balloon Text Char"/>
    <w:basedOn w:val="DefaultParagraphFont"/>
    <w:link w:val="BalloonText"/>
    <w:uiPriority w:val="99"/>
    <w:semiHidden/>
    <w:rsid w:val="00F7186A"/>
    <w:rPr>
      <w:rFonts w:ascii="Tahoma" w:hAnsi="Tahoma" w:cs="Tahoma"/>
      <w:kern w:val="2"/>
      <w:sz w:val="16"/>
      <w:szCs w:val="16"/>
      <w:lang w:val="en-US"/>
    </w:rPr>
  </w:style>
  <w:style w:type="paragraph" w:styleId="Header">
    <w:name w:val="header"/>
    <w:basedOn w:val="Normal"/>
    <w:link w:val="HeaderChar"/>
    <w:uiPriority w:val="99"/>
    <w:unhideWhenUsed/>
    <w:rsid w:val="00593EC0"/>
    <w:pPr>
      <w:tabs>
        <w:tab w:val="center" w:pos="4513"/>
        <w:tab w:val="right" w:pos="9026"/>
      </w:tabs>
    </w:pPr>
  </w:style>
  <w:style w:type="character" w:customStyle="1" w:styleId="HeaderChar">
    <w:name w:val="Header Char"/>
    <w:basedOn w:val="DefaultParagraphFont"/>
    <w:link w:val="Header"/>
    <w:uiPriority w:val="99"/>
    <w:rsid w:val="00593EC0"/>
    <w:rPr>
      <w:kern w:val="2"/>
      <w:sz w:val="21"/>
      <w:lang w:val="en-US"/>
    </w:rPr>
  </w:style>
  <w:style w:type="paragraph" w:styleId="Footer">
    <w:name w:val="footer"/>
    <w:basedOn w:val="Normal"/>
    <w:link w:val="FooterChar"/>
    <w:uiPriority w:val="99"/>
    <w:unhideWhenUsed/>
    <w:rsid w:val="00593EC0"/>
    <w:pPr>
      <w:tabs>
        <w:tab w:val="center" w:pos="4513"/>
        <w:tab w:val="right" w:pos="9026"/>
      </w:tabs>
    </w:pPr>
  </w:style>
  <w:style w:type="character" w:customStyle="1" w:styleId="FooterChar">
    <w:name w:val="Footer Char"/>
    <w:basedOn w:val="DefaultParagraphFont"/>
    <w:link w:val="Footer"/>
    <w:uiPriority w:val="99"/>
    <w:rsid w:val="00593EC0"/>
    <w:rPr>
      <w:kern w:val="2"/>
      <w:sz w:val="21"/>
      <w:lang w:val="en-US"/>
    </w:rPr>
  </w:style>
  <w:style w:type="paragraph" w:styleId="ListParagraph">
    <w:name w:val="List Paragraph"/>
    <w:basedOn w:val="Normal"/>
    <w:uiPriority w:val="34"/>
    <w:qFormat/>
    <w:rsid w:val="005577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751</Words>
  <Characters>4285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3</cp:revision>
  <dcterms:created xsi:type="dcterms:W3CDTF">2019-07-08T06:56:00Z</dcterms:created>
  <dcterms:modified xsi:type="dcterms:W3CDTF">2019-07-11T10:19:00Z</dcterms:modified>
</cp:coreProperties>
</file>