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2D6A2A9" w14:textId="6B3D6D78" w:rsidR="00D059A7" w:rsidRPr="001F4697" w:rsidRDefault="00680ED9">
      <w:pPr>
        <w:rPr>
          <w:rFonts w:ascii="Palatino Linotype" w:hAnsi="Palatino Linotype"/>
          <w:sz w:val="18"/>
          <w:szCs w:val="18"/>
        </w:rPr>
      </w:pPr>
      <w:r w:rsidRPr="001F4697">
        <w:rPr>
          <w:rFonts w:ascii="Palatino Linotype" w:hAnsi="Palatino Linotype"/>
          <w:i/>
          <w:iCs/>
          <w:noProof/>
          <w:sz w:val="18"/>
          <w:szCs w:val="18"/>
        </w:rPr>
        <w:drawing>
          <wp:inline distT="0" distB="0" distL="0" distR="0" wp14:anchorId="6AEC3A36" wp14:editId="03821EE2">
            <wp:extent cx="4320000" cy="3240000"/>
            <wp:effectExtent l="0" t="0" r="4445" b="0"/>
            <wp:docPr id="24" name="图片 2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3429EC" w14:textId="77777777" w:rsidR="00680ED9" w:rsidRPr="001F4697" w:rsidRDefault="00680ED9" w:rsidP="00680ED9">
      <w:pPr>
        <w:pStyle w:val="MDPI22heading2"/>
        <w:jc w:val="both"/>
        <w:rPr>
          <w:rFonts w:eastAsiaTheme="minorEastAsia"/>
          <w:bCs/>
          <w:i w:val="0"/>
          <w:iCs/>
          <w:sz w:val="18"/>
          <w:szCs w:val="18"/>
          <w:lang w:eastAsia="zh-CN"/>
        </w:rPr>
      </w:pPr>
      <w:r w:rsidRPr="001F4697">
        <w:rPr>
          <w:b/>
          <w:i w:val="0"/>
          <w:iCs/>
          <w:sz w:val="18"/>
          <w:szCs w:val="18"/>
        </w:rPr>
        <w:t>Supplementary</w:t>
      </w:r>
      <w:r w:rsidRPr="001F4697">
        <w:rPr>
          <w:bCs/>
          <w:i w:val="0"/>
          <w:iCs/>
          <w:sz w:val="18"/>
          <w:szCs w:val="18"/>
        </w:rPr>
        <w:t xml:space="preserve"> </w:t>
      </w:r>
      <w:r w:rsidRPr="001F4697">
        <w:rPr>
          <w:rFonts w:eastAsiaTheme="minorEastAsia"/>
          <w:b/>
          <w:i w:val="0"/>
          <w:iCs/>
          <w:sz w:val="18"/>
          <w:szCs w:val="18"/>
          <w:lang w:eastAsia="zh-CN"/>
        </w:rPr>
        <w:t>Figure 1.</w:t>
      </w:r>
      <w:r w:rsidRPr="001F4697">
        <w:rPr>
          <w:rFonts w:eastAsiaTheme="minorEastAsia"/>
          <w:bCs/>
          <w:i w:val="0"/>
          <w:iCs/>
          <w:sz w:val="18"/>
          <w:szCs w:val="18"/>
          <w:lang w:eastAsia="zh-CN"/>
        </w:rPr>
        <w:t xml:space="preserve"> The position of russeting in ‘Golden Delicious’ apple at DAF60: (A/D) </w:t>
      </w:r>
      <w:r w:rsidRPr="001F4697">
        <w:rPr>
          <w:bCs/>
          <w:i w:val="0"/>
          <w:iCs/>
          <w:sz w:val="18"/>
          <w:szCs w:val="18"/>
        </w:rPr>
        <w:t>stem hollow</w:t>
      </w:r>
      <w:r w:rsidRPr="001F4697">
        <w:rPr>
          <w:rFonts w:eastAsiaTheme="minorEastAsia"/>
          <w:bCs/>
          <w:i w:val="0"/>
          <w:iCs/>
          <w:sz w:val="18"/>
          <w:szCs w:val="18"/>
          <w:lang w:eastAsia="zh-CN"/>
        </w:rPr>
        <w:t xml:space="preserve">; (B/E) </w:t>
      </w:r>
      <w:r w:rsidRPr="001F4697">
        <w:rPr>
          <w:bCs/>
          <w:i w:val="0"/>
          <w:iCs/>
          <w:sz w:val="18"/>
          <w:szCs w:val="18"/>
        </w:rPr>
        <w:t>stalk; and (C/F)</w:t>
      </w:r>
      <w:r w:rsidRPr="001F4697">
        <w:rPr>
          <w:rFonts w:eastAsiaTheme="minorEastAsia"/>
          <w:bCs/>
          <w:i w:val="0"/>
          <w:iCs/>
          <w:sz w:val="18"/>
          <w:szCs w:val="18"/>
          <w:lang w:eastAsia="zh-CN"/>
        </w:rPr>
        <w:t xml:space="preserve"> </w:t>
      </w:r>
      <w:r w:rsidRPr="001F4697">
        <w:rPr>
          <w:bCs/>
          <w:i w:val="0"/>
          <w:iCs/>
          <w:sz w:val="18"/>
          <w:szCs w:val="18"/>
        </w:rPr>
        <w:t>top of apple body. A,</w:t>
      </w:r>
      <w:r w:rsidRPr="001F4697">
        <w:rPr>
          <w:rFonts w:eastAsiaTheme="minorEastAsia"/>
          <w:bCs/>
          <w:i w:val="0"/>
          <w:iCs/>
          <w:sz w:val="18"/>
          <w:szCs w:val="18"/>
          <w:lang w:eastAsia="zh-CN"/>
        </w:rPr>
        <w:t xml:space="preserve"> B, C belong to un-bagged fruits, shaort for CK group, and </w:t>
      </w:r>
      <w:r w:rsidRPr="001F4697">
        <w:rPr>
          <w:bCs/>
          <w:i w:val="0"/>
          <w:iCs/>
          <w:sz w:val="18"/>
          <w:szCs w:val="18"/>
        </w:rPr>
        <w:t>D,</w:t>
      </w:r>
      <w:r w:rsidRPr="001F4697">
        <w:rPr>
          <w:rFonts w:eastAsiaTheme="minorEastAsia"/>
          <w:bCs/>
          <w:i w:val="0"/>
          <w:iCs/>
          <w:sz w:val="18"/>
          <w:szCs w:val="18"/>
          <w:lang w:eastAsia="zh-CN"/>
        </w:rPr>
        <w:t xml:space="preserve"> E, F belong to bagging fruits, shaort for T group.</w:t>
      </w:r>
    </w:p>
    <w:p w14:paraId="2E9D9399" w14:textId="66553529" w:rsidR="00680ED9" w:rsidRPr="001F4697" w:rsidRDefault="00680ED9">
      <w:pPr>
        <w:rPr>
          <w:rFonts w:ascii="Palatino Linotype" w:hAnsi="Palatino Linotype"/>
          <w:sz w:val="18"/>
          <w:szCs w:val="18"/>
        </w:rPr>
      </w:pPr>
      <w:r w:rsidRPr="001F4697">
        <w:rPr>
          <w:rFonts w:ascii="Palatino Linotype" w:hAnsi="Palatino Linotype"/>
          <w:noProof/>
          <w:sz w:val="18"/>
          <w:szCs w:val="18"/>
        </w:rPr>
        <w:drawing>
          <wp:inline distT="0" distB="0" distL="0" distR="0" wp14:anchorId="30DFE53D" wp14:editId="186A288F">
            <wp:extent cx="4320000" cy="3240000"/>
            <wp:effectExtent l="0" t="0" r="4445" b="0"/>
            <wp:docPr id="29" name="图片 2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13A354" w14:textId="77777777" w:rsidR="00680ED9" w:rsidRPr="001F4697" w:rsidRDefault="00680ED9" w:rsidP="00680ED9">
      <w:pPr>
        <w:pStyle w:val="MDPI22heading2"/>
        <w:jc w:val="both"/>
        <w:rPr>
          <w:rFonts w:eastAsiaTheme="minorEastAsia"/>
          <w:bCs/>
          <w:i w:val="0"/>
          <w:iCs/>
          <w:sz w:val="18"/>
          <w:szCs w:val="18"/>
          <w:lang w:eastAsia="zh-CN"/>
        </w:rPr>
      </w:pPr>
      <w:bookmarkStart w:id="0" w:name="OLE_LINK14"/>
      <w:bookmarkStart w:id="1" w:name="OLE_LINK15"/>
      <w:r w:rsidRPr="001F4697">
        <w:rPr>
          <w:b/>
          <w:i w:val="0"/>
          <w:iCs/>
          <w:sz w:val="18"/>
          <w:szCs w:val="18"/>
        </w:rPr>
        <w:t>Supplementary</w:t>
      </w:r>
      <w:r w:rsidRPr="001F4697">
        <w:rPr>
          <w:bCs/>
          <w:i w:val="0"/>
          <w:iCs/>
          <w:sz w:val="18"/>
          <w:szCs w:val="18"/>
        </w:rPr>
        <w:t xml:space="preserve"> </w:t>
      </w:r>
      <w:r w:rsidRPr="001F4697">
        <w:rPr>
          <w:rFonts w:eastAsiaTheme="minorEastAsia"/>
          <w:b/>
          <w:i w:val="0"/>
          <w:iCs/>
          <w:sz w:val="18"/>
          <w:szCs w:val="18"/>
          <w:lang w:eastAsia="zh-CN"/>
        </w:rPr>
        <w:t>Figure</w:t>
      </w:r>
      <w:bookmarkEnd w:id="0"/>
      <w:bookmarkEnd w:id="1"/>
      <w:r w:rsidRPr="001F4697">
        <w:rPr>
          <w:rFonts w:eastAsiaTheme="minorEastAsia"/>
          <w:b/>
          <w:i w:val="0"/>
          <w:iCs/>
          <w:sz w:val="18"/>
          <w:szCs w:val="18"/>
          <w:lang w:eastAsia="zh-CN"/>
        </w:rPr>
        <w:t xml:space="preserve"> 2.</w:t>
      </w:r>
      <w:r w:rsidRPr="001F4697">
        <w:rPr>
          <w:rFonts w:eastAsiaTheme="minorEastAsia"/>
          <w:bCs/>
          <w:i w:val="0"/>
          <w:iCs/>
          <w:sz w:val="18"/>
          <w:szCs w:val="18"/>
          <w:lang w:eastAsia="zh-CN"/>
        </w:rPr>
        <w:t xml:space="preserve"> The formation process of russeting in ‘Golden Delicious’: (A/D) DAF30; (B/E) DAF60; and (C/F) DAF150. </w:t>
      </w:r>
      <w:r w:rsidRPr="001F4697">
        <w:rPr>
          <w:bCs/>
          <w:i w:val="0"/>
          <w:iCs/>
          <w:sz w:val="18"/>
          <w:szCs w:val="18"/>
        </w:rPr>
        <w:t>A,</w:t>
      </w:r>
      <w:r w:rsidRPr="001F4697">
        <w:rPr>
          <w:rFonts w:eastAsiaTheme="minorEastAsia"/>
          <w:bCs/>
          <w:i w:val="0"/>
          <w:iCs/>
          <w:sz w:val="18"/>
          <w:szCs w:val="18"/>
          <w:lang w:eastAsia="zh-CN"/>
        </w:rPr>
        <w:t xml:space="preserve"> B, C belong to CK group, and </w:t>
      </w:r>
      <w:r w:rsidRPr="001F4697">
        <w:rPr>
          <w:bCs/>
          <w:i w:val="0"/>
          <w:iCs/>
          <w:sz w:val="18"/>
          <w:szCs w:val="18"/>
        </w:rPr>
        <w:t>D,</w:t>
      </w:r>
      <w:r w:rsidRPr="001F4697">
        <w:rPr>
          <w:rFonts w:eastAsiaTheme="minorEastAsia"/>
          <w:bCs/>
          <w:i w:val="0"/>
          <w:iCs/>
          <w:sz w:val="18"/>
          <w:szCs w:val="18"/>
          <w:lang w:eastAsia="zh-CN"/>
        </w:rPr>
        <w:t xml:space="preserve"> E, F belong to T group.</w:t>
      </w:r>
    </w:p>
    <w:p w14:paraId="6DE5541D" w14:textId="4FAAA635" w:rsidR="00680ED9" w:rsidRPr="001F4697" w:rsidRDefault="00680ED9">
      <w:pPr>
        <w:rPr>
          <w:rFonts w:ascii="Palatino Linotype" w:hAnsi="Palatino Linotype"/>
          <w:sz w:val="18"/>
          <w:szCs w:val="18"/>
        </w:rPr>
      </w:pPr>
      <w:r w:rsidRPr="001F4697">
        <w:rPr>
          <w:rFonts w:ascii="Palatino Linotype" w:hAnsi="Palatino Linotype"/>
          <w:noProof/>
          <w:sz w:val="18"/>
          <w:szCs w:val="18"/>
        </w:rPr>
        <w:lastRenderedPageBreak/>
        <w:drawing>
          <wp:inline distT="0" distB="0" distL="0" distR="0" wp14:anchorId="26AEEC4B" wp14:editId="1FABC35B">
            <wp:extent cx="2520000" cy="2520000"/>
            <wp:effectExtent l="0" t="0" r="0" b="0"/>
            <wp:docPr id="13" name="图表 13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4F027FE5-2699-491E-8956-DC6C4F93F5CE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  <w:r w:rsidRPr="001F4697">
        <w:rPr>
          <w:rFonts w:ascii="Palatino Linotype" w:hAnsi="Palatino Linotype"/>
          <w:sz w:val="18"/>
          <w:szCs w:val="18"/>
        </w:rPr>
        <w:t xml:space="preserve"> </w:t>
      </w:r>
      <w:r w:rsidRPr="001F4697">
        <w:rPr>
          <w:rFonts w:ascii="Palatino Linotype" w:hAnsi="Palatino Linotype"/>
          <w:noProof/>
          <w:sz w:val="18"/>
          <w:szCs w:val="18"/>
        </w:rPr>
        <w:drawing>
          <wp:inline distT="0" distB="0" distL="0" distR="0" wp14:anchorId="7AB9C0C4" wp14:editId="432517E7">
            <wp:extent cx="2520000" cy="2520000"/>
            <wp:effectExtent l="0" t="0" r="0" b="0"/>
            <wp:docPr id="14" name="图表 14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7BD4947E-BAD3-41E4-845B-646E0E635EE7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14:paraId="18C77C03" w14:textId="77777777" w:rsidR="00680ED9" w:rsidRPr="001F4697" w:rsidRDefault="00680ED9" w:rsidP="00680ED9">
      <w:pPr>
        <w:pStyle w:val="MDPI22heading2"/>
        <w:spacing w:before="0"/>
        <w:jc w:val="both"/>
        <w:rPr>
          <w:bCs/>
          <w:i w:val="0"/>
          <w:iCs/>
          <w:sz w:val="18"/>
          <w:szCs w:val="18"/>
        </w:rPr>
      </w:pPr>
      <w:bookmarkStart w:id="2" w:name="OLE_LINK16"/>
      <w:bookmarkStart w:id="3" w:name="OLE_LINK17"/>
      <w:r w:rsidRPr="001F4697">
        <w:rPr>
          <w:b/>
          <w:i w:val="0"/>
          <w:iCs/>
          <w:sz w:val="18"/>
          <w:szCs w:val="18"/>
        </w:rPr>
        <w:t>Supplementary</w:t>
      </w:r>
      <w:r w:rsidRPr="001F4697">
        <w:rPr>
          <w:bCs/>
          <w:i w:val="0"/>
          <w:iCs/>
          <w:sz w:val="18"/>
          <w:szCs w:val="18"/>
        </w:rPr>
        <w:t xml:space="preserve"> </w:t>
      </w:r>
      <w:r w:rsidRPr="001F4697">
        <w:rPr>
          <w:rFonts w:eastAsiaTheme="minorEastAsia"/>
          <w:b/>
          <w:i w:val="0"/>
          <w:iCs/>
          <w:sz w:val="18"/>
          <w:szCs w:val="18"/>
          <w:lang w:eastAsia="zh-CN"/>
        </w:rPr>
        <w:t>Figure</w:t>
      </w:r>
      <w:bookmarkEnd w:id="2"/>
      <w:bookmarkEnd w:id="3"/>
      <w:r w:rsidRPr="001F4697">
        <w:rPr>
          <w:rFonts w:eastAsiaTheme="minorEastAsia"/>
          <w:b/>
          <w:i w:val="0"/>
          <w:iCs/>
          <w:sz w:val="18"/>
          <w:szCs w:val="18"/>
          <w:lang w:eastAsia="zh-CN"/>
        </w:rPr>
        <w:t xml:space="preserve"> 3. </w:t>
      </w:r>
      <w:r w:rsidRPr="001F4697">
        <w:rPr>
          <w:rFonts w:eastAsiaTheme="minorEastAsia"/>
          <w:bCs/>
          <w:i w:val="0"/>
          <w:iCs/>
          <w:sz w:val="18"/>
          <w:szCs w:val="18"/>
          <w:lang w:eastAsia="zh-CN"/>
        </w:rPr>
        <w:t xml:space="preserve">Thickness of the wax layer and </w:t>
      </w:r>
      <w:bookmarkStart w:id="4" w:name="_Hlk13172034"/>
      <w:r w:rsidRPr="001F4697">
        <w:rPr>
          <w:rFonts w:eastAsiaTheme="minorEastAsia"/>
          <w:bCs/>
          <w:i w:val="0"/>
          <w:iCs/>
          <w:sz w:val="18"/>
          <w:szCs w:val="18"/>
          <w:lang w:eastAsia="zh-CN"/>
        </w:rPr>
        <w:t>size of the epidermal cells</w:t>
      </w:r>
      <w:bookmarkEnd w:id="4"/>
      <w:r w:rsidRPr="001F4697">
        <w:rPr>
          <w:rFonts w:eastAsiaTheme="minorEastAsia"/>
          <w:bCs/>
          <w:i w:val="0"/>
          <w:iCs/>
          <w:sz w:val="18"/>
          <w:szCs w:val="18"/>
          <w:lang w:eastAsia="zh-CN"/>
        </w:rPr>
        <w:t>: (A): thickness of the wax layer at DAF30, DAF60, DAF150 of T and CK, respectively; and (B) size of the epidermal cells at DAF30, DAF60, DAF150 of T and CK, respectively.</w:t>
      </w:r>
      <w:r w:rsidRPr="001F4697">
        <w:rPr>
          <w:bCs/>
          <w:i w:val="0"/>
          <w:iCs/>
          <w:sz w:val="18"/>
          <w:szCs w:val="18"/>
        </w:rPr>
        <w:t xml:space="preserve"> </w:t>
      </w:r>
      <w:r w:rsidRPr="001F4697">
        <w:rPr>
          <w:i w:val="0"/>
          <w:iCs/>
          <w:sz w:val="18"/>
          <w:szCs w:val="18"/>
        </w:rPr>
        <w:t>The different small letters within the same column means significant difference at P&lt;0.05.</w:t>
      </w:r>
    </w:p>
    <w:p w14:paraId="60B72468" w14:textId="0AB34C23" w:rsidR="00680ED9" w:rsidRPr="001F4697" w:rsidRDefault="00680ED9">
      <w:pPr>
        <w:rPr>
          <w:rFonts w:ascii="Palatino Linotype" w:hAnsi="Palatino Linotype"/>
          <w:sz w:val="18"/>
          <w:szCs w:val="18"/>
        </w:rPr>
      </w:pPr>
      <w:r w:rsidRPr="001F4697">
        <w:rPr>
          <w:rFonts w:ascii="Palatino Linotype" w:hAnsi="Palatino Linotype"/>
          <w:noProof/>
          <w:sz w:val="18"/>
          <w:szCs w:val="18"/>
        </w:rPr>
        <w:drawing>
          <wp:inline distT="0" distB="0" distL="0" distR="0" wp14:anchorId="37A18AEC" wp14:editId="4B5B5AB2">
            <wp:extent cx="2543175" cy="2543175"/>
            <wp:effectExtent l="0" t="0" r="0" b="0"/>
            <wp:docPr id="25" name="图片 25" descr="E:\文献\Russeting\实验相关数据\转录组和蛋白组数据\关联分析\T VS CK\F18FTSNCKF2851\Correlation\pipeline\Cor_DIF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E:\文献\Russeting\实验相关数据\转录组和蛋白组数据\关联分析\T VS CK\F18FTSNCKF2851\Correlation\pipeline\Cor_DIFF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C9EB47" w14:textId="77777777" w:rsidR="00680ED9" w:rsidRDefault="00680ED9" w:rsidP="001F4697">
      <w:pPr>
        <w:pStyle w:val="MDPI22heading2"/>
        <w:jc w:val="both"/>
        <w:rPr>
          <w:rFonts w:eastAsiaTheme="minorEastAsia"/>
          <w:bCs/>
          <w:i w:val="0"/>
          <w:iCs/>
          <w:sz w:val="18"/>
          <w:szCs w:val="18"/>
          <w:lang w:eastAsia="zh-CN"/>
        </w:rPr>
      </w:pPr>
      <w:r w:rsidRPr="001F4697">
        <w:rPr>
          <w:b/>
          <w:i w:val="0"/>
          <w:iCs/>
          <w:sz w:val="18"/>
          <w:szCs w:val="18"/>
        </w:rPr>
        <w:t>Supplementary</w:t>
      </w:r>
      <w:r w:rsidRPr="001F4697">
        <w:rPr>
          <w:bCs/>
          <w:i w:val="0"/>
          <w:iCs/>
          <w:sz w:val="18"/>
          <w:szCs w:val="18"/>
        </w:rPr>
        <w:t xml:space="preserve"> </w:t>
      </w:r>
      <w:r w:rsidRPr="001F4697">
        <w:rPr>
          <w:rFonts w:eastAsiaTheme="minorEastAsia"/>
          <w:b/>
          <w:i w:val="0"/>
          <w:iCs/>
          <w:sz w:val="18"/>
          <w:szCs w:val="18"/>
          <w:lang w:eastAsia="zh-CN"/>
        </w:rPr>
        <w:t xml:space="preserve">Figure 4. </w:t>
      </w:r>
      <w:r w:rsidRPr="001F4697">
        <w:rPr>
          <w:rFonts w:eastAsiaTheme="minorEastAsia"/>
          <w:bCs/>
          <w:i w:val="0"/>
          <w:iCs/>
          <w:sz w:val="18"/>
          <w:szCs w:val="18"/>
          <w:lang w:eastAsia="zh-CN"/>
        </w:rPr>
        <w:t>The association diagram of DEGs and DEPs. R represents spearman correlation. The X-coordinate is the expression level of protein, and the Y-coordinate is the expression level of gene.</w:t>
      </w:r>
    </w:p>
    <w:p w14:paraId="393CB1D1" w14:textId="7DCD0C3D" w:rsidR="00680ED9" w:rsidRPr="001F4697" w:rsidRDefault="00720A52">
      <w:pPr>
        <w:rPr>
          <w:rFonts w:ascii="Palatino Linotype" w:hAnsi="Palatino Linotype"/>
          <w:sz w:val="18"/>
          <w:szCs w:val="18"/>
        </w:rPr>
      </w:pPr>
      <w:bookmarkStart w:id="5" w:name="_GoBack"/>
      <w:bookmarkEnd w:id="5"/>
      <w:r w:rsidRPr="001F4697">
        <w:rPr>
          <w:rFonts w:ascii="Palatino Linotype" w:hAnsi="Palatino Linotype"/>
          <w:noProof/>
          <w:sz w:val="18"/>
          <w:szCs w:val="18"/>
        </w:rPr>
        <w:lastRenderedPageBreak/>
        <w:drawing>
          <wp:inline distT="0" distB="0" distL="0" distR="0" wp14:anchorId="72274494" wp14:editId="42697D5D">
            <wp:extent cx="3309609" cy="835682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9827" cy="838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F970CA" w14:textId="50D5BD56" w:rsidR="00680ED9" w:rsidRPr="001F4697" w:rsidRDefault="00680ED9" w:rsidP="00717D72">
      <w:pPr>
        <w:pStyle w:val="MDPI22heading2"/>
        <w:jc w:val="both"/>
        <w:rPr>
          <w:rFonts w:eastAsiaTheme="minorEastAsia"/>
          <w:bCs/>
          <w:i w:val="0"/>
          <w:iCs/>
          <w:sz w:val="18"/>
          <w:szCs w:val="18"/>
          <w:lang w:eastAsia="zh-CN"/>
        </w:rPr>
      </w:pPr>
      <w:r w:rsidRPr="001F4697">
        <w:rPr>
          <w:b/>
          <w:i w:val="0"/>
          <w:iCs/>
          <w:sz w:val="18"/>
          <w:szCs w:val="18"/>
        </w:rPr>
        <w:t>Supplementary</w:t>
      </w:r>
      <w:r w:rsidRPr="001F4697">
        <w:rPr>
          <w:bCs/>
          <w:i w:val="0"/>
          <w:iCs/>
          <w:sz w:val="18"/>
          <w:szCs w:val="18"/>
        </w:rPr>
        <w:t xml:space="preserve"> </w:t>
      </w:r>
      <w:r w:rsidRPr="001F4697">
        <w:rPr>
          <w:rFonts w:eastAsiaTheme="minorEastAsia"/>
          <w:b/>
          <w:i w:val="0"/>
          <w:iCs/>
          <w:sz w:val="18"/>
          <w:szCs w:val="18"/>
          <w:lang w:eastAsia="zh-CN"/>
        </w:rPr>
        <w:t xml:space="preserve">Figure 5. </w:t>
      </w:r>
      <w:r w:rsidR="00717D72" w:rsidRPr="001F4697">
        <w:rPr>
          <w:rFonts w:eastAsiaTheme="minorEastAsia"/>
          <w:bCs/>
          <w:i w:val="0"/>
          <w:iCs/>
          <w:sz w:val="18"/>
          <w:szCs w:val="18"/>
          <w:lang w:eastAsia="zh-CN"/>
        </w:rPr>
        <w:t xml:space="preserve">Cluster analysis of quantitative </w:t>
      </w:r>
      <w:r w:rsidR="00582498" w:rsidRPr="001F4697">
        <w:rPr>
          <w:rFonts w:eastAsiaTheme="minorEastAsia"/>
          <w:bCs/>
          <w:i w:val="0"/>
          <w:iCs/>
          <w:sz w:val="18"/>
          <w:szCs w:val="18"/>
          <w:lang w:eastAsia="zh-CN"/>
        </w:rPr>
        <w:t>DEGs and DEGs.</w:t>
      </w:r>
    </w:p>
    <w:p w14:paraId="32CD5B5E" w14:textId="0924BA36" w:rsidR="00D744F1" w:rsidRPr="001F4697" w:rsidRDefault="00D744F1" w:rsidP="00717D72">
      <w:pPr>
        <w:pStyle w:val="MDPI22heading2"/>
        <w:jc w:val="both"/>
        <w:rPr>
          <w:sz w:val="18"/>
          <w:szCs w:val="18"/>
        </w:rPr>
      </w:pPr>
      <w:r w:rsidRPr="001F4697">
        <w:rPr>
          <w:sz w:val="18"/>
          <w:szCs w:val="18"/>
          <w:lang w:eastAsia="zh-CN" w:bidi="ar-SA"/>
        </w:rPr>
        <w:lastRenderedPageBreak/>
        <w:drawing>
          <wp:inline distT="0" distB="0" distL="0" distR="0" wp14:anchorId="4F5ECB13" wp14:editId="02A182D4">
            <wp:extent cx="3239770" cy="2447925"/>
            <wp:effectExtent l="0" t="0" r="0" b="9525"/>
            <wp:docPr id="311" name="图片 3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002" cy="244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E3D28C" w14:textId="5900A90B" w:rsidR="001F4697" w:rsidRDefault="00D744F1" w:rsidP="001F4697">
      <w:pPr>
        <w:pStyle w:val="MDPI22heading2"/>
        <w:jc w:val="both"/>
        <w:rPr>
          <w:b/>
          <w:i w:val="0"/>
          <w:iCs/>
          <w:sz w:val="18"/>
          <w:szCs w:val="18"/>
        </w:rPr>
      </w:pPr>
      <w:r w:rsidRPr="001F4697">
        <w:rPr>
          <w:b/>
          <w:i w:val="0"/>
          <w:iCs/>
          <w:sz w:val="18"/>
          <w:szCs w:val="18"/>
        </w:rPr>
        <w:t xml:space="preserve">Supplementary Figure 6. Phylogenetic analysis of LIM TFs. </w:t>
      </w:r>
    </w:p>
    <w:p w14:paraId="078B826D" w14:textId="3FA02CDF" w:rsidR="001F4697" w:rsidRDefault="001F4697" w:rsidP="001F4697">
      <w:pPr>
        <w:pStyle w:val="MDPI22heading2"/>
        <w:jc w:val="both"/>
        <w:rPr>
          <w:rFonts w:eastAsiaTheme="minorEastAsia"/>
          <w:b/>
          <w:i w:val="0"/>
          <w:iCs/>
          <w:sz w:val="18"/>
          <w:szCs w:val="18"/>
          <w:lang w:eastAsia="zh-CN"/>
        </w:rPr>
      </w:pPr>
    </w:p>
    <w:p w14:paraId="4097E652" w14:textId="77777777" w:rsidR="001F3000" w:rsidRDefault="00900B92" w:rsidP="00D42A50">
      <w:pPr>
        <w:widowControl/>
        <w:jc w:val="center"/>
        <w:rPr>
          <w:rFonts w:ascii="Courier" w:eastAsia="宋体" w:hAnsi="Courier" w:cs="宋体"/>
          <w:kern w:val="0"/>
          <w:sz w:val="18"/>
          <w:szCs w:val="21"/>
          <w:shd w:val="clear" w:color="auto" w:fill="FFFFFF"/>
        </w:rPr>
      </w:pPr>
      <w:r w:rsidRPr="001F3000">
        <w:rPr>
          <w:rFonts w:ascii="Courier" w:eastAsia="宋体" w:hAnsi="Courier" w:cs="宋体"/>
          <w:kern w:val="0"/>
          <w:sz w:val="18"/>
          <w:szCs w:val="21"/>
          <w:shd w:val="clear" w:color="auto" w:fill="FFFFFF"/>
        </w:rPr>
        <w:t>TCCTATTCCGAAGAAGGCAATGGTTTTCTTACTTTGTACTCCAAATTGACATCAACAAATGTTCA</w:t>
      </w:r>
    </w:p>
    <w:p w14:paraId="3E3D77AC" w14:textId="77777777" w:rsidR="001F3000" w:rsidRDefault="00900B92" w:rsidP="00D42A50">
      <w:pPr>
        <w:widowControl/>
        <w:jc w:val="center"/>
        <w:rPr>
          <w:rFonts w:ascii="Courier" w:eastAsia="宋体" w:hAnsi="Courier" w:cs="宋体"/>
          <w:kern w:val="0"/>
          <w:sz w:val="18"/>
          <w:szCs w:val="21"/>
          <w:shd w:val="clear" w:color="auto" w:fill="FFFFFF"/>
        </w:rPr>
      </w:pPr>
      <w:r w:rsidRPr="001F3000">
        <w:rPr>
          <w:rFonts w:ascii="Courier" w:eastAsia="宋体" w:hAnsi="Courier" w:cs="宋体"/>
          <w:kern w:val="0"/>
          <w:sz w:val="18"/>
          <w:szCs w:val="21"/>
          <w:shd w:val="clear" w:color="auto" w:fill="FFFFFF"/>
        </w:rPr>
        <w:t>TCCATGTCACCATTTATGTGGTTGCCCTCACCATTATAGATAACCAACACAGCCACGTATATTTA</w:t>
      </w:r>
    </w:p>
    <w:p w14:paraId="2048E1AE" w14:textId="77777777" w:rsidR="001F3000" w:rsidRDefault="00900B92" w:rsidP="00D42A50">
      <w:pPr>
        <w:widowControl/>
        <w:jc w:val="center"/>
        <w:rPr>
          <w:rFonts w:ascii="Courier" w:eastAsia="宋体" w:hAnsi="Courier" w:cs="宋体"/>
          <w:kern w:val="0"/>
          <w:sz w:val="18"/>
          <w:szCs w:val="21"/>
          <w:shd w:val="clear" w:color="auto" w:fill="FFFFFF"/>
        </w:rPr>
      </w:pPr>
      <w:r w:rsidRPr="001F3000">
        <w:rPr>
          <w:rFonts w:ascii="Courier" w:eastAsia="宋体" w:hAnsi="Courier" w:cs="宋体"/>
          <w:kern w:val="0"/>
          <w:sz w:val="18"/>
          <w:szCs w:val="21"/>
          <w:shd w:val="clear" w:color="auto" w:fill="FFFFFF"/>
        </w:rPr>
        <w:t>TCTCATTAGATATAAGAGCAACTCCAGCGTATCAAATGCCCCTTAGGGTAACTTACTATTGAATC</w:t>
      </w:r>
    </w:p>
    <w:p w14:paraId="4FD69539" w14:textId="77777777" w:rsidR="001F3000" w:rsidRDefault="00900B92" w:rsidP="00D42A50">
      <w:pPr>
        <w:widowControl/>
        <w:jc w:val="center"/>
        <w:rPr>
          <w:rFonts w:ascii="Courier" w:eastAsia="宋体" w:hAnsi="Courier" w:cs="宋体"/>
          <w:kern w:val="0"/>
          <w:sz w:val="18"/>
          <w:szCs w:val="21"/>
          <w:shd w:val="clear" w:color="auto" w:fill="FFFFFF"/>
        </w:rPr>
      </w:pPr>
      <w:r w:rsidRPr="001F3000">
        <w:rPr>
          <w:rFonts w:ascii="Courier" w:eastAsia="宋体" w:hAnsi="Courier" w:cs="宋体"/>
          <w:kern w:val="0"/>
          <w:sz w:val="18"/>
          <w:szCs w:val="21"/>
          <w:shd w:val="clear" w:color="auto" w:fill="FFFFFF"/>
        </w:rPr>
        <w:t>CCCCAAGTGAACAATAAATGCCTTTAATGAACAGTAGCTGCCGTTGGATTAAAAAAATTTTGAAA</w:t>
      </w:r>
    </w:p>
    <w:p w14:paraId="063D5E9D" w14:textId="77777777" w:rsidR="001F3000" w:rsidRDefault="00900B92" w:rsidP="00D42A50">
      <w:pPr>
        <w:widowControl/>
        <w:jc w:val="center"/>
        <w:rPr>
          <w:rFonts w:ascii="Courier" w:eastAsia="宋体" w:hAnsi="Courier" w:cs="宋体"/>
          <w:kern w:val="0"/>
          <w:sz w:val="18"/>
          <w:szCs w:val="21"/>
          <w:shd w:val="clear" w:color="auto" w:fill="FFFFFF"/>
        </w:rPr>
      </w:pPr>
      <w:r w:rsidRPr="001F3000">
        <w:rPr>
          <w:rFonts w:ascii="Courier" w:eastAsia="宋体" w:hAnsi="Courier" w:cs="宋体"/>
          <w:kern w:val="0"/>
          <w:sz w:val="18"/>
          <w:szCs w:val="21"/>
          <w:shd w:val="clear" w:color="auto" w:fill="FFFFFF"/>
        </w:rPr>
        <w:t>TCCAACCCTCCAGATTGTGCCACGTGGCACACGATAACATATCTGAATTTTTTAATGTGAATTTT</w:t>
      </w:r>
    </w:p>
    <w:p w14:paraId="3B9EA341" w14:textId="77777777" w:rsidR="001F3000" w:rsidRDefault="00900B92" w:rsidP="00D42A50">
      <w:pPr>
        <w:widowControl/>
        <w:jc w:val="center"/>
        <w:rPr>
          <w:rFonts w:ascii="Courier" w:eastAsia="宋体" w:hAnsi="Courier" w:cs="宋体"/>
          <w:kern w:val="0"/>
          <w:sz w:val="18"/>
          <w:szCs w:val="21"/>
          <w:shd w:val="clear" w:color="auto" w:fill="FFFFFF"/>
        </w:rPr>
      </w:pPr>
      <w:r w:rsidRPr="001F3000">
        <w:rPr>
          <w:rFonts w:ascii="Courier" w:eastAsia="宋体" w:hAnsi="Courier" w:cs="宋体"/>
          <w:kern w:val="0"/>
          <w:sz w:val="18"/>
          <w:szCs w:val="21"/>
          <w:shd w:val="clear" w:color="auto" w:fill="FFFFFF"/>
        </w:rPr>
        <w:t>TTTTTTTAAATTTAAAGGCGAATAACTTGGACCGTTGATCTCAAATCCAATAGCTGATAAAAAAA</w:t>
      </w:r>
    </w:p>
    <w:p w14:paraId="43016701" w14:textId="77777777" w:rsidR="001F3000" w:rsidRDefault="00900B92" w:rsidP="00D42A50">
      <w:pPr>
        <w:widowControl/>
        <w:jc w:val="center"/>
        <w:rPr>
          <w:rFonts w:ascii="Courier" w:eastAsia="宋体" w:hAnsi="Courier" w:cs="宋体"/>
          <w:kern w:val="0"/>
          <w:sz w:val="18"/>
          <w:szCs w:val="21"/>
          <w:shd w:val="clear" w:color="auto" w:fill="FFFFFF"/>
        </w:rPr>
      </w:pPr>
      <w:r w:rsidRPr="001F3000">
        <w:rPr>
          <w:rFonts w:ascii="Courier" w:eastAsia="宋体" w:hAnsi="Courier" w:cs="宋体"/>
          <w:kern w:val="0"/>
          <w:sz w:val="18"/>
          <w:szCs w:val="21"/>
          <w:shd w:val="clear" w:color="auto" w:fill="FFFFFF"/>
        </w:rPr>
        <w:t>GTAACCGTTGAAATCCAATGGACGAGAACGTGCCAGCCCACCAACGGTAACATTTCAGCTGTCTG</w:t>
      </w:r>
    </w:p>
    <w:p w14:paraId="293AC984" w14:textId="77777777" w:rsidR="001F3000" w:rsidRDefault="00900B92" w:rsidP="00D42A50">
      <w:pPr>
        <w:widowControl/>
        <w:jc w:val="center"/>
        <w:rPr>
          <w:rFonts w:ascii="Courier" w:eastAsia="宋体" w:hAnsi="Courier" w:cs="宋体"/>
          <w:kern w:val="0"/>
          <w:sz w:val="18"/>
          <w:szCs w:val="21"/>
          <w:shd w:val="clear" w:color="auto" w:fill="FFFFFF"/>
        </w:rPr>
      </w:pPr>
      <w:r w:rsidRPr="001F3000">
        <w:rPr>
          <w:rFonts w:ascii="Courier" w:eastAsia="宋体" w:hAnsi="Courier" w:cs="宋体"/>
          <w:kern w:val="0"/>
          <w:sz w:val="18"/>
          <w:szCs w:val="21"/>
          <w:shd w:val="clear" w:color="auto" w:fill="FFFFFF"/>
        </w:rPr>
        <w:t>CATCGCGGGCCCCATTGACTGAAAAGTTGTAGGTGACGCGCCCCCACGCGCACGTATGCGACACG</w:t>
      </w:r>
    </w:p>
    <w:p w14:paraId="45EDD101" w14:textId="77777777" w:rsidR="001F3000" w:rsidRDefault="00900B92" w:rsidP="00D42A50">
      <w:pPr>
        <w:widowControl/>
        <w:jc w:val="center"/>
        <w:rPr>
          <w:rFonts w:ascii="Courier" w:eastAsia="宋体" w:hAnsi="Courier" w:cs="宋体"/>
          <w:kern w:val="0"/>
          <w:sz w:val="18"/>
          <w:szCs w:val="21"/>
          <w:shd w:val="clear" w:color="auto" w:fill="FFFFFF"/>
        </w:rPr>
      </w:pPr>
      <w:r w:rsidRPr="001F3000">
        <w:rPr>
          <w:rFonts w:ascii="Courier" w:eastAsia="宋体" w:hAnsi="Courier" w:cs="宋体"/>
          <w:kern w:val="0"/>
          <w:sz w:val="18"/>
          <w:szCs w:val="21"/>
          <w:shd w:val="clear" w:color="auto" w:fill="FFFFFF"/>
        </w:rPr>
        <w:t>CGCCTGACGCAAATTTTTTTATACGTGGCTGACCATGCATCATTTGACCTTAGGCTCTCGGGCCA</w:t>
      </w:r>
    </w:p>
    <w:p w14:paraId="71E4D068" w14:textId="77777777" w:rsidR="001F3000" w:rsidRDefault="00900B92" w:rsidP="00D42A50">
      <w:pPr>
        <w:widowControl/>
        <w:jc w:val="center"/>
        <w:rPr>
          <w:rFonts w:ascii="Courier" w:eastAsia="宋体" w:hAnsi="Courier" w:cs="宋体"/>
          <w:kern w:val="0"/>
          <w:sz w:val="18"/>
          <w:szCs w:val="21"/>
          <w:shd w:val="clear" w:color="auto" w:fill="FFFFFF"/>
        </w:rPr>
      </w:pPr>
      <w:r w:rsidRPr="001F3000">
        <w:rPr>
          <w:rFonts w:ascii="Courier" w:eastAsia="宋体" w:hAnsi="Courier" w:cs="宋体"/>
          <w:kern w:val="0"/>
          <w:sz w:val="18"/>
          <w:szCs w:val="21"/>
          <w:shd w:val="clear" w:color="auto" w:fill="FFFFFF"/>
        </w:rPr>
        <w:t>CTGATTCGAGCCGGGCCTTTCACTCGGGCCCCCCTCAACCCAATTACCTGCATGGGCTGGAGCAA</w:t>
      </w:r>
    </w:p>
    <w:p w14:paraId="12748F27" w14:textId="77777777" w:rsidR="001F3000" w:rsidRDefault="00900B92" w:rsidP="00D42A50">
      <w:pPr>
        <w:widowControl/>
        <w:jc w:val="center"/>
        <w:rPr>
          <w:rFonts w:ascii="Courier" w:eastAsia="宋体" w:hAnsi="Courier" w:cs="宋体"/>
          <w:kern w:val="0"/>
          <w:sz w:val="18"/>
          <w:szCs w:val="21"/>
          <w:shd w:val="clear" w:color="auto" w:fill="FFFFFF"/>
        </w:rPr>
      </w:pPr>
      <w:r w:rsidRPr="001F3000">
        <w:rPr>
          <w:rFonts w:ascii="Courier" w:eastAsia="宋体" w:hAnsi="Courier" w:cs="宋体"/>
          <w:kern w:val="0"/>
          <w:sz w:val="18"/>
          <w:szCs w:val="21"/>
          <w:shd w:val="clear" w:color="auto" w:fill="FFFFFF"/>
        </w:rPr>
        <w:t>GGAGCTGGGGCTATTGGGTCAAAAAAATTGCTTGTCCATCGGGCTATTGATCCCGGTGGAGTTGC</w:t>
      </w:r>
    </w:p>
    <w:p w14:paraId="13ADB994" w14:textId="77777777" w:rsidR="001F3000" w:rsidRDefault="00900B92" w:rsidP="00D42A50">
      <w:pPr>
        <w:widowControl/>
        <w:jc w:val="center"/>
        <w:rPr>
          <w:rFonts w:ascii="Courier" w:eastAsia="宋体" w:hAnsi="Courier" w:cs="宋体"/>
          <w:kern w:val="0"/>
          <w:sz w:val="18"/>
          <w:szCs w:val="21"/>
          <w:shd w:val="clear" w:color="auto" w:fill="FFFFFF"/>
        </w:rPr>
      </w:pPr>
      <w:r w:rsidRPr="001F3000">
        <w:rPr>
          <w:rFonts w:ascii="Courier" w:eastAsia="宋体" w:hAnsi="Courier" w:cs="宋体"/>
          <w:kern w:val="0"/>
          <w:sz w:val="18"/>
          <w:szCs w:val="21"/>
          <w:shd w:val="clear" w:color="auto" w:fill="FFFFFF"/>
        </w:rPr>
        <w:t>TCTAAGTGCCCCTCCTTATTCCATACACATACAAGTTGACCATAAATATTCATTTTATATATAGT</w:t>
      </w:r>
    </w:p>
    <w:p w14:paraId="39668D00" w14:textId="77777777" w:rsidR="001F3000" w:rsidRDefault="00900B92" w:rsidP="00D42A50">
      <w:pPr>
        <w:widowControl/>
        <w:jc w:val="center"/>
        <w:rPr>
          <w:rFonts w:ascii="Courier" w:eastAsia="宋体" w:hAnsi="Courier" w:cs="宋体"/>
          <w:kern w:val="0"/>
          <w:sz w:val="18"/>
          <w:szCs w:val="21"/>
          <w:shd w:val="clear" w:color="auto" w:fill="FFFFFF"/>
        </w:rPr>
      </w:pPr>
      <w:r w:rsidRPr="001F3000">
        <w:rPr>
          <w:rFonts w:ascii="Courier" w:eastAsia="宋体" w:hAnsi="Courier" w:cs="宋体"/>
          <w:kern w:val="0"/>
          <w:sz w:val="18"/>
          <w:szCs w:val="21"/>
          <w:shd w:val="clear" w:color="auto" w:fill="FFFFFF"/>
        </w:rPr>
        <w:t>TTTTCCTTTTTCACACTAACAACAATCCCCACCAAACACTTTCATCTCCTCCTACCCCAGAAACC</w:t>
      </w:r>
    </w:p>
    <w:p w14:paraId="4A9436D0" w14:textId="63B24E8F" w:rsidR="001F3000" w:rsidRDefault="003F312E" w:rsidP="00D42A50">
      <w:pPr>
        <w:widowControl/>
        <w:jc w:val="center"/>
        <w:rPr>
          <w:rFonts w:ascii="Courier" w:eastAsia="宋体" w:hAnsi="Courier" w:cs="宋体"/>
          <w:kern w:val="0"/>
          <w:sz w:val="18"/>
          <w:szCs w:val="21"/>
          <w:shd w:val="clear" w:color="auto" w:fill="FFFFFF"/>
        </w:rPr>
      </w:pPr>
      <w:r>
        <w:rPr>
          <w:rFonts w:ascii="Courier" w:eastAsia="宋体" w:hAnsi="Courier" w:cs="宋体"/>
          <w:noProof/>
          <w:kern w:val="0"/>
          <w:sz w:val="18"/>
          <w:szCs w:val="21"/>
        </w:rPr>
        <w:pict w14:anchorId="24661790"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left:0;text-align:left;margin-left:-25.5pt;margin-top:11.2pt;width:55.5pt;height:25.5pt;z-index:251658240">
            <v:textbox>
              <w:txbxContent>
                <w:p w14:paraId="7BA2BC43" w14:textId="55667E3A" w:rsidR="00D42A50" w:rsidRPr="00D42A50" w:rsidRDefault="00D42A50">
                  <w:pPr>
                    <w:rPr>
                      <w:rFonts w:ascii="Palatino Linotype" w:hAnsi="Palatino Linotype"/>
                      <w:sz w:val="20"/>
                      <w:szCs w:val="21"/>
                    </w:rPr>
                  </w:pPr>
                  <w:r w:rsidRPr="00D42A50">
                    <w:rPr>
                      <w:rFonts w:ascii="Palatino Linotype" w:hAnsi="Palatino Linotype"/>
                      <w:sz w:val="20"/>
                      <w:szCs w:val="21"/>
                    </w:rPr>
                    <w:t>PAL-box</w:t>
                  </w:r>
                </w:p>
              </w:txbxContent>
            </v:textbox>
          </v:shape>
        </w:pict>
      </w:r>
      <w:r w:rsidR="00900B92" w:rsidRPr="001F3000">
        <w:rPr>
          <w:rFonts w:ascii="Courier" w:eastAsia="宋体" w:hAnsi="Courier" w:cs="宋体"/>
          <w:kern w:val="0"/>
          <w:sz w:val="18"/>
          <w:szCs w:val="21"/>
          <w:shd w:val="clear" w:color="auto" w:fill="FFFFFF"/>
        </w:rPr>
        <w:t>CAAAGCAACCAACAAAGCATACGGTCGTCCAATCGTCCACCTCAGTAGCCACGTTGCAAGAACCT</w:t>
      </w:r>
    </w:p>
    <w:p w14:paraId="34532A54" w14:textId="0FAA9382" w:rsidR="001F3000" w:rsidRDefault="00900B92" w:rsidP="00D42A50">
      <w:pPr>
        <w:widowControl/>
        <w:jc w:val="center"/>
        <w:rPr>
          <w:rFonts w:ascii="Courier" w:eastAsia="宋体" w:hAnsi="Courier" w:cs="宋体"/>
          <w:color w:val="000000"/>
          <w:kern w:val="0"/>
          <w:sz w:val="18"/>
          <w:szCs w:val="21"/>
          <w:shd w:val="clear" w:color="auto" w:fill="FFFFFF"/>
        </w:rPr>
      </w:pPr>
      <w:r w:rsidRPr="001F3000">
        <w:rPr>
          <w:rFonts w:ascii="Courier" w:eastAsia="宋体" w:hAnsi="Courier" w:cs="宋体"/>
          <w:kern w:val="0"/>
          <w:sz w:val="18"/>
          <w:szCs w:val="21"/>
          <w:shd w:val="clear" w:color="auto" w:fill="FFFFFF"/>
        </w:rPr>
        <w:t>CTCCACCGATGG</w:t>
      </w:r>
      <w:bookmarkStart w:id="6" w:name="OLE_LINK11"/>
      <w:bookmarkStart w:id="7" w:name="OLE_LINK12"/>
      <w:r w:rsidRPr="001F3000">
        <w:rPr>
          <w:rFonts w:ascii="Courier" w:eastAsia="宋体" w:hAnsi="Courier" w:cs="宋体"/>
          <w:kern w:val="0"/>
          <w:sz w:val="18"/>
          <w:szCs w:val="21"/>
          <w:shd w:val="clear" w:color="auto" w:fill="FFFFFF"/>
        </w:rPr>
        <w:t>ATCATG</w:t>
      </w:r>
      <w:r w:rsidRPr="00D42A50">
        <w:rPr>
          <w:rFonts w:ascii="Courier" w:eastAsia="宋体" w:hAnsi="Courier" w:cs="宋体"/>
          <w:kern w:val="0"/>
          <w:sz w:val="18"/>
          <w:szCs w:val="21"/>
          <w:highlight w:val="red"/>
          <w:shd w:val="clear" w:color="auto" w:fill="FFFFFF"/>
        </w:rPr>
        <w:t>CCACCATCGCAC</w:t>
      </w:r>
      <w:r w:rsidRPr="001F3000">
        <w:rPr>
          <w:rFonts w:ascii="Courier" w:eastAsia="宋体" w:hAnsi="Courier" w:cs="宋体"/>
          <w:kern w:val="0"/>
          <w:sz w:val="18"/>
          <w:szCs w:val="21"/>
          <w:shd w:val="clear" w:color="auto" w:fill="FFFFFF"/>
        </w:rPr>
        <w:t>AGCTACAT</w:t>
      </w:r>
      <w:bookmarkEnd w:id="6"/>
      <w:bookmarkEnd w:id="7"/>
      <w:r w:rsidRPr="001F3000">
        <w:rPr>
          <w:rFonts w:ascii="Courier" w:eastAsia="宋体" w:hAnsi="Courier" w:cs="宋体"/>
          <w:kern w:val="0"/>
          <w:sz w:val="18"/>
          <w:szCs w:val="21"/>
          <w:shd w:val="clear" w:color="auto" w:fill="FFFFFF"/>
        </w:rPr>
        <w:t>TGA</w:t>
      </w:r>
      <w:r w:rsidRPr="001F3000">
        <w:rPr>
          <w:rFonts w:ascii="Courier" w:eastAsia="宋体" w:hAnsi="Courier" w:cs="宋体"/>
          <w:color w:val="000000"/>
          <w:kern w:val="0"/>
          <w:sz w:val="18"/>
          <w:szCs w:val="21"/>
          <w:shd w:val="clear" w:color="auto" w:fill="FFFFFF"/>
        </w:rPr>
        <w:t>ATTTTC</w:t>
      </w:r>
      <w:r w:rsidRPr="00B6348A">
        <w:rPr>
          <w:rFonts w:ascii="Courier" w:eastAsia="宋体" w:hAnsi="Courier" w:cs="宋体"/>
          <w:color w:val="000000"/>
          <w:kern w:val="0"/>
          <w:sz w:val="18"/>
          <w:szCs w:val="21"/>
          <w:shd w:val="clear" w:color="auto" w:fill="FFFFFF"/>
        </w:rPr>
        <w:t>A</w:t>
      </w:r>
      <w:r w:rsidRPr="00B6348A">
        <w:rPr>
          <w:rFonts w:ascii="Courier" w:eastAsia="宋体" w:hAnsi="Courier" w:cs="宋体"/>
          <w:kern w:val="0"/>
          <w:sz w:val="18"/>
          <w:szCs w:val="21"/>
          <w:shd w:val="clear" w:color="auto" w:fill="FFFFFF"/>
        </w:rPr>
        <w:t>ACCAACC</w:t>
      </w:r>
      <w:r w:rsidRPr="00B6348A">
        <w:rPr>
          <w:rFonts w:ascii="Courier" w:eastAsia="宋体" w:hAnsi="Courier" w:cs="宋体"/>
          <w:color w:val="000000"/>
          <w:kern w:val="0"/>
          <w:sz w:val="18"/>
          <w:szCs w:val="21"/>
          <w:shd w:val="clear" w:color="auto" w:fill="FFFFFF"/>
        </w:rPr>
        <w:t>C</w:t>
      </w:r>
      <w:r w:rsidRPr="001F3000">
        <w:rPr>
          <w:rFonts w:ascii="Courier" w:eastAsia="宋体" w:hAnsi="Courier" w:cs="宋体"/>
          <w:color w:val="000000"/>
          <w:kern w:val="0"/>
          <w:sz w:val="18"/>
          <w:szCs w:val="21"/>
          <w:shd w:val="clear" w:color="auto" w:fill="FFFFFF"/>
        </w:rPr>
        <w:t>GCGTGTGGC</w:t>
      </w:r>
    </w:p>
    <w:p w14:paraId="41EC4A09" w14:textId="1DE99541" w:rsidR="001F3000" w:rsidRDefault="003F312E" w:rsidP="00D42A50">
      <w:pPr>
        <w:widowControl/>
        <w:jc w:val="center"/>
        <w:rPr>
          <w:rFonts w:ascii="Courier" w:eastAsia="宋体" w:hAnsi="Courier" w:cs="宋体"/>
          <w:color w:val="000000"/>
          <w:kern w:val="0"/>
          <w:sz w:val="18"/>
          <w:szCs w:val="21"/>
          <w:shd w:val="clear" w:color="auto" w:fill="FFFFFF"/>
        </w:rPr>
      </w:pPr>
      <w:r>
        <w:rPr>
          <w:rFonts w:ascii="Courier" w:eastAsia="宋体" w:hAnsi="Courier" w:cs="宋体"/>
          <w:noProof/>
          <w:kern w:val="0"/>
          <w:sz w:val="18"/>
          <w:szCs w:val="21"/>
        </w:rPr>
        <w:pict w14:anchorId="24661790">
          <v:shape id="_x0000_s1029" type="#_x0000_t202" style="position:absolute;left:0;text-align:left;margin-left:392.25pt;margin-top:11.5pt;width:63pt;height:25.5pt;z-index:251660288">
            <v:textbox>
              <w:txbxContent>
                <w:p w14:paraId="5D9EA0EF" w14:textId="4FFDE670" w:rsidR="00D42A50" w:rsidRPr="00D42A50" w:rsidRDefault="00D42A50" w:rsidP="00D42A50">
                  <w:pPr>
                    <w:rPr>
                      <w:rFonts w:ascii="Palatino Linotype" w:hAnsi="Palatino Linotype"/>
                      <w:sz w:val="20"/>
                      <w:szCs w:val="21"/>
                    </w:rPr>
                  </w:pPr>
                  <w:r>
                    <w:rPr>
                      <w:rFonts w:ascii="Palatino Linotype" w:hAnsi="Palatino Linotype" w:hint="eastAsia"/>
                      <w:sz w:val="20"/>
                      <w:szCs w:val="21"/>
                    </w:rPr>
                    <w:t>TATA</w:t>
                  </w:r>
                  <w:r>
                    <w:rPr>
                      <w:rFonts w:ascii="Palatino Linotype" w:hAnsi="Palatino Linotype"/>
                      <w:sz w:val="20"/>
                      <w:szCs w:val="21"/>
                    </w:rPr>
                    <w:t xml:space="preserve"> </w:t>
                  </w:r>
                  <w:r>
                    <w:rPr>
                      <w:rFonts w:ascii="Palatino Linotype" w:hAnsi="Palatino Linotype" w:hint="eastAsia"/>
                      <w:sz w:val="20"/>
                      <w:szCs w:val="21"/>
                    </w:rPr>
                    <w:t>box</w:t>
                  </w:r>
                </w:p>
              </w:txbxContent>
            </v:textbox>
          </v:shape>
        </w:pict>
      </w:r>
      <w:r w:rsidR="00900B92" w:rsidRPr="001F3000">
        <w:rPr>
          <w:rFonts w:ascii="Courier" w:eastAsia="宋体" w:hAnsi="Courier" w:cs="宋体"/>
          <w:color w:val="000000"/>
          <w:kern w:val="0"/>
          <w:sz w:val="18"/>
          <w:szCs w:val="21"/>
          <w:shd w:val="clear" w:color="auto" w:fill="FFFFFF"/>
        </w:rPr>
        <w:t>TCTCTGCCACCCTTATGC</w:t>
      </w:r>
      <w:r w:rsidR="00900B92" w:rsidRPr="00B6348A">
        <w:rPr>
          <w:rFonts w:ascii="Courier" w:eastAsia="宋体" w:hAnsi="Courier" w:cs="宋体"/>
          <w:kern w:val="0"/>
          <w:sz w:val="18"/>
          <w:szCs w:val="21"/>
          <w:shd w:val="clear" w:color="auto" w:fill="FFFFFF"/>
        </w:rPr>
        <w:t>TCACCTACCAAGC</w:t>
      </w:r>
      <w:r w:rsidR="00900B92" w:rsidRPr="001F3000">
        <w:rPr>
          <w:rFonts w:ascii="Courier" w:eastAsia="宋体" w:hAnsi="Courier" w:cs="宋体"/>
          <w:color w:val="000000"/>
          <w:kern w:val="0"/>
          <w:sz w:val="18"/>
          <w:szCs w:val="21"/>
          <w:shd w:val="clear" w:color="auto" w:fill="FFFFFF"/>
        </w:rPr>
        <w:t>CACTTCCCAAATATGAGTCGTTTCAAAACCCCAT</w:t>
      </w:r>
    </w:p>
    <w:p w14:paraId="313DD665" w14:textId="77777777" w:rsidR="001F3000" w:rsidRDefault="00900B92" w:rsidP="00D42A50">
      <w:pPr>
        <w:widowControl/>
        <w:jc w:val="center"/>
        <w:rPr>
          <w:rFonts w:ascii="Courier" w:eastAsia="宋体" w:hAnsi="Courier" w:cs="宋体"/>
          <w:kern w:val="0"/>
          <w:sz w:val="18"/>
          <w:szCs w:val="21"/>
          <w:shd w:val="clear" w:color="auto" w:fill="FFFFFF"/>
        </w:rPr>
      </w:pPr>
      <w:r w:rsidRPr="001F3000">
        <w:rPr>
          <w:rFonts w:ascii="Courier" w:eastAsia="宋体" w:hAnsi="Courier" w:cs="宋体"/>
          <w:color w:val="000000"/>
          <w:kern w:val="0"/>
          <w:sz w:val="18"/>
          <w:szCs w:val="21"/>
          <w:shd w:val="clear" w:color="auto" w:fill="FFFFFF"/>
        </w:rPr>
        <w:t>CCTTTCCTTCCACTTACCCCCTCCTCTC</w:t>
      </w:r>
      <w:r w:rsidRPr="001F3000">
        <w:rPr>
          <w:rFonts w:ascii="Courier" w:eastAsia="宋体" w:hAnsi="Courier" w:cs="宋体"/>
          <w:color w:val="000000"/>
          <w:kern w:val="0"/>
          <w:sz w:val="18"/>
          <w:szCs w:val="21"/>
          <w:highlight w:val="green"/>
          <w:shd w:val="clear" w:color="auto" w:fill="FFFFFF"/>
        </w:rPr>
        <w:t>TATTTA</w:t>
      </w:r>
      <w:r w:rsidRPr="001F3000">
        <w:rPr>
          <w:rFonts w:ascii="Courier" w:eastAsia="宋体" w:hAnsi="Courier" w:cs="宋体"/>
          <w:color w:val="000000"/>
          <w:kern w:val="0"/>
          <w:sz w:val="18"/>
          <w:szCs w:val="21"/>
          <w:shd w:val="clear" w:color="auto" w:fill="FFFFFF"/>
        </w:rPr>
        <w:t>AACCTCCTCCTCCCTCCCTCCACTCCTCA</w:t>
      </w:r>
      <w:r w:rsidRPr="001F3000">
        <w:rPr>
          <w:rFonts w:ascii="Courier" w:eastAsia="宋体" w:hAnsi="Courier" w:cs="宋体"/>
          <w:kern w:val="0"/>
          <w:sz w:val="18"/>
          <w:szCs w:val="21"/>
          <w:shd w:val="clear" w:color="auto" w:fill="FFFFFF"/>
        </w:rPr>
        <w:t>AA</w:t>
      </w:r>
    </w:p>
    <w:p w14:paraId="3E02D959" w14:textId="4F51A95D" w:rsidR="001F3000" w:rsidRDefault="00900B92" w:rsidP="00D42A50">
      <w:pPr>
        <w:widowControl/>
        <w:jc w:val="center"/>
        <w:rPr>
          <w:rFonts w:ascii="Courier" w:eastAsia="宋体" w:hAnsi="Courier" w:cs="宋体"/>
          <w:kern w:val="0"/>
          <w:sz w:val="18"/>
          <w:szCs w:val="21"/>
          <w:shd w:val="clear" w:color="auto" w:fill="FFFFFF"/>
        </w:rPr>
      </w:pPr>
      <w:r w:rsidRPr="001F3000">
        <w:rPr>
          <w:rFonts w:ascii="Courier" w:eastAsia="宋体" w:hAnsi="Courier" w:cs="宋体"/>
          <w:kern w:val="0"/>
          <w:sz w:val="18"/>
          <w:szCs w:val="21"/>
          <w:shd w:val="clear" w:color="auto" w:fill="FFFFFF"/>
        </w:rPr>
        <w:t>AACCAACACTCCACCAACGGTCCACCACCACCTTTTTATCTTTTCACCACTTTCTTTAAACACCT</w:t>
      </w:r>
    </w:p>
    <w:p w14:paraId="3EE7609E" w14:textId="165F3D51" w:rsidR="00900B92" w:rsidRPr="002F3024" w:rsidRDefault="00900B92" w:rsidP="002F3024">
      <w:pPr>
        <w:widowControl/>
        <w:jc w:val="center"/>
        <w:rPr>
          <w:rFonts w:ascii="Courier" w:eastAsia="宋体" w:hAnsi="Courier" w:cs="宋体"/>
          <w:kern w:val="0"/>
          <w:sz w:val="18"/>
          <w:szCs w:val="21"/>
          <w:shd w:val="clear" w:color="auto" w:fill="FFFFFF"/>
        </w:rPr>
      </w:pPr>
      <w:r w:rsidRPr="001F3000">
        <w:rPr>
          <w:rFonts w:ascii="Courier" w:eastAsia="宋体" w:hAnsi="Courier" w:cs="宋体"/>
          <w:kern w:val="0"/>
          <w:sz w:val="18"/>
          <w:szCs w:val="21"/>
          <w:shd w:val="clear" w:color="auto" w:fill="FFFFFF"/>
        </w:rPr>
        <w:t>TCCTCGCTTCTACTTCCCTCGGTTTTTAGAGTTTTTGAGTTTTCAGTTTCTCGTAATTAAC</w:t>
      </w:r>
    </w:p>
    <w:p w14:paraId="4D9DF38C" w14:textId="752EA2A6" w:rsidR="001F4697" w:rsidRPr="001F4697" w:rsidRDefault="001F4697" w:rsidP="001F4697">
      <w:pPr>
        <w:pStyle w:val="MDPI22heading2"/>
        <w:jc w:val="both"/>
        <w:rPr>
          <w:rFonts w:eastAsiaTheme="minorEastAsia"/>
          <w:bCs/>
          <w:i w:val="0"/>
          <w:iCs/>
          <w:sz w:val="18"/>
          <w:szCs w:val="18"/>
          <w:lang w:eastAsia="zh-CN"/>
        </w:rPr>
      </w:pPr>
      <w:r w:rsidRPr="001F4697">
        <w:rPr>
          <w:b/>
          <w:i w:val="0"/>
          <w:iCs/>
          <w:sz w:val="18"/>
          <w:szCs w:val="18"/>
        </w:rPr>
        <w:t>Supplementary</w:t>
      </w:r>
      <w:r w:rsidRPr="001F4697">
        <w:rPr>
          <w:bCs/>
          <w:i w:val="0"/>
          <w:iCs/>
          <w:sz w:val="18"/>
          <w:szCs w:val="18"/>
        </w:rPr>
        <w:t xml:space="preserve"> </w:t>
      </w:r>
      <w:r w:rsidRPr="001F4697">
        <w:rPr>
          <w:rFonts w:eastAsiaTheme="minorEastAsia"/>
          <w:b/>
          <w:i w:val="0"/>
          <w:iCs/>
          <w:sz w:val="18"/>
          <w:szCs w:val="18"/>
          <w:lang w:eastAsia="zh-CN"/>
        </w:rPr>
        <w:t xml:space="preserve">Figure </w:t>
      </w:r>
      <w:r>
        <w:rPr>
          <w:rFonts w:eastAsiaTheme="minorEastAsia"/>
          <w:b/>
          <w:i w:val="0"/>
          <w:iCs/>
          <w:sz w:val="18"/>
          <w:szCs w:val="18"/>
          <w:lang w:eastAsia="zh-CN"/>
        </w:rPr>
        <w:t>7</w:t>
      </w:r>
      <w:r w:rsidRPr="001F4697">
        <w:rPr>
          <w:rFonts w:eastAsiaTheme="minorEastAsia"/>
          <w:b/>
          <w:i w:val="0"/>
          <w:iCs/>
          <w:sz w:val="18"/>
          <w:szCs w:val="18"/>
          <w:lang w:eastAsia="zh-CN"/>
        </w:rPr>
        <w:t xml:space="preserve">. </w:t>
      </w:r>
      <w:r w:rsidRPr="001F4697">
        <w:rPr>
          <w:rFonts w:eastAsiaTheme="minorEastAsia"/>
          <w:bCs/>
          <w:i w:val="0"/>
          <w:iCs/>
          <w:sz w:val="18"/>
          <w:szCs w:val="18"/>
          <w:lang w:eastAsia="zh-CN"/>
        </w:rPr>
        <w:t>Promoter analysis</w:t>
      </w:r>
      <w:r>
        <w:rPr>
          <w:rFonts w:eastAsiaTheme="minorEastAsia"/>
          <w:bCs/>
          <w:i w:val="0"/>
          <w:iCs/>
          <w:sz w:val="18"/>
          <w:szCs w:val="18"/>
          <w:lang w:eastAsia="zh-CN"/>
        </w:rPr>
        <w:t xml:space="preserve"> </w:t>
      </w:r>
      <w:r>
        <w:rPr>
          <w:rFonts w:eastAsiaTheme="minorEastAsia" w:hint="eastAsia"/>
          <w:bCs/>
          <w:i w:val="0"/>
          <w:iCs/>
          <w:sz w:val="18"/>
          <w:szCs w:val="18"/>
          <w:lang w:eastAsia="zh-CN"/>
        </w:rPr>
        <w:t>of</w:t>
      </w:r>
      <w:r w:rsidR="00912695">
        <w:rPr>
          <w:rFonts w:eastAsiaTheme="minorEastAsia" w:hint="eastAsia"/>
          <w:bCs/>
          <w:i w:val="0"/>
          <w:iCs/>
          <w:sz w:val="18"/>
          <w:szCs w:val="18"/>
          <w:lang w:eastAsia="zh-CN"/>
        </w:rPr>
        <w:t xml:space="preserve"> </w:t>
      </w:r>
      <w:r w:rsidR="00912695" w:rsidRPr="00912695">
        <w:rPr>
          <w:rFonts w:eastAsiaTheme="minorEastAsia" w:hint="eastAsia"/>
          <w:bCs/>
          <w:sz w:val="18"/>
          <w:szCs w:val="18"/>
          <w:lang w:eastAsia="zh-CN"/>
        </w:rPr>
        <w:t>MdPAL</w:t>
      </w:r>
    </w:p>
    <w:p w14:paraId="61087020" w14:textId="0DF92DF0" w:rsidR="00D744F1" w:rsidRPr="001F4697" w:rsidRDefault="00D744F1" w:rsidP="00717D72">
      <w:pPr>
        <w:pStyle w:val="MDPI22heading2"/>
        <w:jc w:val="both"/>
        <w:rPr>
          <w:i w:val="0"/>
          <w:iCs/>
          <w:sz w:val="18"/>
          <w:szCs w:val="18"/>
        </w:rPr>
      </w:pPr>
    </w:p>
    <w:sectPr w:rsidR="00D744F1" w:rsidRPr="001F4697" w:rsidSect="0027264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A06B105" w14:textId="77777777" w:rsidR="003F312E" w:rsidRDefault="003F312E" w:rsidP="00686074">
      <w:r>
        <w:separator/>
      </w:r>
    </w:p>
  </w:endnote>
  <w:endnote w:type="continuationSeparator" w:id="0">
    <w:p w14:paraId="6F5953A1" w14:textId="77777777" w:rsidR="003F312E" w:rsidRDefault="003F312E" w:rsidP="0068607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7D2125D" w14:textId="77777777" w:rsidR="003F312E" w:rsidRDefault="003F312E" w:rsidP="00686074">
      <w:r>
        <w:separator/>
      </w:r>
    </w:p>
  </w:footnote>
  <w:footnote w:type="continuationSeparator" w:id="0">
    <w:p w14:paraId="0B00840F" w14:textId="77777777" w:rsidR="003F312E" w:rsidRDefault="003F312E" w:rsidP="0068607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2A3ED2"/>
    <w:rsid w:val="0000585D"/>
    <w:rsid w:val="00011751"/>
    <w:rsid w:val="00041876"/>
    <w:rsid w:val="00045E3D"/>
    <w:rsid w:val="00067079"/>
    <w:rsid w:val="00083E67"/>
    <w:rsid w:val="000A2663"/>
    <w:rsid w:val="000D0528"/>
    <w:rsid w:val="00112276"/>
    <w:rsid w:val="0013602A"/>
    <w:rsid w:val="001658DD"/>
    <w:rsid w:val="001813C0"/>
    <w:rsid w:val="001C0476"/>
    <w:rsid w:val="001D1822"/>
    <w:rsid w:val="001D5D88"/>
    <w:rsid w:val="001F3000"/>
    <w:rsid w:val="001F4697"/>
    <w:rsid w:val="00203A97"/>
    <w:rsid w:val="00266636"/>
    <w:rsid w:val="00272640"/>
    <w:rsid w:val="00277469"/>
    <w:rsid w:val="002A3ED2"/>
    <w:rsid w:val="002F3024"/>
    <w:rsid w:val="00320109"/>
    <w:rsid w:val="00321914"/>
    <w:rsid w:val="003255E5"/>
    <w:rsid w:val="00326984"/>
    <w:rsid w:val="00344CEF"/>
    <w:rsid w:val="003467F1"/>
    <w:rsid w:val="00346BB4"/>
    <w:rsid w:val="00375A4E"/>
    <w:rsid w:val="00377945"/>
    <w:rsid w:val="003B51BA"/>
    <w:rsid w:val="003C77CA"/>
    <w:rsid w:val="003F312E"/>
    <w:rsid w:val="00434F0E"/>
    <w:rsid w:val="0045011A"/>
    <w:rsid w:val="00482658"/>
    <w:rsid w:val="00495480"/>
    <w:rsid w:val="004E3070"/>
    <w:rsid w:val="005110B9"/>
    <w:rsid w:val="005247CE"/>
    <w:rsid w:val="00541CDC"/>
    <w:rsid w:val="00554649"/>
    <w:rsid w:val="005675C1"/>
    <w:rsid w:val="00575ABA"/>
    <w:rsid w:val="00582498"/>
    <w:rsid w:val="00596F2F"/>
    <w:rsid w:val="005A3FDE"/>
    <w:rsid w:val="005A5088"/>
    <w:rsid w:val="005B2BF2"/>
    <w:rsid w:val="005D4142"/>
    <w:rsid w:val="005D4440"/>
    <w:rsid w:val="00640D44"/>
    <w:rsid w:val="00647C58"/>
    <w:rsid w:val="00680ED9"/>
    <w:rsid w:val="00686074"/>
    <w:rsid w:val="006A0188"/>
    <w:rsid w:val="006E622F"/>
    <w:rsid w:val="006F778A"/>
    <w:rsid w:val="00713400"/>
    <w:rsid w:val="00717D72"/>
    <w:rsid w:val="00720A52"/>
    <w:rsid w:val="007244B3"/>
    <w:rsid w:val="00752848"/>
    <w:rsid w:val="00773006"/>
    <w:rsid w:val="008218AA"/>
    <w:rsid w:val="00833899"/>
    <w:rsid w:val="00840B33"/>
    <w:rsid w:val="00843AE6"/>
    <w:rsid w:val="00844790"/>
    <w:rsid w:val="00844DBA"/>
    <w:rsid w:val="00900B92"/>
    <w:rsid w:val="0091183F"/>
    <w:rsid w:val="009121A0"/>
    <w:rsid w:val="00912695"/>
    <w:rsid w:val="00947E9A"/>
    <w:rsid w:val="00957638"/>
    <w:rsid w:val="00982022"/>
    <w:rsid w:val="009A4A67"/>
    <w:rsid w:val="009B3545"/>
    <w:rsid w:val="009C5335"/>
    <w:rsid w:val="00A610EA"/>
    <w:rsid w:val="00A85673"/>
    <w:rsid w:val="00AB1E4D"/>
    <w:rsid w:val="00AF02AB"/>
    <w:rsid w:val="00AF40F7"/>
    <w:rsid w:val="00B023DE"/>
    <w:rsid w:val="00B1501D"/>
    <w:rsid w:val="00B51977"/>
    <w:rsid w:val="00B6348A"/>
    <w:rsid w:val="00BA13B6"/>
    <w:rsid w:val="00BA14C7"/>
    <w:rsid w:val="00BB6CC0"/>
    <w:rsid w:val="00BC231D"/>
    <w:rsid w:val="00BE6D3E"/>
    <w:rsid w:val="00C01E90"/>
    <w:rsid w:val="00C14204"/>
    <w:rsid w:val="00C5225F"/>
    <w:rsid w:val="00CB54BF"/>
    <w:rsid w:val="00CD5A27"/>
    <w:rsid w:val="00CE344D"/>
    <w:rsid w:val="00CE38D1"/>
    <w:rsid w:val="00CE7CAE"/>
    <w:rsid w:val="00CF64DC"/>
    <w:rsid w:val="00D059A7"/>
    <w:rsid w:val="00D42A50"/>
    <w:rsid w:val="00D6564E"/>
    <w:rsid w:val="00D744F1"/>
    <w:rsid w:val="00D83622"/>
    <w:rsid w:val="00DB58AC"/>
    <w:rsid w:val="00DE19DC"/>
    <w:rsid w:val="00DF4A33"/>
    <w:rsid w:val="00E35F8E"/>
    <w:rsid w:val="00E42148"/>
    <w:rsid w:val="00E52DDE"/>
    <w:rsid w:val="00E73C57"/>
    <w:rsid w:val="00E9130F"/>
    <w:rsid w:val="00EA3EE4"/>
    <w:rsid w:val="00EB15AF"/>
    <w:rsid w:val="00EC274A"/>
    <w:rsid w:val="00EE526D"/>
    <w:rsid w:val="00F12628"/>
    <w:rsid w:val="00F36A67"/>
    <w:rsid w:val="00F4486D"/>
    <w:rsid w:val="00F560E1"/>
    <w:rsid w:val="00F72B74"/>
    <w:rsid w:val="00F815E6"/>
    <w:rsid w:val="00F84643"/>
    <w:rsid w:val="00F87A8F"/>
    <w:rsid w:val="00FA0F34"/>
    <w:rsid w:val="00FA4C0A"/>
    <w:rsid w:val="00FB301A"/>
    <w:rsid w:val="00FC1B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53AC8FC"/>
  <w15:chartTrackingRefBased/>
  <w15:docId w15:val="{7EB66503-840D-4EA4-B58D-CAAC2337AA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72640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MDPI22heading2">
    <w:name w:val="MDPI_2.2_heading2"/>
    <w:basedOn w:val="a"/>
    <w:qFormat/>
    <w:rsid w:val="00680ED9"/>
    <w:pPr>
      <w:widowControl/>
      <w:kinsoku w:val="0"/>
      <w:overflowPunct w:val="0"/>
      <w:autoSpaceDE w:val="0"/>
      <w:autoSpaceDN w:val="0"/>
      <w:adjustRightInd w:val="0"/>
      <w:snapToGrid w:val="0"/>
      <w:spacing w:before="240" w:after="120" w:line="260" w:lineRule="atLeast"/>
      <w:jc w:val="left"/>
      <w:outlineLvl w:val="1"/>
    </w:pPr>
    <w:rPr>
      <w:rFonts w:ascii="Palatino Linotype" w:eastAsia="Times New Roman" w:hAnsi="Palatino Linotype" w:cs="Times New Roman"/>
      <w:i/>
      <w:noProof/>
      <w:snapToGrid w:val="0"/>
      <w:color w:val="000000"/>
      <w:kern w:val="0"/>
      <w:sz w:val="20"/>
      <w:lang w:eastAsia="de-DE" w:bidi="en-US"/>
    </w:rPr>
  </w:style>
  <w:style w:type="character" w:styleId="a3">
    <w:name w:val="annotation reference"/>
    <w:basedOn w:val="a0"/>
    <w:uiPriority w:val="99"/>
    <w:semiHidden/>
    <w:unhideWhenUsed/>
    <w:rsid w:val="00900B92"/>
    <w:rPr>
      <w:sz w:val="21"/>
      <w:szCs w:val="21"/>
    </w:rPr>
  </w:style>
  <w:style w:type="paragraph" w:styleId="a4">
    <w:name w:val="annotation text"/>
    <w:basedOn w:val="a"/>
    <w:link w:val="Char"/>
    <w:uiPriority w:val="99"/>
    <w:semiHidden/>
    <w:unhideWhenUsed/>
    <w:rsid w:val="00900B92"/>
    <w:pPr>
      <w:jc w:val="left"/>
    </w:pPr>
  </w:style>
  <w:style w:type="character" w:customStyle="1" w:styleId="Char">
    <w:name w:val="批注文字 Char"/>
    <w:basedOn w:val="a0"/>
    <w:link w:val="a4"/>
    <w:uiPriority w:val="99"/>
    <w:semiHidden/>
    <w:rsid w:val="00900B92"/>
  </w:style>
  <w:style w:type="paragraph" w:styleId="a5">
    <w:name w:val="Balloon Text"/>
    <w:basedOn w:val="a"/>
    <w:link w:val="Char0"/>
    <w:uiPriority w:val="99"/>
    <w:semiHidden/>
    <w:unhideWhenUsed/>
    <w:rsid w:val="00900B92"/>
    <w:rPr>
      <w:sz w:val="18"/>
      <w:szCs w:val="18"/>
    </w:rPr>
  </w:style>
  <w:style w:type="character" w:customStyle="1" w:styleId="Char0">
    <w:name w:val="批注框文本 Char"/>
    <w:basedOn w:val="a0"/>
    <w:link w:val="a5"/>
    <w:uiPriority w:val="99"/>
    <w:semiHidden/>
    <w:rsid w:val="00900B92"/>
    <w:rPr>
      <w:sz w:val="18"/>
      <w:szCs w:val="18"/>
    </w:rPr>
  </w:style>
  <w:style w:type="paragraph" w:styleId="a6">
    <w:name w:val="header"/>
    <w:basedOn w:val="a"/>
    <w:link w:val="Char1"/>
    <w:uiPriority w:val="99"/>
    <w:unhideWhenUsed/>
    <w:rsid w:val="0068607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basedOn w:val="a0"/>
    <w:link w:val="a6"/>
    <w:uiPriority w:val="99"/>
    <w:rsid w:val="00686074"/>
    <w:rPr>
      <w:sz w:val="18"/>
      <w:szCs w:val="18"/>
    </w:rPr>
  </w:style>
  <w:style w:type="paragraph" w:styleId="a7">
    <w:name w:val="footer"/>
    <w:basedOn w:val="a"/>
    <w:link w:val="Char2"/>
    <w:uiPriority w:val="99"/>
    <w:unhideWhenUsed/>
    <w:rsid w:val="0068607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2">
    <w:name w:val="页脚 Char"/>
    <w:basedOn w:val="a0"/>
    <w:link w:val="a7"/>
    <w:uiPriority w:val="99"/>
    <w:rsid w:val="00686074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1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12" Type="http://schemas.openxmlformats.org/officeDocument/2006/relationships/image" Target="media/image5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11" Type="http://schemas.openxmlformats.org/officeDocument/2006/relationships/image" Target="media/image4.tiff"/><Relationship Id="rId5" Type="http://schemas.openxmlformats.org/officeDocument/2006/relationships/endnotes" Target="endnotes.xml"/><Relationship Id="rId10" Type="http://schemas.openxmlformats.org/officeDocument/2006/relationships/image" Target="media/image3.png"/><Relationship Id="rId4" Type="http://schemas.openxmlformats.org/officeDocument/2006/relationships/footnotes" Target="footnotes.xml"/><Relationship Id="rId9" Type="http://schemas.openxmlformats.org/officeDocument/2006/relationships/chart" Target="charts/chart2.xml"/><Relationship Id="rId14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E:\&#25991;&#29486;\Russeting\&#23454;&#39564;&#30456;&#20851;&#25968;&#25454;\&#36716;&#24405;&#32452;&#21644;&#34507;&#30333;&#32452;&#25968;&#25454;\&#25991;&#31456;\&#32452;&#32455;&#23398;&#32467;&#26524;&#20998;&#26512;.xls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E:\&#25991;&#29486;\Russeting\&#23454;&#39564;&#30456;&#20851;&#25968;&#25454;\&#36716;&#24405;&#32452;&#21644;&#34507;&#30333;&#32452;&#25968;&#25454;\&#25991;&#31456;\&#32452;&#32455;&#23398;&#32467;&#26524;&#20998;&#26512;.xls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25554554546609093"/>
          <c:y val="0.11574074074074074"/>
          <c:w val="0.67326287465074919"/>
          <c:h val="0.71505667386334781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蜡质层厚度!$C$16</c:f>
              <c:strCache>
                <c:ptCount val="1"/>
                <c:pt idx="0">
                  <c:v>CK</c:v>
                </c:pt>
              </c:strCache>
            </c:strRef>
          </c:tx>
          <c:spPr>
            <a:solidFill>
              <a:srgbClr val="00B050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-1.8518518518518604E-2"/>
                </c:manualLayout>
              </c:layout>
              <c:tx>
                <c:rich>
                  <a:bodyPr/>
                  <a:lstStyle/>
                  <a:p>
                    <a:r>
                      <a:rPr lang="en-US" altLang="zh-CN"/>
                      <a:t>b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0-D6F8-4CF3-85BB-1B4760405556}"/>
                </c:ext>
                <c:ext xmlns:c15="http://schemas.microsoft.com/office/drawing/2012/chart" uri="{CE6537A1-D6FC-4f65-9D91-7224C49458BB}"/>
              </c:extLst>
            </c:dLbl>
            <c:dLbl>
              <c:idx val="1"/>
              <c:tx>
                <c:rich>
                  <a:bodyPr/>
                  <a:lstStyle/>
                  <a:p>
                    <a:r>
                      <a:rPr lang="en-US" altLang="zh-CN"/>
                      <a:t>b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1-D6F8-4CF3-85BB-1B4760405556}"/>
                </c:ext>
                <c:ext xmlns:c15="http://schemas.microsoft.com/office/drawing/2012/chart" uri="{CE6537A1-D6FC-4f65-9D91-7224C49458BB}"/>
              </c:extLst>
            </c:dLbl>
            <c:dLbl>
              <c:idx val="2"/>
              <c:tx>
                <c:rich>
                  <a:bodyPr/>
                  <a:lstStyle/>
                  <a:p>
                    <a:r>
                      <a:rPr lang="en-US" altLang="zh-CN"/>
                      <a:t>b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2-D6F8-4CF3-85BB-1B4760405556}"/>
                </c:ex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0" i="0" u="none" strike="noStrike" kern="1200" baseline="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zh-CN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errBars>
            <c:errBarType val="plus"/>
            <c:errValType val="cust"/>
            <c:noEndCap val="0"/>
            <c:plus>
              <c:numRef>
                <c:f>(蜡质层厚度!$G$2,蜡质层厚度!$G$7,蜡质层厚度!$G$12)</c:f>
                <c:numCache>
                  <c:formatCode>General</c:formatCode>
                  <c:ptCount val="3"/>
                  <c:pt idx="0">
                    <c:v>1.0801231101129187</c:v>
                  </c:pt>
                  <c:pt idx="1">
                    <c:v>0.70260966546155601</c:v>
                  </c:pt>
                  <c:pt idx="2">
                    <c:v>0.52657882315945825</c:v>
                  </c:pt>
                </c:numCache>
              </c:numRef>
            </c:plus>
            <c:minus>
              <c:numRef>
                <c:f>(蜡质层厚度!$G$2,蜡质层厚度!$G$7,蜡质层厚度!$G$12)</c:f>
                <c:numCache>
                  <c:formatCode>General</c:formatCode>
                  <c:ptCount val="3"/>
                  <c:pt idx="0">
                    <c:v>1.0801231101129187</c:v>
                  </c:pt>
                  <c:pt idx="1">
                    <c:v>0.70260966546155601</c:v>
                  </c:pt>
                  <c:pt idx="2">
                    <c:v>0.52657882315945825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/>
                </a:solidFill>
                <a:round/>
              </a:ln>
              <a:effectLst/>
            </c:spPr>
          </c:errBars>
          <c:cat>
            <c:strRef>
              <c:f>蜡质层厚度!$B$17:$B$19</c:f>
              <c:strCache>
                <c:ptCount val="3"/>
                <c:pt idx="0">
                  <c:v>DAF30</c:v>
                </c:pt>
                <c:pt idx="1">
                  <c:v>DAF60</c:v>
                </c:pt>
                <c:pt idx="2">
                  <c:v>DAF150</c:v>
                </c:pt>
              </c:strCache>
            </c:strRef>
          </c:cat>
          <c:val>
            <c:numRef>
              <c:f>蜡质层厚度!$C$17:$C$19</c:f>
              <c:numCache>
                <c:formatCode>0.00_ </c:formatCode>
                <c:ptCount val="3"/>
                <c:pt idx="0">
                  <c:v>7.4790599999999996</c:v>
                </c:pt>
                <c:pt idx="1">
                  <c:v>12.15082</c:v>
                </c:pt>
                <c:pt idx="2">
                  <c:v>12.98842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3-D6F8-4CF3-85BB-1B4760405556}"/>
            </c:ext>
          </c:extLst>
        </c:ser>
        <c:ser>
          <c:idx val="1"/>
          <c:order val="1"/>
          <c:tx>
            <c:strRef>
              <c:f>蜡质层厚度!$D$16</c:f>
              <c:strCache>
                <c:ptCount val="1"/>
                <c:pt idx="0">
                  <c:v>T</c:v>
                </c:pt>
              </c:strCache>
            </c:strRef>
          </c:tx>
          <c:spPr>
            <a:solidFill>
              <a:srgbClr val="FF0000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-1.8518518518518517E-2"/>
                </c:manualLayout>
              </c:layout>
              <c:tx>
                <c:rich>
                  <a:bodyPr/>
                  <a:lstStyle/>
                  <a:p>
                    <a:r>
                      <a:rPr lang="en-US" altLang="zh-CN"/>
                      <a:t>a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4-D6F8-4CF3-85BB-1B4760405556}"/>
                </c:ex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0"/>
                  <c:y val="-2.7777777777777776E-2"/>
                </c:manualLayout>
              </c:layout>
              <c:tx>
                <c:rich>
                  <a:bodyPr/>
                  <a:lstStyle/>
                  <a:p>
                    <a:r>
                      <a:rPr lang="en-US" altLang="zh-CN"/>
                      <a:t>a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5-D6F8-4CF3-85BB-1B4760405556}"/>
                </c:ex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0"/>
                  <c:y val="-2.7777777777777776E-2"/>
                </c:manualLayout>
              </c:layout>
              <c:tx>
                <c:rich>
                  <a:bodyPr/>
                  <a:lstStyle/>
                  <a:p>
                    <a:r>
                      <a:rPr lang="en-US" altLang="zh-CN"/>
                      <a:t>a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6-D6F8-4CF3-85BB-1B4760405556}"/>
                </c:ex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0" i="0" u="none" strike="noStrike" kern="1200" baseline="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zh-CN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errBars>
            <c:errBarType val="plus"/>
            <c:errValType val="cust"/>
            <c:noEndCap val="0"/>
            <c:plus>
              <c:numRef>
                <c:f>(蜡质层厚度!$G$3,蜡质层厚度!$G$8,蜡质层厚度!$G$13)</c:f>
                <c:numCache>
                  <c:formatCode>General</c:formatCode>
                  <c:ptCount val="3"/>
                  <c:pt idx="0">
                    <c:v>1.0334173198664709</c:v>
                  </c:pt>
                  <c:pt idx="1">
                    <c:v>1.3452519329107093</c:v>
                  </c:pt>
                  <c:pt idx="2">
                    <c:v>1.5007751986889966</c:v>
                  </c:pt>
                </c:numCache>
              </c:numRef>
            </c:plus>
            <c:minus>
              <c:numRef>
                <c:f>(蜡质层厚度!$G$3,蜡质层厚度!$G$8,蜡质层厚度!$G$13)</c:f>
                <c:numCache>
                  <c:formatCode>General</c:formatCode>
                  <c:ptCount val="3"/>
                  <c:pt idx="0">
                    <c:v>1.0334173198664709</c:v>
                  </c:pt>
                  <c:pt idx="1">
                    <c:v>1.3452519329107093</c:v>
                  </c:pt>
                  <c:pt idx="2">
                    <c:v>1.5007751986889966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/>
                </a:solidFill>
                <a:round/>
              </a:ln>
              <a:effectLst/>
            </c:spPr>
          </c:errBars>
          <c:cat>
            <c:strRef>
              <c:f>蜡质层厚度!$B$17:$B$19</c:f>
              <c:strCache>
                <c:ptCount val="3"/>
                <c:pt idx="0">
                  <c:v>DAF30</c:v>
                </c:pt>
                <c:pt idx="1">
                  <c:v>DAF60</c:v>
                </c:pt>
                <c:pt idx="2">
                  <c:v>DAF150</c:v>
                </c:pt>
              </c:strCache>
            </c:strRef>
          </c:cat>
          <c:val>
            <c:numRef>
              <c:f>蜡质层厚度!$D$17:$D$19</c:f>
              <c:numCache>
                <c:formatCode>0.00_ </c:formatCode>
                <c:ptCount val="3"/>
                <c:pt idx="0">
                  <c:v>12.253220000000001</c:v>
                </c:pt>
                <c:pt idx="1">
                  <c:v>14.819059999999999</c:v>
                </c:pt>
                <c:pt idx="2">
                  <c:v>19.897020000000005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7-D6F8-4CF3-85BB-1B476040555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697207184"/>
        <c:axId val="697209928"/>
      </c:barChart>
      <c:catAx>
        <c:axId val="697207184"/>
        <c:scaling>
          <c:orientation val="minMax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200" b="1" i="0" u="none" strike="noStrike" kern="1200" baseline="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r>
                  <a:rPr lang="en-US" sz="1200" b="1"/>
                  <a:t>A</a:t>
                </a:r>
              </a:p>
            </c:rich>
          </c:tx>
          <c:layout>
            <c:manualLayout>
              <c:xMode val="edge"/>
              <c:yMode val="edge"/>
              <c:x val="1.2156305562611139E-3"/>
              <c:y val="0.92691532258064513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200" b="1" i="0" u="none" strike="noStrike" kern="1200" baseline="0">
                  <a:solidFill>
                    <a:sysClr val="windowText" lastClr="000000"/>
                  </a:solidFill>
                  <a:latin typeface="Times New Roman" panose="02020603050405020304" pitchFamily="18" charset="0"/>
                  <a:ea typeface="+mn-ea"/>
                  <a:cs typeface="Times New Roman" panose="02020603050405020304" pitchFamily="18" charset="0"/>
                </a:defRPr>
              </a:pPr>
              <a:endParaRPr lang="zh-CN"/>
            </a:p>
          </c:txPr>
        </c:title>
        <c:numFmt formatCode="General" sourceLinked="1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ysClr val="windowText" lastClr="000000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zh-CN"/>
          </a:p>
        </c:txPr>
        <c:crossAx val="697209928"/>
        <c:crosses val="autoZero"/>
        <c:auto val="1"/>
        <c:lblAlgn val="ctr"/>
        <c:lblOffset val="100"/>
        <c:noMultiLvlLbl val="0"/>
      </c:catAx>
      <c:valAx>
        <c:axId val="697209928"/>
        <c:scaling>
          <c:orientation val="minMax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1" i="0" u="none" strike="noStrike" kern="1200" baseline="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r>
                  <a:rPr lang="en-US" b="1"/>
                  <a:t>Wax thickness/</a:t>
                </a:r>
                <a:r>
                  <a:rPr lang="el-GR" altLang="zh-CN" sz="1000" b="1" i="0" u="none" strike="noStrike" baseline="0">
                    <a:effectLst/>
                  </a:rPr>
                  <a:t>μ</a:t>
                </a:r>
                <a:r>
                  <a:rPr lang="en-US" altLang="zh-CN" sz="1000" b="1" i="0" u="none" strike="noStrike" baseline="0">
                    <a:effectLst/>
                  </a:rPr>
                  <a:t>m</a:t>
                </a:r>
                <a:endParaRPr lang="zh-CN" b="1"/>
              </a:p>
            </c:rich>
          </c:tx>
          <c:layout>
            <c:manualLayout>
              <c:xMode val="edge"/>
              <c:yMode val="edge"/>
              <c:x val="3.8133605392349211E-3"/>
              <c:y val="0.1884159177072563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1" i="0" u="none" strike="noStrike" kern="1200" baseline="0">
                  <a:solidFill>
                    <a:sysClr val="windowText" lastClr="000000"/>
                  </a:solidFill>
                  <a:latin typeface="Times New Roman" panose="02020603050405020304" pitchFamily="18" charset="0"/>
                  <a:ea typeface="+mn-ea"/>
                  <a:cs typeface="Times New Roman" panose="02020603050405020304" pitchFamily="18" charset="0"/>
                </a:defRPr>
              </a:pPr>
              <a:endParaRPr lang="zh-CN"/>
            </a:p>
          </c:txPr>
        </c:title>
        <c:numFmt formatCode="0.00_ " sourceLinked="1"/>
        <c:majorTickMark val="in"/>
        <c:minorTickMark val="none"/>
        <c:tickLblPos val="nextTo"/>
        <c:spPr>
          <a:noFill/>
          <a:ln w="6350">
            <a:solidFill>
              <a:schemeClr val="tx1"/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ysClr val="windowText" lastClr="000000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zh-CN"/>
          </a:p>
        </c:txPr>
        <c:crossAx val="69720718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38294545339090685"/>
          <c:y val="8.6054578359156721E-3"/>
          <c:w val="0.2513065151130302"/>
          <c:h val="0.20353783902012243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solidFill>
                <a:sysClr val="windowText" lastClr="000000"/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zh-CN"/>
        </a:p>
      </c:txPr>
    </c:legend>
    <c:plotVisOnly val="1"/>
    <c:dispBlanksAs val="gap"/>
    <c:showDLblsOverMax val="0"/>
    <c:extLst xmlns:c16r2="http://schemas.microsoft.com/office/drawing/2015/06/chart"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1000">
          <a:solidFill>
            <a:sysClr val="windowText" lastClr="000000"/>
          </a:solidFill>
          <a:latin typeface="Times New Roman" panose="02020603050405020304" pitchFamily="18" charset="0"/>
          <a:cs typeface="Times New Roman" panose="02020603050405020304" pitchFamily="18" charset="0"/>
        </a:defRPr>
      </a:pPr>
      <a:endParaRPr lang="zh-CN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26717479997459997"/>
          <c:y val="9.8157305689611382E-2"/>
          <c:w val="0.64735204470408936"/>
          <c:h val="0.74526527178054347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表皮细胞大小!$B$14</c:f>
              <c:strCache>
                <c:ptCount val="1"/>
                <c:pt idx="0">
                  <c:v>CK</c:v>
                </c:pt>
              </c:strCache>
            </c:strRef>
          </c:tx>
          <c:spPr>
            <a:solidFill>
              <a:srgbClr val="00B050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-3.3898305084745763E-2"/>
                </c:manualLayout>
              </c:layout>
              <c:tx>
                <c:rich>
                  <a:bodyPr/>
                  <a:lstStyle/>
                  <a:p>
                    <a:r>
                      <a:rPr lang="en-US" altLang="zh-CN"/>
                      <a:t>b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0-57A4-4092-BF50-36DA4C3548A9}"/>
                </c:ex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0"/>
                  <c:y val="-2.6365348399246775E-2"/>
                </c:manualLayout>
              </c:layout>
              <c:tx>
                <c:rich>
                  <a:bodyPr/>
                  <a:lstStyle/>
                  <a:p>
                    <a:r>
                      <a:rPr lang="en-US" altLang="zh-CN"/>
                      <a:t>b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1-57A4-4092-BF50-36DA4C3548A9}"/>
                </c:ex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0"/>
                  <c:y val="-7.1563088512241024E-2"/>
                </c:manualLayout>
              </c:layout>
              <c:tx>
                <c:rich>
                  <a:bodyPr/>
                  <a:lstStyle/>
                  <a:p>
                    <a:r>
                      <a:rPr lang="en-US" altLang="zh-CN"/>
                      <a:t>b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2-57A4-4092-BF50-36DA4C3548A9}"/>
                </c:ex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0" i="0" u="none" strike="noStrike" kern="1200" baseline="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zh-CN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errBars>
            <c:errBarType val="plus"/>
            <c:errValType val="cust"/>
            <c:noEndCap val="0"/>
            <c:plus>
              <c:numRef>
                <c:f>表皮细胞大小!$D$15:$D$17</c:f>
                <c:numCache>
                  <c:formatCode>General</c:formatCode>
                  <c:ptCount val="3"/>
                  <c:pt idx="0">
                    <c:v>25.684781486319917</c:v>
                  </c:pt>
                  <c:pt idx="1">
                    <c:v>18.783503400590629</c:v>
                  </c:pt>
                  <c:pt idx="2">
                    <c:v>47.142889177478501</c:v>
                  </c:pt>
                </c:numCache>
              </c:numRef>
            </c:plus>
            <c:minus>
              <c:numRef>
                <c:f>表皮细胞大小!$D$15:$D$17</c:f>
                <c:numCache>
                  <c:formatCode>General</c:formatCode>
                  <c:ptCount val="3"/>
                  <c:pt idx="0">
                    <c:v>25.684781486319917</c:v>
                  </c:pt>
                  <c:pt idx="1">
                    <c:v>18.783503400590629</c:v>
                  </c:pt>
                  <c:pt idx="2">
                    <c:v>47.142889177478501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/>
                </a:solidFill>
                <a:round/>
              </a:ln>
              <a:effectLst/>
            </c:spPr>
          </c:errBars>
          <c:cat>
            <c:strRef>
              <c:f>表皮细胞大小!$A$15:$A$17</c:f>
              <c:strCache>
                <c:ptCount val="3"/>
                <c:pt idx="0">
                  <c:v>DAF30</c:v>
                </c:pt>
                <c:pt idx="1">
                  <c:v>DAF60</c:v>
                </c:pt>
                <c:pt idx="2">
                  <c:v>DAF150</c:v>
                </c:pt>
              </c:strCache>
            </c:strRef>
          </c:cat>
          <c:val>
            <c:numRef>
              <c:f>表皮细胞大小!$B$15:$B$17</c:f>
              <c:numCache>
                <c:formatCode>General</c:formatCode>
                <c:ptCount val="3"/>
                <c:pt idx="0">
                  <c:v>148.04</c:v>
                </c:pt>
                <c:pt idx="1">
                  <c:v>160.30000000000001</c:v>
                </c:pt>
                <c:pt idx="2">
                  <c:v>251.42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3-57A4-4092-BF50-36DA4C3548A9}"/>
            </c:ext>
          </c:extLst>
        </c:ser>
        <c:ser>
          <c:idx val="1"/>
          <c:order val="1"/>
          <c:tx>
            <c:strRef>
              <c:f>表皮细胞大小!$C$14</c:f>
              <c:strCache>
                <c:ptCount val="1"/>
                <c:pt idx="0">
                  <c:v>T</c:v>
                </c:pt>
              </c:strCache>
            </c:strRef>
          </c:tx>
          <c:spPr>
            <a:solidFill>
              <a:srgbClr val="FF0000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5.1514478028960673E-4"/>
                  <c:y val="-3.6391129032258114E-2"/>
                </c:manualLayout>
              </c:layout>
              <c:tx>
                <c:rich>
                  <a:bodyPr/>
                  <a:lstStyle/>
                  <a:p>
                    <a:r>
                      <a:rPr lang="en-US" altLang="zh-CN"/>
                      <a:t>a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4-57A4-4092-BF50-36DA4C3548A9}"/>
                </c:ex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1.7474441198882399E-3"/>
                  <c:y val="-4.2649860299720649E-2"/>
                </c:manualLayout>
              </c:layout>
              <c:tx>
                <c:rich>
                  <a:bodyPr/>
                  <a:lstStyle/>
                  <a:p>
                    <a:r>
                      <a:rPr lang="en-US" altLang="zh-CN"/>
                      <a:t>a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5-57A4-4092-BF50-36DA4C3548A9}"/>
                </c:ex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3.2928784607569217E-3"/>
                  <c:y val="-9.2833216916433814E-2"/>
                </c:manualLayout>
              </c:layout>
              <c:tx>
                <c:rich>
                  <a:bodyPr/>
                  <a:lstStyle/>
                  <a:p>
                    <a:r>
                      <a:rPr lang="en-US" altLang="zh-CN"/>
                      <a:t>a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6-57A4-4092-BF50-36DA4C3548A9}"/>
                </c:ex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0" i="0" u="none" strike="noStrike" kern="1200" baseline="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zh-CN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errBars>
            <c:errBarType val="plus"/>
            <c:errValType val="cust"/>
            <c:noEndCap val="0"/>
            <c:plus>
              <c:numRef>
                <c:f>表皮细胞大小!$E$15:$E$17</c:f>
                <c:numCache>
                  <c:formatCode>General</c:formatCode>
                  <c:ptCount val="3"/>
                  <c:pt idx="0">
                    <c:v>32.022835602113453</c:v>
                  </c:pt>
                  <c:pt idx="1">
                    <c:v>38.499129860296527</c:v>
                  </c:pt>
                  <c:pt idx="2">
                    <c:v>79.036055063496207</c:v>
                  </c:pt>
                </c:numCache>
              </c:numRef>
            </c:plus>
            <c:minus>
              <c:numRef>
                <c:f>表皮细胞大小!$E$15:$E$17</c:f>
                <c:numCache>
                  <c:formatCode>General</c:formatCode>
                  <c:ptCount val="3"/>
                  <c:pt idx="0">
                    <c:v>32.022835602113453</c:v>
                  </c:pt>
                  <c:pt idx="1">
                    <c:v>38.499129860296527</c:v>
                  </c:pt>
                  <c:pt idx="2">
                    <c:v>79.036055063496207</c:v>
                  </c:pt>
                </c:numCache>
              </c:numRef>
            </c:minus>
            <c:spPr>
              <a:noFill/>
              <a:ln w="9525" cap="flat" cmpd="sng" algn="ctr">
                <a:solidFill>
                  <a:schemeClr val="tx1"/>
                </a:solidFill>
                <a:round/>
              </a:ln>
              <a:effectLst/>
            </c:spPr>
          </c:errBars>
          <c:cat>
            <c:strRef>
              <c:f>表皮细胞大小!$A$15:$A$17</c:f>
              <c:strCache>
                <c:ptCount val="3"/>
                <c:pt idx="0">
                  <c:v>DAF30</c:v>
                </c:pt>
                <c:pt idx="1">
                  <c:v>DAF60</c:v>
                </c:pt>
                <c:pt idx="2">
                  <c:v>DAF150</c:v>
                </c:pt>
              </c:strCache>
            </c:strRef>
          </c:cat>
          <c:val>
            <c:numRef>
              <c:f>表皮细胞大小!$C$15:$C$17</c:f>
              <c:numCache>
                <c:formatCode>General</c:formatCode>
                <c:ptCount val="3"/>
                <c:pt idx="0">
                  <c:v>279.68</c:v>
                </c:pt>
                <c:pt idx="1">
                  <c:v>320.64</c:v>
                </c:pt>
                <c:pt idx="2">
                  <c:v>324.65999999999997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7-57A4-4092-BF50-36DA4C3548A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491598080"/>
        <c:axId val="491600824"/>
      </c:barChart>
      <c:catAx>
        <c:axId val="491598080"/>
        <c:scaling>
          <c:orientation val="minMax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200" b="1" i="0" u="none" strike="noStrike" kern="1200" baseline="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r>
                  <a:rPr lang="en-US" sz="1200" b="1"/>
                  <a:t>B</a:t>
                </a:r>
                <a:endParaRPr lang="zh-CN" sz="1200" b="1"/>
              </a:p>
            </c:rich>
          </c:tx>
          <c:layout>
            <c:manualLayout>
              <c:xMode val="edge"/>
              <c:yMode val="edge"/>
              <c:x val="9.7468726187452392E-3"/>
              <c:y val="0.92691532258064513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200" b="1" i="0" u="none" strike="noStrike" kern="1200" baseline="0">
                  <a:solidFill>
                    <a:sysClr val="windowText" lastClr="000000"/>
                  </a:solidFill>
                  <a:latin typeface="Times New Roman" panose="02020603050405020304" pitchFamily="18" charset="0"/>
                  <a:ea typeface="+mn-ea"/>
                  <a:cs typeface="Times New Roman" panose="02020603050405020304" pitchFamily="18" charset="0"/>
                </a:defRPr>
              </a:pPr>
              <a:endParaRPr lang="zh-CN"/>
            </a:p>
          </c:txPr>
        </c:title>
        <c:numFmt formatCode="General" sourceLinked="1"/>
        <c:majorTickMark val="in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ysClr val="windowText" lastClr="000000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zh-CN"/>
          </a:p>
        </c:txPr>
        <c:crossAx val="491600824"/>
        <c:crosses val="autoZero"/>
        <c:auto val="1"/>
        <c:lblAlgn val="ctr"/>
        <c:lblOffset val="100"/>
        <c:noMultiLvlLbl val="0"/>
      </c:catAx>
      <c:valAx>
        <c:axId val="491600824"/>
        <c:scaling>
          <c:orientation val="minMax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1" i="0" u="none" strike="noStrike" kern="1200" baseline="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r>
                  <a:rPr lang="en-US" b="1"/>
                  <a:t>Epidermal cells/</a:t>
                </a:r>
                <a:r>
                  <a:rPr lang="el-GR" b="1"/>
                  <a:t>μ</a:t>
                </a:r>
                <a:r>
                  <a:rPr lang="en-US" b="1"/>
                  <a:t>m</a:t>
                </a:r>
                <a:r>
                  <a:rPr lang="en-US" b="1" baseline="30000"/>
                  <a:t>2</a:t>
                </a:r>
                <a:endParaRPr lang="zh-CN" b="1" baseline="30000"/>
              </a:p>
            </c:rich>
          </c:tx>
          <c:layout>
            <c:manualLayout>
              <c:xMode val="edge"/>
              <c:yMode val="edge"/>
              <c:x val="5.1514478028956054E-4"/>
              <c:y val="0.13968241998983999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1" i="0" u="none" strike="noStrike" kern="1200" baseline="0">
                  <a:solidFill>
                    <a:sysClr val="windowText" lastClr="000000"/>
                  </a:solidFill>
                  <a:latin typeface="Times New Roman" panose="02020603050405020304" pitchFamily="18" charset="0"/>
                  <a:ea typeface="+mn-ea"/>
                  <a:cs typeface="Times New Roman" panose="02020603050405020304" pitchFamily="18" charset="0"/>
                </a:defRPr>
              </a:pPr>
              <a:endParaRPr lang="zh-CN"/>
            </a:p>
          </c:txPr>
        </c:title>
        <c:numFmt formatCode="#,##0.00_);[Red]\(#,##0.00\)" sourceLinked="0"/>
        <c:majorTickMark val="in"/>
        <c:minorTickMark val="none"/>
        <c:tickLblPos val="nextTo"/>
        <c:spPr>
          <a:noFill/>
          <a:ln>
            <a:solidFill>
              <a:schemeClr val="tx1"/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ysClr val="windowText" lastClr="000000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zh-CN"/>
          </a:p>
        </c:txPr>
        <c:crossAx val="491598080"/>
        <c:crosses val="autoZero"/>
        <c:crossBetween val="between"/>
        <c:majorUnit val="100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4015918688087376"/>
          <c:y val="9.1424307848615716E-3"/>
          <c:w val="0.21880199072898146"/>
          <c:h val="0.1596611474472949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solidFill>
                <a:sysClr val="windowText" lastClr="000000"/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zh-CN"/>
        </a:p>
      </c:txPr>
    </c:legend>
    <c:plotVisOnly val="1"/>
    <c:dispBlanksAs val="gap"/>
    <c:showDLblsOverMax val="0"/>
    <c:extLst xmlns:c16r2="http://schemas.microsoft.com/office/drawing/2015/06/chart"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1000">
          <a:solidFill>
            <a:sysClr val="windowText" lastClr="000000"/>
          </a:solidFill>
          <a:latin typeface="Times New Roman" panose="02020603050405020304" pitchFamily="18" charset="0"/>
          <a:cs typeface="Times New Roman" panose="02020603050405020304" pitchFamily="18" charset="0"/>
        </a:defRPr>
      </a:pPr>
      <a:endParaRPr lang="zh-CN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</TotalTime>
  <Pages>4</Pages>
  <Words>365</Words>
  <Characters>2087</Characters>
  <Application>Microsoft Office Word</Application>
  <DocSecurity>0</DocSecurity>
  <Lines>17</Lines>
  <Paragraphs>4</Paragraphs>
  <ScaleCrop>false</ScaleCrop>
  <Company/>
  <LinksUpToDate>false</LinksUpToDate>
  <CharactersWithSpaces>2448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高鹏 袁</dc:creator>
  <cp:keywords/>
  <dc:description/>
  <cp:lastModifiedBy>Administrator</cp:lastModifiedBy>
  <cp:revision>29</cp:revision>
  <dcterms:created xsi:type="dcterms:W3CDTF">2019-07-06T14:10:00Z</dcterms:created>
  <dcterms:modified xsi:type="dcterms:W3CDTF">2019-08-07T07:28:00Z</dcterms:modified>
</cp:coreProperties>
</file>