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87F" w:rsidRPr="009207BC" w:rsidRDefault="009207BC" w:rsidP="009207BC">
      <w:pPr>
        <w:spacing w:after="0" w:line="260" w:lineRule="atLeast"/>
        <w:jc w:val="center"/>
        <w:rPr>
          <w:b/>
          <w:sz w:val="24"/>
          <w:szCs w:val="24"/>
        </w:rPr>
      </w:pPr>
      <w:r w:rsidRPr="009207BC">
        <w:rPr>
          <w:b/>
          <w:sz w:val="24"/>
          <w:szCs w:val="24"/>
        </w:rPr>
        <w:t>Supplementary Material</w:t>
      </w:r>
    </w:p>
    <w:p w:rsidR="009207BC" w:rsidRDefault="009207BC" w:rsidP="009207BC">
      <w:pPr>
        <w:spacing w:after="0" w:line="260" w:lineRule="atLeast"/>
        <w:jc w:val="center"/>
        <w:rPr>
          <w:b/>
        </w:rPr>
      </w:pPr>
    </w:p>
    <w:p w:rsidR="009207BC" w:rsidRDefault="009207BC" w:rsidP="009207BC">
      <w:pPr>
        <w:spacing w:after="0" w:line="260" w:lineRule="atLeast"/>
        <w:jc w:val="center"/>
      </w:pPr>
    </w:p>
    <w:p w:rsidR="00780ED1" w:rsidRDefault="002C787F" w:rsidP="005F1FB1">
      <w:pPr>
        <w:spacing w:after="0" w:line="260" w:lineRule="atLeast"/>
        <w:jc w:val="center"/>
      </w:pPr>
      <w:r>
        <w:rPr>
          <w:noProof/>
        </w:rPr>
        <w:drawing>
          <wp:inline distT="0" distB="0" distL="0" distR="0">
            <wp:extent cx="4181888" cy="2337684"/>
            <wp:effectExtent l="19050" t="0" r="9112" b="0"/>
            <wp:docPr id="5" name="Picture 4" descr="supp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pp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89609" cy="234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1FB1" w:rsidRDefault="005F1FB1" w:rsidP="005F1FB1">
      <w:pPr>
        <w:spacing w:after="0" w:line="260" w:lineRule="atLeast"/>
        <w:jc w:val="center"/>
      </w:pPr>
    </w:p>
    <w:p w:rsidR="000F0D79" w:rsidRDefault="000F0D79" w:rsidP="009207BC">
      <w:pPr>
        <w:spacing w:after="0" w:line="260" w:lineRule="atLeast"/>
        <w:jc w:val="both"/>
        <w:rPr>
          <w:szCs w:val="18"/>
        </w:rPr>
      </w:pPr>
      <w:r w:rsidRPr="00566AE6">
        <w:rPr>
          <w:b/>
        </w:rPr>
        <w:t xml:space="preserve">Supplementary Figure </w:t>
      </w:r>
      <w:r>
        <w:rPr>
          <w:b/>
        </w:rPr>
        <w:t>1</w:t>
      </w:r>
      <w:r>
        <w:t xml:space="preserve">: </w:t>
      </w:r>
      <w:r w:rsidRPr="000F0D79">
        <w:rPr>
          <w:b/>
          <w:i/>
        </w:rPr>
        <w:t xml:space="preserve">NDLs </w:t>
      </w:r>
      <w:r w:rsidRPr="000F0D79">
        <w:rPr>
          <w:b/>
        </w:rPr>
        <w:t>promoter</w:t>
      </w:r>
      <w:r w:rsidR="005F1FB1">
        <w:rPr>
          <w:b/>
        </w:rPr>
        <w:t>-</w:t>
      </w:r>
      <w:r w:rsidRPr="000F0D79">
        <w:rPr>
          <w:b/>
        </w:rPr>
        <w:t>GUS/</w:t>
      </w:r>
      <w:r w:rsidRPr="000F0D79">
        <w:rPr>
          <w:rFonts w:eastAsia="Calibri" w:cs="Arial"/>
          <w:b/>
          <w:szCs w:val="20"/>
          <w:lang w:val="en-GB"/>
        </w:rPr>
        <w:t>β-</w:t>
      </w:r>
      <w:proofErr w:type="spellStart"/>
      <w:r w:rsidRPr="000F0D79">
        <w:rPr>
          <w:rFonts w:eastAsia="Calibri" w:cs="Arial"/>
          <w:b/>
          <w:szCs w:val="20"/>
          <w:lang w:val="en-GB"/>
        </w:rPr>
        <w:t>glucuronidase</w:t>
      </w:r>
      <w:proofErr w:type="spellEnd"/>
      <w:r w:rsidRPr="000F0D79">
        <w:rPr>
          <w:b/>
        </w:rPr>
        <w:t xml:space="preserve"> activity was tested using MUG assay</w:t>
      </w:r>
      <w:r>
        <w:rPr>
          <w:b/>
        </w:rPr>
        <w:t>.</w:t>
      </w:r>
      <w:r w:rsidRPr="00A36043">
        <w:t xml:space="preserve"> </w:t>
      </w:r>
      <w:r>
        <w:t xml:space="preserve">MUG assay </w:t>
      </w:r>
      <w:r w:rsidR="005F1FB1">
        <w:t xml:space="preserve">was done for all the three </w:t>
      </w:r>
      <w:r w:rsidR="005F1FB1" w:rsidRPr="000F0D79">
        <w:rPr>
          <w:i/>
        </w:rPr>
        <w:t>NDL</w:t>
      </w:r>
      <w:r w:rsidR="005F1FB1">
        <w:t xml:space="preserve"> members in Col-0 background using </w:t>
      </w:r>
      <w:r>
        <w:t>six day old seedlings</w:t>
      </w:r>
      <w:r w:rsidR="005F1FB1">
        <w:t xml:space="preserve"> after putting them in plain liquid ½ MS</w:t>
      </w:r>
      <w:r>
        <w:t xml:space="preserve"> </w:t>
      </w:r>
      <w:r w:rsidR="005F1FB1">
        <w:t>for two time points (6 hours and 24 hours)</w:t>
      </w:r>
      <w:r w:rsidR="009207BC" w:rsidRPr="008907DC">
        <w:rPr>
          <w:noProof/>
        </w:rPr>
        <w:t xml:space="preserve">. </w:t>
      </w:r>
      <w:r w:rsidR="009207BC" w:rsidRPr="00015D78">
        <w:rPr>
          <w:szCs w:val="18"/>
        </w:rPr>
        <w:t>Result shown is representative of t</w:t>
      </w:r>
      <w:r w:rsidR="009207BC">
        <w:rPr>
          <w:szCs w:val="18"/>
        </w:rPr>
        <w:t>wo</w:t>
      </w:r>
      <w:r w:rsidR="009207BC" w:rsidRPr="00015D78">
        <w:rPr>
          <w:szCs w:val="18"/>
        </w:rPr>
        <w:t xml:space="preserve"> independent biological replicates (n </w:t>
      </w:r>
      <w:r w:rsidR="009207BC">
        <w:rPr>
          <w:szCs w:val="18"/>
        </w:rPr>
        <w:t>=</w:t>
      </w:r>
      <w:r w:rsidR="009207BC" w:rsidRPr="00015D78">
        <w:rPr>
          <w:szCs w:val="18"/>
        </w:rPr>
        <w:t xml:space="preserve"> 10 </w:t>
      </w:r>
      <w:r w:rsidR="009207BC">
        <w:rPr>
          <w:szCs w:val="18"/>
        </w:rPr>
        <w:t xml:space="preserve">seedlings </w:t>
      </w:r>
      <w:r w:rsidR="009207BC" w:rsidRPr="00015D78">
        <w:rPr>
          <w:szCs w:val="18"/>
        </w:rPr>
        <w:t>in each experiment).</w:t>
      </w:r>
      <w:r w:rsidR="009207BC">
        <w:rPr>
          <w:szCs w:val="18"/>
        </w:rPr>
        <w:t xml:space="preserve"> No significant difference was observed between genotypes and time points.</w:t>
      </w:r>
    </w:p>
    <w:p w:rsidR="009207BC" w:rsidRDefault="009207BC" w:rsidP="009207BC">
      <w:pPr>
        <w:spacing w:after="0" w:line="260" w:lineRule="atLeast"/>
        <w:jc w:val="both"/>
        <w:rPr>
          <w:szCs w:val="18"/>
        </w:rPr>
      </w:pPr>
    </w:p>
    <w:p w:rsidR="009207BC" w:rsidRDefault="009207BC" w:rsidP="009207BC">
      <w:pPr>
        <w:spacing w:after="0" w:line="260" w:lineRule="atLeast"/>
        <w:jc w:val="both"/>
      </w:pPr>
    </w:p>
    <w:p w:rsidR="005F1FB1" w:rsidRDefault="005F1FB1" w:rsidP="009207BC">
      <w:pPr>
        <w:spacing w:after="0" w:line="260" w:lineRule="atLeast"/>
        <w:jc w:val="both"/>
      </w:pPr>
    </w:p>
    <w:p w:rsidR="005F1FB1" w:rsidRDefault="005F1FB1" w:rsidP="009207BC">
      <w:pPr>
        <w:spacing w:after="0" w:line="260" w:lineRule="atLeast"/>
        <w:jc w:val="both"/>
      </w:pPr>
    </w:p>
    <w:p w:rsidR="005F1FB1" w:rsidRDefault="005F1FB1" w:rsidP="009207BC">
      <w:pPr>
        <w:spacing w:after="0" w:line="260" w:lineRule="atLeast"/>
        <w:jc w:val="both"/>
      </w:pPr>
    </w:p>
    <w:p w:rsidR="005F1FB1" w:rsidRDefault="005F1FB1" w:rsidP="009207BC">
      <w:pPr>
        <w:spacing w:after="0" w:line="260" w:lineRule="atLeast"/>
        <w:jc w:val="both"/>
      </w:pPr>
    </w:p>
    <w:p w:rsidR="005F1FB1" w:rsidRDefault="005F1FB1" w:rsidP="009207BC">
      <w:pPr>
        <w:spacing w:after="0" w:line="260" w:lineRule="atLeast"/>
        <w:jc w:val="both"/>
      </w:pPr>
    </w:p>
    <w:p w:rsidR="005F1FB1" w:rsidRDefault="005F1FB1" w:rsidP="009207BC">
      <w:pPr>
        <w:spacing w:after="0" w:line="260" w:lineRule="atLeast"/>
        <w:jc w:val="both"/>
      </w:pPr>
    </w:p>
    <w:p w:rsidR="005F1FB1" w:rsidRDefault="005F1FB1" w:rsidP="009207BC">
      <w:pPr>
        <w:spacing w:after="0" w:line="260" w:lineRule="atLeast"/>
        <w:jc w:val="both"/>
      </w:pPr>
    </w:p>
    <w:p w:rsidR="005F1FB1" w:rsidRDefault="005F1FB1" w:rsidP="009207BC">
      <w:pPr>
        <w:spacing w:after="0" w:line="260" w:lineRule="atLeast"/>
        <w:jc w:val="both"/>
      </w:pPr>
    </w:p>
    <w:p w:rsidR="005F1FB1" w:rsidRDefault="005F1FB1" w:rsidP="009207BC">
      <w:pPr>
        <w:spacing w:after="0" w:line="260" w:lineRule="atLeast"/>
        <w:jc w:val="both"/>
      </w:pPr>
    </w:p>
    <w:p w:rsidR="005F1FB1" w:rsidRDefault="005F1FB1" w:rsidP="009207BC">
      <w:pPr>
        <w:spacing w:after="0" w:line="260" w:lineRule="atLeast"/>
        <w:jc w:val="both"/>
      </w:pPr>
    </w:p>
    <w:p w:rsidR="005F1FB1" w:rsidRDefault="005F1FB1" w:rsidP="009207BC">
      <w:pPr>
        <w:spacing w:after="0" w:line="260" w:lineRule="atLeast"/>
        <w:jc w:val="both"/>
      </w:pPr>
    </w:p>
    <w:p w:rsidR="005F1FB1" w:rsidRDefault="005F1FB1" w:rsidP="009207BC">
      <w:pPr>
        <w:spacing w:after="0" w:line="260" w:lineRule="atLeast"/>
        <w:jc w:val="both"/>
      </w:pPr>
    </w:p>
    <w:p w:rsidR="005F1FB1" w:rsidRDefault="005F1FB1" w:rsidP="009207BC">
      <w:pPr>
        <w:spacing w:after="0" w:line="260" w:lineRule="atLeast"/>
        <w:jc w:val="both"/>
      </w:pPr>
    </w:p>
    <w:p w:rsidR="005F1FB1" w:rsidRDefault="005F1FB1" w:rsidP="009207BC">
      <w:pPr>
        <w:spacing w:after="0" w:line="260" w:lineRule="atLeast"/>
        <w:jc w:val="both"/>
      </w:pPr>
    </w:p>
    <w:p w:rsidR="005F1FB1" w:rsidRDefault="005F1FB1" w:rsidP="009207BC">
      <w:pPr>
        <w:spacing w:after="0" w:line="260" w:lineRule="atLeast"/>
        <w:jc w:val="both"/>
      </w:pPr>
    </w:p>
    <w:p w:rsidR="005F1FB1" w:rsidRDefault="005F1FB1" w:rsidP="009207BC">
      <w:pPr>
        <w:spacing w:after="0" w:line="260" w:lineRule="atLeast"/>
        <w:jc w:val="both"/>
      </w:pPr>
    </w:p>
    <w:p w:rsidR="005F1FB1" w:rsidRDefault="005F1FB1" w:rsidP="009207BC">
      <w:pPr>
        <w:spacing w:after="0" w:line="260" w:lineRule="atLeast"/>
        <w:jc w:val="both"/>
      </w:pPr>
    </w:p>
    <w:p w:rsidR="00091A08" w:rsidRDefault="00091A08" w:rsidP="00122A97">
      <w:pPr>
        <w:spacing w:after="0" w:line="260" w:lineRule="atLeast"/>
        <w:jc w:val="both"/>
      </w:pPr>
      <w:r>
        <w:rPr>
          <w:noProof/>
        </w:rPr>
        <w:lastRenderedPageBreak/>
        <w:drawing>
          <wp:inline distT="0" distB="0" distL="0" distR="0">
            <wp:extent cx="5731510" cy="3992245"/>
            <wp:effectExtent l="19050" t="0" r="2540" b="0"/>
            <wp:docPr id="1" name="Picture 0" descr="supp fig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pp fig1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992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1A08" w:rsidRPr="00DF1924" w:rsidRDefault="00091A08" w:rsidP="00122A97">
      <w:pPr>
        <w:spacing w:after="0" w:line="260" w:lineRule="atLeast"/>
        <w:jc w:val="both"/>
        <w:rPr>
          <w:b/>
        </w:rPr>
      </w:pPr>
    </w:p>
    <w:p w:rsidR="00CA7090" w:rsidRPr="008907DC" w:rsidRDefault="009207BC" w:rsidP="00CA7090">
      <w:pPr>
        <w:spacing w:after="0" w:line="260" w:lineRule="atLeast"/>
        <w:jc w:val="both"/>
      </w:pPr>
      <w:proofErr w:type="gramStart"/>
      <w:r>
        <w:rPr>
          <w:rFonts w:ascii="Palatino Linotype" w:hAnsi="Palatino Linotype"/>
          <w:b/>
          <w:sz w:val="20"/>
        </w:rPr>
        <w:t>Supplementary Figure 2</w:t>
      </w:r>
      <w:r w:rsidR="00DF1924" w:rsidRPr="00DF1924">
        <w:rPr>
          <w:rFonts w:ascii="Palatino Linotype" w:hAnsi="Palatino Linotype"/>
          <w:b/>
          <w:sz w:val="20"/>
        </w:rPr>
        <w:t>.</w:t>
      </w:r>
      <w:proofErr w:type="gramEnd"/>
      <w:r w:rsidR="00DF1924">
        <w:rPr>
          <w:rFonts w:ascii="Palatino Linotype" w:hAnsi="Palatino Linotype"/>
          <w:sz w:val="20"/>
        </w:rPr>
        <w:t xml:space="preserve"> </w:t>
      </w:r>
      <w:r w:rsidR="008907DC" w:rsidRPr="008907DC">
        <w:rPr>
          <w:noProof/>
        </w:rPr>
        <w:t xml:space="preserve">Histochemical GUS analysis of all three </w:t>
      </w:r>
      <w:r w:rsidR="008907DC" w:rsidRPr="008907DC">
        <w:rPr>
          <w:i/>
          <w:iCs/>
          <w:noProof/>
        </w:rPr>
        <w:t>NDL</w:t>
      </w:r>
      <w:r w:rsidR="008907DC" w:rsidRPr="008907DC">
        <w:rPr>
          <w:noProof/>
        </w:rPr>
        <w:t xml:space="preserve"> family me</w:t>
      </w:r>
      <w:r w:rsidR="00780ED1">
        <w:rPr>
          <w:noProof/>
        </w:rPr>
        <w:t>mbers in wild type Col-0 and</w:t>
      </w:r>
      <w:r w:rsidR="008907DC" w:rsidRPr="008907DC">
        <w:rPr>
          <w:noProof/>
        </w:rPr>
        <w:t xml:space="preserve"> </w:t>
      </w:r>
      <w:r w:rsidR="00DF1924">
        <w:rPr>
          <w:i/>
          <w:iCs/>
          <w:noProof/>
        </w:rPr>
        <w:t>agb1-</w:t>
      </w:r>
      <w:r w:rsidR="008907DC" w:rsidRPr="008907DC">
        <w:rPr>
          <w:i/>
          <w:iCs/>
          <w:noProof/>
        </w:rPr>
        <w:t xml:space="preserve">2 </w:t>
      </w:r>
      <w:r w:rsidR="00780ED1">
        <w:rPr>
          <w:noProof/>
        </w:rPr>
        <w:t>mutant background</w:t>
      </w:r>
      <w:r w:rsidR="008907DC" w:rsidRPr="008907DC">
        <w:rPr>
          <w:noProof/>
        </w:rPr>
        <w:t xml:space="preserve">, in response to ABA, BAP and cold stress. GUS staining was done in seedlings that were six days old and 24 hours of stress treatment was given. </w:t>
      </w:r>
      <w:r w:rsidR="00CA7090" w:rsidRPr="00015D78">
        <w:rPr>
          <w:szCs w:val="18"/>
        </w:rPr>
        <w:t>Result shown is representative of three independent biological replicates (n ≥ 10 in each experiment).</w:t>
      </w:r>
      <w:r w:rsidR="00CA7090">
        <w:rPr>
          <w:szCs w:val="18"/>
        </w:rPr>
        <w:t xml:space="preserve"> Scale </w:t>
      </w:r>
      <w:r w:rsidR="00CA7090" w:rsidRPr="00015D78">
        <w:rPr>
          <w:szCs w:val="18"/>
        </w:rPr>
        <w:t>Bar=0.2</w:t>
      </w:r>
      <w:r w:rsidR="00CA7090" w:rsidRPr="00015D78">
        <w:rPr>
          <w:szCs w:val="18"/>
          <w:lang w:val="el-GR"/>
        </w:rPr>
        <w:t>μ</w:t>
      </w:r>
      <w:r w:rsidR="00CA7090" w:rsidRPr="00015D78">
        <w:rPr>
          <w:szCs w:val="18"/>
        </w:rPr>
        <w:t>M</w:t>
      </w:r>
    </w:p>
    <w:p w:rsidR="00091A08" w:rsidRDefault="00091A08" w:rsidP="00122A97">
      <w:pPr>
        <w:spacing w:after="0" w:line="260" w:lineRule="atLeast"/>
        <w:jc w:val="both"/>
      </w:pPr>
      <w:r>
        <w:rPr>
          <w:noProof/>
        </w:rPr>
        <w:lastRenderedPageBreak/>
        <w:drawing>
          <wp:inline distT="0" distB="0" distL="0" distR="0">
            <wp:extent cx="5731510" cy="4511040"/>
            <wp:effectExtent l="19050" t="0" r="2540" b="0"/>
            <wp:docPr id="2" name="Picture 1" descr="supp fig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pp fig2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511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1A08" w:rsidRDefault="00091A08" w:rsidP="00122A97">
      <w:pPr>
        <w:spacing w:after="0" w:line="260" w:lineRule="atLeast"/>
        <w:jc w:val="both"/>
      </w:pPr>
    </w:p>
    <w:p w:rsidR="00CA7090" w:rsidRPr="008907DC" w:rsidRDefault="00DF1924" w:rsidP="00CA7090">
      <w:pPr>
        <w:spacing w:after="0" w:line="260" w:lineRule="atLeast"/>
        <w:jc w:val="both"/>
      </w:pPr>
      <w:proofErr w:type="gramStart"/>
      <w:r w:rsidRPr="00DF1924">
        <w:rPr>
          <w:rFonts w:ascii="Palatino Linotype" w:hAnsi="Palatino Linotype"/>
          <w:b/>
          <w:sz w:val="20"/>
        </w:rPr>
        <w:t xml:space="preserve">Supplementary Figure </w:t>
      </w:r>
      <w:r w:rsidR="009207BC">
        <w:rPr>
          <w:rFonts w:ascii="Palatino Linotype" w:hAnsi="Palatino Linotype"/>
          <w:b/>
          <w:sz w:val="20"/>
        </w:rPr>
        <w:t>3</w:t>
      </w:r>
      <w:r w:rsidRPr="00DF1924">
        <w:rPr>
          <w:rFonts w:ascii="Palatino Linotype" w:hAnsi="Palatino Linotype"/>
          <w:b/>
          <w:sz w:val="20"/>
        </w:rPr>
        <w:t>.</w:t>
      </w:r>
      <w:proofErr w:type="gramEnd"/>
      <w:r w:rsidR="008907DC" w:rsidRPr="008907DC">
        <w:rPr>
          <w:b/>
          <w:bCs/>
        </w:rPr>
        <w:t xml:space="preserve"> </w:t>
      </w:r>
      <w:proofErr w:type="spellStart"/>
      <w:r w:rsidR="002166F5" w:rsidRPr="008907DC">
        <w:t>Histochemical</w:t>
      </w:r>
      <w:proofErr w:type="spellEnd"/>
      <w:r w:rsidR="002166F5" w:rsidRPr="008907DC">
        <w:t xml:space="preserve"> GUS analysis of all three </w:t>
      </w:r>
      <w:r w:rsidR="002166F5" w:rsidRPr="008907DC">
        <w:rPr>
          <w:i/>
          <w:iCs/>
        </w:rPr>
        <w:t>NDL</w:t>
      </w:r>
      <w:r w:rsidR="002166F5" w:rsidRPr="008907DC">
        <w:t xml:space="preserve"> family me</w:t>
      </w:r>
      <w:r w:rsidR="002166F5">
        <w:t>mbers in wild type Col-0 and</w:t>
      </w:r>
      <w:r w:rsidR="002166F5" w:rsidRPr="008907DC">
        <w:t xml:space="preserve"> </w:t>
      </w:r>
      <w:r w:rsidR="002166F5" w:rsidRPr="008907DC">
        <w:rPr>
          <w:i/>
          <w:iCs/>
        </w:rPr>
        <w:t>agb1</w:t>
      </w:r>
      <w:r w:rsidR="002166F5">
        <w:rPr>
          <w:i/>
          <w:iCs/>
        </w:rPr>
        <w:t>-</w:t>
      </w:r>
      <w:r w:rsidR="002166F5" w:rsidRPr="008907DC">
        <w:rPr>
          <w:i/>
          <w:iCs/>
        </w:rPr>
        <w:t xml:space="preserve">2 </w:t>
      </w:r>
      <w:r w:rsidR="002166F5" w:rsidRPr="008907DC">
        <w:t xml:space="preserve">mutant </w:t>
      </w:r>
      <w:proofErr w:type="gramStart"/>
      <w:r w:rsidR="002166F5" w:rsidRPr="008907DC">
        <w:t>background ,</w:t>
      </w:r>
      <w:proofErr w:type="gramEnd"/>
      <w:r w:rsidR="002166F5" w:rsidRPr="008907DC">
        <w:t xml:space="preserve"> in response to JA, IAA and GA treatment. GUS staining was done in seedlings that were six days old and 24 hours of stress treatment was given</w:t>
      </w:r>
      <w:r w:rsidR="00CA7090" w:rsidRPr="00CA7090">
        <w:rPr>
          <w:szCs w:val="18"/>
        </w:rPr>
        <w:t xml:space="preserve"> </w:t>
      </w:r>
      <w:r w:rsidR="00CA7090" w:rsidRPr="00015D78">
        <w:rPr>
          <w:szCs w:val="18"/>
        </w:rPr>
        <w:t>Result shown is representative of three independent biological replicates (n ≥ 10 in each experiment).</w:t>
      </w:r>
      <w:r w:rsidR="00CA7090">
        <w:rPr>
          <w:szCs w:val="18"/>
        </w:rPr>
        <w:t xml:space="preserve"> Scale </w:t>
      </w:r>
      <w:r w:rsidR="00CA7090" w:rsidRPr="00015D78">
        <w:rPr>
          <w:szCs w:val="18"/>
        </w:rPr>
        <w:t>Bar=0.2</w:t>
      </w:r>
      <w:r w:rsidR="00CA7090" w:rsidRPr="00015D78">
        <w:rPr>
          <w:szCs w:val="18"/>
          <w:lang w:val="el-GR"/>
        </w:rPr>
        <w:t>μ</w:t>
      </w:r>
      <w:r w:rsidR="00CA7090" w:rsidRPr="00015D78">
        <w:rPr>
          <w:szCs w:val="18"/>
        </w:rPr>
        <w:t>M</w:t>
      </w:r>
    </w:p>
    <w:p w:rsidR="002166F5" w:rsidRDefault="002166F5" w:rsidP="008907DC">
      <w:pPr>
        <w:spacing w:after="0" w:line="260" w:lineRule="atLeast"/>
        <w:jc w:val="both"/>
        <w:rPr>
          <w:b/>
          <w:bCs/>
        </w:rPr>
      </w:pPr>
    </w:p>
    <w:p w:rsidR="002166F5" w:rsidRDefault="002166F5" w:rsidP="008907DC">
      <w:pPr>
        <w:spacing w:after="0" w:line="260" w:lineRule="atLeast"/>
        <w:jc w:val="both"/>
        <w:rPr>
          <w:b/>
          <w:bCs/>
        </w:rPr>
      </w:pPr>
    </w:p>
    <w:p w:rsidR="00091A08" w:rsidRDefault="00091A08" w:rsidP="00122A97">
      <w:pPr>
        <w:spacing w:after="0" w:line="260" w:lineRule="atLeast"/>
        <w:jc w:val="both"/>
      </w:pPr>
    </w:p>
    <w:p w:rsidR="00091A08" w:rsidRDefault="00091A08" w:rsidP="00122A97">
      <w:pPr>
        <w:spacing w:after="0" w:line="260" w:lineRule="atLeast"/>
        <w:jc w:val="both"/>
      </w:pPr>
    </w:p>
    <w:p w:rsidR="00091A08" w:rsidRDefault="00091A08" w:rsidP="00122A97">
      <w:pPr>
        <w:spacing w:after="0" w:line="260" w:lineRule="atLeast"/>
        <w:jc w:val="both"/>
      </w:pPr>
    </w:p>
    <w:p w:rsidR="00091A08" w:rsidRDefault="00091A08" w:rsidP="00122A97">
      <w:pPr>
        <w:spacing w:after="0" w:line="260" w:lineRule="atLeast"/>
        <w:jc w:val="both"/>
      </w:pPr>
    </w:p>
    <w:p w:rsidR="00091A08" w:rsidRDefault="00091A08" w:rsidP="00122A97">
      <w:pPr>
        <w:spacing w:after="0" w:line="260" w:lineRule="atLeast"/>
        <w:jc w:val="both"/>
      </w:pPr>
      <w:r>
        <w:rPr>
          <w:noProof/>
        </w:rPr>
        <w:lastRenderedPageBreak/>
        <w:drawing>
          <wp:inline distT="0" distB="0" distL="0" distR="0">
            <wp:extent cx="5731510" cy="3886200"/>
            <wp:effectExtent l="19050" t="0" r="2540" b="0"/>
            <wp:docPr id="3" name="Picture 2" descr="supp fig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pp fig3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88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1A08" w:rsidRDefault="00091A08" w:rsidP="00122A97">
      <w:pPr>
        <w:spacing w:after="0" w:line="260" w:lineRule="atLeast"/>
        <w:jc w:val="both"/>
      </w:pPr>
    </w:p>
    <w:p w:rsidR="00091A08" w:rsidRDefault="00091A08" w:rsidP="00122A97">
      <w:pPr>
        <w:spacing w:after="0" w:line="260" w:lineRule="atLeast"/>
        <w:jc w:val="both"/>
      </w:pPr>
    </w:p>
    <w:p w:rsidR="002166F5" w:rsidRPr="008907DC" w:rsidRDefault="00DF1924" w:rsidP="002166F5">
      <w:pPr>
        <w:spacing w:after="0" w:line="260" w:lineRule="atLeast"/>
        <w:jc w:val="both"/>
      </w:pPr>
      <w:proofErr w:type="gramStart"/>
      <w:r w:rsidRPr="00DF1924">
        <w:rPr>
          <w:rFonts w:ascii="Palatino Linotype" w:hAnsi="Palatino Linotype"/>
          <w:b/>
          <w:sz w:val="20"/>
        </w:rPr>
        <w:t xml:space="preserve">Supplementary </w:t>
      </w:r>
      <w:r>
        <w:rPr>
          <w:rFonts w:ascii="Palatino Linotype" w:hAnsi="Palatino Linotype"/>
          <w:b/>
          <w:sz w:val="20"/>
        </w:rPr>
        <w:t xml:space="preserve">Figure </w:t>
      </w:r>
      <w:r w:rsidR="009207BC">
        <w:rPr>
          <w:rFonts w:ascii="Palatino Linotype" w:hAnsi="Palatino Linotype"/>
          <w:b/>
          <w:sz w:val="20"/>
        </w:rPr>
        <w:t>4</w:t>
      </w:r>
      <w:r w:rsidRPr="00DF1924">
        <w:rPr>
          <w:rFonts w:ascii="Palatino Linotype" w:hAnsi="Palatino Linotype"/>
          <w:b/>
          <w:sz w:val="20"/>
        </w:rPr>
        <w:t>.</w:t>
      </w:r>
      <w:proofErr w:type="gramEnd"/>
      <w:r>
        <w:rPr>
          <w:rFonts w:ascii="Palatino Linotype" w:hAnsi="Palatino Linotype"/>
          <w:sz w:val="20"/>
        </w:rPr>
        <w:t xml:space="preserve"> </w:t>
      </w:r>
      <w:proofErr w:type="spellStart"/>
      <w:r w:rsidR="002166F5" w:rsidRPr="008907DC">
        <w:t>Histochemical</w:t>
      </w:r>
      <w:proofErr w:type="spellEnd"/>
      <w:r w:rsidR="002166F5" w:rsidRPr="008907DC">
        <w:t xml:space="preserve"> GUS analysis of all three </w:t>
      </w:r>
      <w:r w:rsidR="002166F5" w:rsidRPr="008907DC">
        <w:rPr>
          <w:i/>
          <w:iCs/>
        </w:rPr>
        <w:t>NDL</w:t>
      </w:r>
      <w:r w:rsidR="002166F5" w:rsidRPr="008907DC">
        <w:t xml:space="preserve"> family me</w:t>
      </w:r>
      <w:r w:rsidR="002166F5">
        <w:t>mbers in wild type Col-0 and</w:t>
      </w:r>
      <w:r w:rsidR="002166F5" w:rsidRPr="008907DC">
        <w:t xml:space="preserve"> </w:t>
      </w:r>
      <w:r w:rsidR="002166F5">
        <w:rPr>
          <w:i/>
          <w:iCs/>
        </w:rPr>
        <w:t>agb1-</w:t>
      </w:r>
      <w:r w:rsidR="002166F5" w:rsidRPr="008907DC">
        <w:rPr>
          <w:i/>
          <w:iCs/>
        </w:rPr>
        <w:t xml:space="preserve">2 </w:t>
      </w:r>
      <w:r w:rsidR="002166F5" w:rsidRPr="008907DC">
        <w:t xml:space="preserve">mutant </w:t>
      </w:r>
      <w:proofErr w:type="gramStart"/>
      <w:r w:rsidR="002166F5" w:rsidRPr="008907DC">
        <w:t>background ,</w:t>
      </w:r>
      <w:proofErr w:type="gramEnd"/>
      <w:r w:rsidR="002166F5" w:rsidRPr="008907DC">
        <w:t xml:space="preserve"> in response to </w:t>
      </w:r>
      <w:proofErr w:type="spellStart"/>
      <w:r w:rsidR="002166F5" w:rsidRPr="008907DC">
        <w:t>Mannitol</w:t>
      </w:r>
      <w:proofErr w:type="spellEnd"/>
      <w:r w:rsidR="002166F5" w:rsidRPr="008907DC">
        <w:t xml:space="preserve"> and PEG treatment. GUS staining was done in seedlings that were six days old and 24 hours of stress treatment was given. </w:t>
      </w:r>
      <w:r w:rsidR="00CA7090" w:rsidRPr="00015D78">
        <w:rPr>
          <w:szCs w:val="18"/>
        </w:rPr>
        <w:t>Result shown is representative of three independent biological replicates (n ≥ 10 in each experiment).</w:t>
      </w:r>
      <w:r w:rsidR="00CA7090">
        <w:rPr>
          <w:szCs w:val="18"/>
        </w:rPr>
        <w:t xml:space="preserve"> Scale </w:t>
      </w:r>
      <w:r w:rsidR="00CA7090" w:rsidRPr="00015D78">
        <w:rPr>
          <w:szCs w:val="18"/>
        </w:rPr>
        <w:t>Bar=0.2</w:t>
      </w:r>
      <w:r w:rsidR="00CA7090" w:rsidRPr="00015D78">
        <w:rPr>
          <w:szCs w:val="18"/>
          <w:lang w:val="el-GR"/>
        </w:rPr>
        <w:t>μ</w:t>
      </w:r>
      <w:r w:rsidR="00CA7090" w:rsidRPr="00015D78">
        <w:rPr>
          <w:szCs w:val="18"/>
        </w:rPr>
        <w:t>M</w:t>
      </w:r>
    </w:p>
    <w:p w:rsidR="008907DC" w:rsidRPr="008907DC" w:rsidRDefault="008907DC" w:rsidP="008907DC">
      <w:pPr>
        <w:spacing w:after="0" w:line="260" w:lineRule="atLeast"/>
        <w:jc w:val="both"/>
      </w:pPr>
    </w:p>
    <w:p w:rsidR="00091A08" w:rsidRDefault="00091A08" w:rsidP="00122A97">
      <w:pPr>
        <w:spacing w:after="0" w:line="260" w:lineRule="atLeast"/>
        <w:jc w:val="both"/>
      </w:pPr>
    </w:p>
    <w:p w:rsidR="00091A08" w:rsidRDefault="00091A08" w:rsidP="00122A97">
      <w:pPr>
        <w:spacing w:after="0" w:line="260" w:lineRule="atLeast"/>
        <w:jc w:val="both"/>
      </w:pPr>
    </w:p>
    <w:p w:rsidR="00091A08" w:rsidRDefault="00091A08" w:rsidP="00122A97">
      <w:pPr>
        <w:spacing w:after="0" w:line="260" w:lineRule="atLeast"/>
        <w:jc w:val="both"/>
      </w:pPr>
    </w:p>
    <w:p w:rsidR="00091A08" w:rsidRDefault="00091A08" w:rsidP="00122A97">
      <w:pPr>
        <w:spacing w:after="0" w:line="260" w:lineRule="atLeast"/>
        <w:jc w:val="both"/>
      </w:pPr>
    </w:p>
    <w:p w:rsidR="00091A08" w:rsidRDefault="00091A08" w:rsidP="00122A97">
      <w:pPr>
        <w:spacing w:after="0" w:line="260" w:lineRule="atLeast"/>
        <w:jc w:val="both"/>
      </w:pPr>
    </w:p>
    <w:p w:rsidR="00091A08" w:rsidRDefault="00091A08" w:rsidP="00122A97">
      <w:pPr>
        <w:spacing w:after="0" w:line="260" w:lineRule="atLeast"/>
        <w:jc w:val="both"/>
      </w:pPr>
    </w:p>
    <w:p w:rsidR="00091A08" w:rsidRDefault="00091A08" w:rsidP="00122A97">
      <w:pPr>
        <w:spacing w:after="0" w:line="260" w:lineRule="atLeast"/>
        <w:jc w:val="both"/>
      </w:pPr>
      <w:r>
        <w:rPr>
          <w:noProof/>
        </w:rPr>
        <w:lastRenderedPageBreak/>
        <w:drawing>
          <wp:inline distT="0" distB="0" distL="0" distR="0">
            <wp:extent cx="5731510" cy="3851910"/>
            <wp:effectExtent l="19050" t="0" r="2540" b="0"/>
            <wp:docPr id="4" name="Picture 3" descr="supp fig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pp fig4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851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07DC" w:rsidRDefault="008907DC" w:rsidP="00122A97">
      <w:pPr>
        <w:spacing w:after="0" w:line="260" w:lineRule="atLeast"/>
        <w:jc w:val="both"/>
      </w:pPr>
    </w:p>
    <w:p w:rsidR="00CA7090" w:rsidRPr="008907DC" w:rsidRDefault="00DF1924" w:rsidP="00CA7090">
      <w:pPr>
        <w:spacing w:after="0" w:line="260" w:lineRule="atLeast"/>
        <w:jc w:val="both"/>
      </w:pPr>
      <w:proofErr w:type="gramStart"/>
      <w:r w:rsidRPr="00DF1924">
        <w:rPr>
          <w:rFonts w:ascii="Palatino Linotype" w:hAnsi="Palatino Linotype"/>
          <w:b/>
          <w:sz w:val="20"/>
        </w:rPr>
        <w:t xml:space="preserve">Supplementary </w:t>
      </w:r>
      <w:r w:rsidR="009207BC">
        <w:rPr>
          <w:rFonts w:ascii="Palatino Linotype" w:hAnsi="Palatino Linotype"/>
          <w:b/>
          <w:sz w:val="20"/>
        </w:rPr>
        <w:t>Figure 5</w:t>
      </w:r>
      <w:r w:rsidRPr="00DF1924">
        <w:rPr>
          <w:rFonts w:ascii="Palatino Linotype" w:hAnsi="Palatino Linotype"/>
          <w:b/>
          <w:sz w:val="20"/>
        </w:rPr>
        <w:t>.</w:t>
      </w:r>
      <w:proofErr w:type="gramEnd"/>
      <w:r>
        <w:rPr>
          <w:rFonts w:ascii="Palatino Linotype" w:hAnsi="Palatino Linotype"/>
          <w:sz w:val="20"/>
        </w:rPr>
        <w:t xml:space="preserve"> </w:t>
      </w:r>
      <w:proofErr w:type="spellStart"/>
      <w:r w:rsidR="008907DC" w:rsidRPr="008907DC">
        <w:t>Histochemical</w:t>
      </w:r>
      <w:proofErr w:type="spellEnd"/>
      <w:r w:rsidR="008907DC" w:rsidRPr="008907DC">
        <w:t xml:space="preserve"> GUS analysis of all three </w:t>
      </w:r>
      <w:r w:rsidR="008907DC" w:rsidRPr="008907DC">
        <w:rPr>
          <w:i/>
          <w:iCs/>
        </w:rPr>
        <w:t>NDL</w:t>
      </w:r>
      <w:r w:rsidR="008907DC" w:rsidRPr="008907DC">
        <w:t xml:space="preserve"> family members in wild type Col-0 and </w:t>
      </w:r>
      <w:proofErr w:type="spellStart"/>
      <w:r w:rsidR="008907DC" w:rsidRPr="008907DC">
        <w:t>and</w:t>
      </w:r>
      <w:proofErr w:type="spellEnd"/>
      <w:r w:rsidR="008907DC" w:rsidRPr="008907DC">
        <w:t xml:space="preserve"> </w:t>
      </w:r>
      <w:r w:rsidR="008907DC" w:rsidRPr="008907DC">
        <w:rPr>
          <w:i/>
          <w:iCs/>
        </w:rPr>
        <w:t xml:space="preserve">agb1 - 2 </w:t>
      </w:r>
      <w:r w:rsidR="008907DC" w:rsidRPr="008907DC">
        <w:t xml:space="preserve">mutant </w:t>
      </w:r>
      <w:proofErr w:type="gramStart"/>
      <w:r w:rsidR="008907DC" w:rsidRPr="008907DC">
        <w:t>background ,</w:t>
      </w:r>
      <w:proofErr w:type="gramEnd"/>
      <w:r w:rsidR="008907DC" w:rsidRPr="008907DC">
        <w:t xml:space="preserve"> in response to SA and </w:t>
      </w:r>
      <w:proofErr w:type="spellStart"/>
      <w:r w:rsidR="008907DC" w:rsidRPr="008907DC">
        <w:t>NaCl</w:t>
      </w:r>
      <w:proofErr w:type="spellEnd"/>
      <w:r w:rsidR="008907DC" w:rsidRPr="008907DC">
        <w:t xml:space="preserve"> treatment. GUS staining was done in seedlings that were six days old and 24 hours of stress treatment was given. </w:t>
      </w:r>
      <w:r w:rsidR="00CA7090" w:rsidRPr="00015D78">
        <w:rPr>
          <w:szCs w:val="18"/>
        </w:rPr>
        <w:t>Result shown is representative of three independent biological replicates (n ≥ 10 in each experiment).</w:t>
      </w:r>
      <w:r w:rsidR="00CA7090">
        <w:rPr>
          <w:szCs w:val="18"/>
        </w:rPr>
        <w:t xml:space="preserve"> Scale </w:t>
      </w:r>
      <w:r w:rsidR="00CA7090" w:rsidRPr="00015D78">
        <w:rPr>
          <w:szCs w:val="18"/>
        </w:rPr>
        <w:t>Bar=0.2</w:t>
      </w:r>
      <w:r w:rsidR="00CA7090" w:rsidRPr="00015D78">
        <w:rPr>
          <w:szCs w:val="18"/>
          <w:lang w:val="el-GR"/>
        </w:rPr>
        <w:t>μ</w:t>
      </w:r>
      <w:r w:rsidR="00CA7090" w:rsidRPr="00015D78">
        <w:rPr>
          <w:szCs w:val="18"/>
        </w:rPr>
        <w:t>M</w:t>
      </w:r>
    </w:p>
    <w:p w:rsidR="008907DC" w:rsidRPr="008907DC" w:rsidRDefault="008907DC" w:rsidP="008907DC">
      <w:pPr>
        <w:spacing w:after="0" w:line="260" w:lineRule="atLeast"/>
        <w:jc w:val="both"/>
      </w:pPr>
    </w:p>
    <w:p w:rsidR="008907DC" w:rsidRDefault="008907DC" w:rsidP="00122A97">
      <w:pPr>
        <w:spacing w:after="0" w:line="260" w:lineRule="atLeast"/>
        <w:jc w:val="both"/>
      </w:pPr>
    </w:p>
    <w:p w:rsidR="009207BC" w:rsidRDefault="009207BC" w:rsidP="00122A97">
      <w:pPr>
        <w:spacing w:after="0" w:line="260" w:lineRule="atLeast"/>
        <w:jc w:val="both"/>
      </w:pPr>
    </w:p>
    <w:p w:rsidR="009207BC" w:rsidRPr="00934015" w:rsidRDefault="009207BC" w:rsidP="009207BC">
      <w:pPr>
        <w:spacing w:after="0" w:line="260" w:lineRule="atLeast"/>
        <w:ind w:left="-993" w:firstLine="993"/>
        <w:jc w:val="center"/>
        <w:rPr>
          <w:rFonts w:ascii="Palatino Linotype" w:hAnsi="Palatino Linotype" w:cs="Times New Roman"/>
          <w:b/>
          <w:sz w:val="20"/>
          <w:szCs w:val="20"/>
        </w:rPr>
      </w:pPr>
      <w:proofErr w:type="spellStart"/>
      <w:proofErr w:type="gramStart"/>
      <w:r w:rsidRPr="00DF1924">
        <w:rPr>
          <w:rFonts w:ascii="Palatino Linotype" w:hAnsi="Palatino Linotype"/>
          <w:b/>
          <w:sz w:val="20"/>
        </w:rPr>
        <w:t>Supplementary</w:t>
      </w:r>
      <w:r w:rsidRPr="00DF1924">
        <w:rPr>
          <w:rFonts w:ascii="Palatino Linotype" w:hAnsi="Palatino Linotype" w:cs="Times New Roman"/>
          <w:b/>
          <w:sz w:val="20"/>
          <w:szCs w:val="20"/>
        </w:rPr>
        <w:t>.Table</w:t>
      </w:r>
      <w:proofErr w:type="spellEnd"/>
      <w:r w:rsidRPr="00DF1924">
        <w:rPr>
          <w:rFonts w:ascii="Palatino Linotype" w:hAnsi="Palatino Linotype" w:cs="Times New Roman"/>
          <w:b/>
          <w:sz w:val="20"/>
          <w:szCs w:val="20"/>
        </w:rPr>
        <w:t xml:space="preserve"> 1.</w:t>
      </w:r>
      <w:proofErr w:type="gramEnd"/>
      <w:r w:rsidRPr="00DF1924">
        <w:rPr>
          <w:rFonts w:ascii="Palatino Linotype" w:hAnsi="Palatino Linotype" w:cs="Times New Roman"/>
          <w:b/>
          <w:sz w:val="20"/>
          <w:szCs w:val="20"/>
        </w:rPr>
        <w:t xml:space="preserve"> Primers used</w:t>
      </w:r>
      <w:r w:rsidRPr="00934015">
        <w:rPr>
          <w:rFonts w:ascii="Palatino Linotype" w:hAnsi="Palatino Linotype" w:cs="Times New Roman"/>
          <w:b/>
          <w:sz w:val="20"/>
          <w:szCs w:val="20"/>
        </w:rPr>
        <w:t xml:space="preserve"> in the study</w:t>
      </w:r>
    </w:p>
    <w:p w:rsidR="009207BC" w:rsidRDefault="009207BC" w:rsidP="009207BC">
      <w:pPr>
        <w:spacing w:after="0" w:line="260" w:lineRule="atLeast"/>
        <w:jc w:val="both"/>
        <w:rPr>
          <w:rFonts w:ascii="Palatino Linotype" w:hAnsi="Palatino Linotype" w:cs="Times New Roman"/>
          <w:b/>
          <w:sz w:val="20"/>
          <w:szCs w:val="20"/>
        </w:rPr>
      </w:pPr>
    </w:p>
    <w:tbl>
      <w:tblPr>
        <w:tblStyle w:val="TableGrid"/>
        <w:tblpPr w:leftFromText="180" w:rightFromText="180" w:vertAnchor="text" w:horzAnchor="page" w:tblpX="922" w:tblpY="467"/>
        <w:tblW w:w="10890" w:type="dxa"/>
        <w:tblLayout w:type="fixed"/>
        <w:tblLook w:val="04A0"/>
      </w:tblPr>
      <w:tblGrid>
        <w:gridCol w:w="1530"/>
        <w:gridCol w:w="1260"/>
        <w:gridCol w:w="1530"/>
        <w:gridCol w:w="3870"/>
        <w:gridCol w:w="2700"/>
      </w:tblGrid>
      <w:tr w:rsidR="009207BC" w:rsidRPr="00934015" w:rsidTr="007A2CB2">
        <w:tc>
          <w:tcPr>
            <w:tcW w:w="1530" w:type="dxa"/>
          </w:tcPr>
          <w:p w:rsidR="009207BC" w:rsidRPr="00934015" w:rsidRDefault="009207BC" w:rsidP="007A2CB2">
            <w:pPr>
              <w:spacing w:line="260" w:lineRule="atLeast"/>
              <w:jc w:val="both"/>
              <w:rPr>
                <w:rFonts w:ascii="Palatino Linotype" w:eastAsia="Helvetica" w:hAnsi="Palatino Linotype" w:cs="Times New Roman"/>
                <w:b/>
                <w:bCs/>
                <w:sz w:val="20"/>
                <w:szCs w:val="20"/>
                <w:u w:color="FEFFFE"/>
              </w:rPr>
            </w:pPr>
            <w:r w:rsidRPr="00934015">
              <w:rPr>
                <w:rFonts w:ascii="Palatino Linotype" w:eastAsia="Helvetica" w:hAnsi="Palatino Linotype" w:cs="Times New Roman"/>
                <w:b/>
                <w:bCs/>
                <w:sz w:val="20"/>
                <w:szCs w:val="20"/>
                <w:u w:color="FEFFFE"/>
              </w:rPr>
              <w:t>Accession number</w:t>
            </w:r>
          </w:p>
        </w:tc>
        <w:tc>
          <w:tcPr>
            <w:tcW w:w="1260" w:type="dxa"/>
          </w:tcPr>
          <w:p w:rsidR="009207BC" w:rsidRPr="00934015" w:rsidRDefault="009207BC" w:rsidP="007A2CB2">
            <w:pPr>
              <w:spacing w:line="260" w:lineRule="atLeast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34015">
              <w:rPr>
                <w:rFonts w:ascii="Palatino Linotype" w:eastAsia="Helvetica" w:hAnsi="Palatino Linotype" w:cs="Times New Roman"/>
                <w:b/>
                <w:bCs/>
                <w:sz w:val="20"/>
                <w:szCs w:val="20"/>
                <w:u w:color="FEFFFE"/>
              </w:rPr>
              <w:t>Gene Name</w:t>
            </w:r>
          </w:p>
        </w:tc>
        <w:tc>
          <w:tcPr>
            <w:tcW w:w="1530" w:type="dxa"/>
          </w:tcPr>
          <w:p w:rsidR="009207BC" w:rsidRPr="00934015" w:rsidRDefault="009207BC" w:rsidP="007A2CB2">
            <w:pPr>
              <w:spacing w:line="260" w:lineRule="atLeast"/>
              <w:jc w:val="both"/>
              <w:rPr>
                <w:rFonts w:ascii="Palatino Linotype" w:eastAsia="Helvetica" w:hAnsi="Palatino Linotype" w:cs="Times New Roman"/>
                <w:b/>
                <w:bCs/>
                <w:sz w:val="20"/>
                <w:szCs w:val="20"/>
                <w:u w:color="36484B"/>
              </w:rPr>
            </w:pPr>
            <w:proofErr w:type="spellStart"/>
            <w:r w:rsidRPr="00934015">
              <w:rPr>
                <w:rFonts w:ascii="Palatino Linotype" w:eastAsia="Helvetica" w:hAnsi="Palatino Linotype" w:cs="Times New Roman"/>
                <w:b/>
                <w:bCs/>
                <w:sz w:val="20"/>
                <w:szCs w:val="20"/>
                <w:u w:color="36484B"/>
              </w:rPr>
              <w:t>Amplicon</w:t>
            </w:r>
            <w:proofErr w:type="spellEnd"/>
          </w:p>
        </w:tc>
        <w:tc>
          <w:tcPr>
            <w:tcW w:w="3870" w:type="dxa"/>
          </w:tcPr>
          <w:p w:rsidR="009207BC" w:rsidRPr="00934015" w:rsidRDefault="009207BC" w:rsidP="007A2CB2">
            <w:pPr>
              <w:spacing w:line="260" w:lineRule="atLeast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34015">
              <w:rPr>
                <w:rFonts w:ascii="Palatino Linotype" w:eastAsia="Helvetica" w:hAnsi="Palatino Linotype" w:cs="Times New Roman"/>
                <w:b/>
                <w:bCs/>
                <w:sz w:val="20"/>
                <w:szCs w:val="20"/>
                <w:u w:color="36484B"/>
              </w:rPr>
              <w:t>Forward primer</w:t>
            </w:r>
          </w:p>
        </w:tc>
        <w:tc>
          <w:tcPr>
            <w:tcW w:w="2700" w:type="dxa"/>
          </w:tcPr>
          <w:p w:rsidR="009207BC" w:rsidRPr="00934015" w:rsidRDefault="009207BC" w:rsidP="007A2CB2">
            <w:pPr>
              <w:spacing w:line="260" w:lineRule="atLeast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34015">
              <w:rPr>
                <w:rFonts w:ascii="Palatino Linotype" w:eastAsia="Helvetica" w:hAnsi="Palatino Linotype" w:cs="Times New Roman"/>
                <w:b/>
                <w:bCs/>
                <w:sz w:val="20"/>
                <w:szCs w:val="20"/>
                <w:u w:color="36484B"/>
              </w:rPr>
              <w:t>Reverse primer</w:t>
            </w:r>
          </w:p>
        </w:tc>
      </w:tr>
      <w:tr w:rsidR="009207BC" w:rsidRPr="00934015" w:rsidTr="007A2CB2">
        <w:tc>
          <w:tcPr>
            <w:tcW w:w="1530" w:type="dxa"/>
          </w:tcPr>
          <w:p w:rsidR="009207BC" w:rsidRPr="00934015" w:rsidRDefault="009207BC" w:rsidP="007A2CB2">
            <w:pPr>
              <w:spacing w:line="260" w:lineRule="atLeast"/>
              <w:jc w:val="both"/>
              <w:rPr>
                <w:rFonts w:ascii="Palatino Linotype" w:eastAsia="Helvetica" w:hAnsi="Palatino Linotype" w:cs="Times New Roman"/>
                <w:iCs/>
                <w:sz w:val="20"/>
                <w:szCs w:val="20"/>
                <w:u w:color="FEFFFE"/>
              </w:rPr>
            </w:pPr>
            <w:r w:rsidRPr="00934015">
              <w:rPr>
                <w:rFonts w:ascii="Palatino Linotype" w:hAnsi="Palatino Linotype" w:cs="Times New Roman"/>
                <w:sz w:val="20"/>
                <w:szCs w:val="20"/>
              </w:rPr>
              <w:t>AT5G56750</w:t>
            </w:r>
          </w:p>
        </w:tc>
        <w:tc>
          <w:tcPr>
            <w:tcW w:w="1260" w:type="dxa"/>
          </w:tcPr>
          <w:p w:rsidR="009207BC" w:rsidRPr="00934015" w:rsidRDefault="009207BC" w:rsidP="007A2CB2">
            <w:pPr>
              <w:spacing w:line="260" w:lineRule="atLeast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34015">
              <w:rPr>
                <w:rFonts w:ascii="Palatino Linotype" w:eastAsia="Helvetica" w:hAnsi="Palatino Linotype" w:cs="Times New Roman"/>
                <w:i/>
                <w:iCs/>
                <w:sz w:val="20"/>
                <w:szCs w:val="20"/>
                <w:u w:color="FEFFFE"/>
              </w:rPr>
              <w:t xml:space="preserve">NDL1 </w:t>
            </w:r>
            <w:r w:rsidRPr="00934015">
              <w:rPr>
                <w:rFonts w:ascii="Palatino Linotype" w:eastAsia="Helvetica" w:hAnsi="Palatino Linotype" w:cs="Times New Roman"/>
                <w:sz w:val="20"/>
                <w:szCs w:val="20"/>
                <w:u w:color="FEFFFE"/>
              </w:rPr>
              <w:t>full length</w:t>
            </w:r>
          </w:p>
        </w:tc>
        <w:tc>
          <w:tcPr>
            <w:tcW w:w="1530" w:type="dxa"/>
          </w:tcPr>
          <w:p w:rsidR="009207BC" w:rsidRPr="00934015" w:rsidRDefault="009207BC" w:rsidP="007A2CB2">
            <w:pPr>
              <w:spacing w:line="260" w:lineRule="atLeast"/>
              <w:jc w:val="both"/>
              <w:rPr>
                <w:rFonts w:ascii="Palatino Linotype" w:eastAsia="Helvetica" w:hAnsi="Palatino Linotype" w:cs="Times New Roman"/>
                <w:iCs/>
                <w:sz w:val="20"/>
                <w:szCs w:val="20"/>
                <w:u w:color="36484B"/>
              </w:rPr>
            </w:pPr>
            <w:r w:rsidRPr="00934015">
              <w:rPr>
                <w:rFonts w:ascii="Palatino Linotype" w:eastAsia="Helvetica" w:hAnsi="Palatino Linotype" w:cs="Times New Roman"/>
                <w:iCs/>
                <w:sz w:val="20"/>
                <w:szCs w:val="20"/>
                <w:u w:color="36484B"/>
              </w:rPr>
              <w:t>3393bp</w:t>
            </w:r>
          </w:p>
        </w:tc>
        <w:tc>
          <w:tcPr>
            <w:tcW w:w="3870" w:type="dxa"/>
          </w:tcPr>
          <w:p w:rsidR="009207BC" w:rsidRPr="00934015" w:rsidRDefault="009207BC" w:rsidP="007A2CB2">
            <w:pPr>
              <w:spacing w:line="260" w:lineRule="atLeast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34015">
              <w:rPr>
                <w:rFonts w:ascii="Palatino Linotype" w:eastAsia="Helvetica" w:hAnsi="Palatino Linotype" w:cs="Times New Roman"/>
                <w:i/>
                <w:iCs/>
                <w:sz w:val="20"/>
                <w:szCs w:val="20"/>
                <w:u w:color="36484B"/>
              </w:rPr>
              <w:t>NDL1</w:t>
            </w:r>
            <w:r w:rsidRPr="00934015">
              <w:rPr>
                <w:rFonts w:ascii="Palatino Linotype" w:eastAsia="Helvetica" w:hAnsi="Palatino Linotype" w:cs="Times New Roman"/>
                <w:sz w:val="20"/>
                <w:szCs w:val="20"/>
                <w:u w:color="36484B"/>
              </w:rPr>
              <w:t xml:space="preserve"> promoter sp. </w:t>
            </w:r>
            <w:r w:rsidRPr="00934015">
              <w:rPr>
                <w:rFonts w:ascii="Palatino Linotype" w:eastAsia="Courier New" w:hAnsi="Palatino Linotype" w:cs="Times New Roman"/>
                <w:sz w:val="20"/>
                <w:szCs w:val="20"/>
              </w:rPr>
              <w:t>5´-</w:t>
            </w:r>
            <w:r w:rsidRPr="00934015">
              <w:rPr>
                <w:rFonts w:ascii="Palatino Linotype" w:hAnsi="Palatino Linotype" w:cs="Times New Roman"/>
                <w:sz w:val="20"/>
                <w:szCs w:val="20"/>
                <w:u w:color="FFA500"/>
              </w:rPr>
              <w:t>CACCTCTGATGGTTTAAGATTAGTCCATTTCT-3´</w:t>
            </w:r>
          </w:p>
        </w:tc>
        <w:tc>
          <w:tcPr>
            <w:tcW w:w="2700" w:type="dxa"/>
          </w:tcPr>
          <w:p w:rsidR="009207BC" w:rsidRPr="00934015" w:rsidRDefault="009207BC" w:rsidP="007A2CB2">
            <w:pPr>
              <w:spacing w:line="260" w:lineRule="atLeast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34015">
              <w:rPr>
                <w:rFonts w:ascii="Palatino Linotype" w:eastAsia="Helvetica" w:hAnsi="Palatino Linotype" w:cs="Times New Roman"/>
                <w:i/>
                <w:iCs/>
                <w:sz w:val="20"/>
                <w:szCs w:val="20"/>
                <w:u w:color="36484B"/>
              </w:rPr>
              <w:t>NDL1</w:t>
            </w:r>
            <w:r w:rsidRPr="00934015">
              <w:rPr>
                <w:rFonts w:ascii="Palatino Linotype" w:eastAsia="Helvetica" w:hAnsi="Palatino Linotype" w:cs="Times New Roman"/>
                <w:sz w:val="20"/>
                <w:szCs w:val="20"/>
                <w:u w:color="36484B"/>
              </w:rPr>
              <w:t xml:space="preserve"> gene sp. </w:t>
            </w:r>
            <w:r w:rsidRPr="00934015">
              <w:rPr>
                <w:rFonts w:ascii="Palatino Linotype" w:hAnsi="Palatino Linotype" w:cs="Times New Roman"/>
                <w:sz w:val="20"/>
                <w:szCs w:val="20"/>
              </w:rPr>
              <w:t>5´-CTATAGAGCGAGTCGTGTCT-3´</w:t>
            </w:r>
          </w:p>
        </w:tc>
      </w:tr>
      <w:tr w:rsidR="009207BC" w:rsidRPr="00934015" w:rsidTr="007A2CB2">
        <w:tc>
          <w:tcPr>
            <w:tcW w:w="1530" w:type="dxa"/>
          </w:tcPr>
          <w:p w:rsidR="009207BC" w:rsidRPr="00934015" w:rsidRDefault="009207BC" w:rsidP="007A2CB2">
            <w:pPr>
              <w:spacing w:line="260" w:lineRule="atLeast"/>
              <w:jc w:val="both"/>
              <w:rPr>
                <w:rFonts w:ascii="Palatino Linotype" w:eastAsia="Helvetica" w:hAnsi="Palatino Linotype" w:cs="Times New Roman"/>
                <w:i/>
                <w:iCs/>
                <w:sz w:val="20"/>
                <w:szCs w:val="20"/>
                <w:u w:color="FEFFFE"/>
              </w:rPr>
            </w:pPr>
            <w:r w:rsidRPr="00934015">
              <w:rPr>
                <w:rFonts w:ascii="Palatino Linotype" w:hAnsi="Palatino Linotype" w:cs="Times New Roman"/>
                <w:sz w:val="20"/>
                <w:szCs w:val="20"/>
              </w:rPr>
              <w:t>AT5G11790</w:t>
            </w:r>
          </w:p>
        </w:tc>
        <w:tc>
          <w:tcPr>
            <w:tcW w:w="1260" w:type="dxa"/>
          </w:tcPr>
          <w:p w:rsidR="009207BC" w:rsidRPr="00934015" w:rsidRDefault="009207BC" w:rsidP="007A2CB2">
            <w:pPr>
              <w:spacing w:line="260" w:lineRule="atLeast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34015">
              <w:rPr>
                <w:rFonts w:ascii="Palatino Linotype" w:eastAsia="Helvetica" w:hAnsi="Palatino Linotype" w:cs="Times New Roman"/>
                <w:i/>
                <w:iCs/>
                <w:sz w:val="20"/>
                <w:szCs w:val="20"/>
                <w:u w:color="FEFFFE"/>
              </w:rPr>
              <w:t>NDL2</w:t>
            </w:r>
            <w:r w:rsidRPr="00934015">
              <w:rPr>
                <w:rFonts w:ascii="Palatino Linotype" w:eastAsia="Helvetica" w:hAnsi="Palatino Linotype" w:cs="Times New Roman"/>
                <w:sz w:val="20"/>
                <w:szCs w:val="20"/>
                <w:u w:color="FEFFFE"/>
              </w:rPr>
              <w:t xml:space="preserve"> promoter</w:t>
            </w:r>
          </w:p>
        </w:tc>
        <w:tc>
          <w:tcPr>
            <w:tcW w:w="1530" w:type="dxa"/>
          </w:tcPr>
          <w:p w:rsidR="009207BC" w:rsidRPr="00934015" w:rsidRDefault="009207BC" w:rsidP="007A2CB2">
            <w:pPr>
              <w:spacing w:line="260" w:lineRule="atLeast"/>
              <w:jc w:val="both"/>
              <w:rPr>
                <w:rFonts w:ascii="Palatino Linotype" w:eastAsia="Helvetica" w:hAnsi="Palatino Linotype" w:cs="Times New Roman"/>
                <w:iCs/>
                <w:sz w:val="20"/>
                <w:szCs w:val="20"/>
                <w:u w:color="36484B"/>
              </w:rPr>
            </w:pPr>
            <w:r w:rsidRPr="00934015">
              <w:rPr>
                <w:rFonts w:ascii="Palatino Linotype" w:eastAsia="Helvetica" w:hAnsi="Palatino Linotype" w:cs="Times New Roman"/>
                <w:iCs/>
                <w:sz w:val="20"/>
                <w:szCs w:val="20"/>
                <w:u w:color="36484B"/>
              </w:rPr>
              <w:t>1386bp</w:t>
            </w:r>
          </w:p>
        </w:tc>
        <w:tc>
          <w:tcPr>
            <w:tcW w:w="3870" w:type="dxa"/>
          </w:tcPr>
          <w:p w:rsidR="009207BC" w:rsidRPr="00934015" w:rsidRDefault="009207BC" w:rsidP="007A2CB2">
            <w:pPr>
              <w:spacing w:line="260" w:lineRule="atLeast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34015">
              <w:rPr>
                <w:rFonts w:ascii="Palatino Linotype" w:eastAsia="Helvetica" w:hAnsi="Palatino Linotype" w:cs="Times New Roman"/>
                <w:i/>
                <w:iCs/>
                <w:sz w:val="20"/>
                <w:szCs w:val="20"/>
                <w:u w:color="36484B"/>
              </w:rPr>
              <w:t>NDL2</w:t>
            </w:r>
            <w:r w:rsidRPr="00934015">
              <w:rPr>
                <w:rFonts w:ascii="Palatino Linotype" w:eastAsia="Helvetica" w:hAnsi="Palatino Linotype" w:cs="Times New Roman"/>
                <w:sz w:val="20"/>
                <w:szCs w:val="20"/>
                <w:u w:color="36484B"/>
              </w:rPr>
              <w:t xml:space="preserve"> promoter sp. </w:t>
            </w:r>
            <w:r w:rsidRPr="00934015">
              <w:rPr>
                <w:rFonts w:ascii="Palatino Linotype" w:eastAsia="Calibri" w:hAnsi="Palatino Linotype" w:cs="Times New Roman"/>
                <w:sz w:val="20"/>
                <w:szCs w:val="20"/>
              </w:rPr>
              <w:t>5´-CACC CTCATCTAATTGGGA-3´</w:t>
            </w:r>
            <w:r w:rsidRPr="00934015">
              <w:rPr>
                <w:rFonts w:ascii="Palatino Linotype" w:eastAsia="Courier New" w:hAnsi="Palatino Linotype" w:cs="Times New Roman"/>
                <w:sz w:val="20"/>
                <w:szCs w:val="20"/>
              </w:rPr>
              <w:t xml:space="preserve"> </w:t>
            </w:r>
            <w:r w:rsidRPr="00934015">
              <w:rPr>
                <w:rFonts w:ascii="Palatino Linotype" w:hAnsi="Palatino Linotype" w:cs="Times New Roman"/>
                <w:sz w:val="20"/>
                <w:szCs w:val="20"/>
              </w:rPr>
              <w:t>´</w:t>
            </w:r>
          </w:p>
        </w:tc>
        <w:tc>
          <w:tcPr>
            <w:tcW w:w="2700" w:type="dxa"/>
          </w:tcPr>
          <w:p w:rsidR="009207BC" w:rsidRPr="00934015" w:rsidRDefault="009207BC" w:rsidP="007A2CB2">
            <w:pPr>
              <w:spacing w:line="260" w:lineRule="atLeast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34015">
              <w:rPr>
                <w:rFonts w:ascii="Palatino Linotype" w:eastAsia="Helvetica" w:hAnsi="Palatino Linotype" w:cs="Times New Roman"/>
                <w:i/>
                <w:iCs/>
                <w:sz w:val="20"/>
                <w:szCs w:val="20"/>
                <w:u w:color="36484B"/>
              </w:rPr>
              <w:t>NDL2</w:t>
            </w:r>
            <w:r w:rsidRPr="00934015">
              <w:rPr>
                <w:rFonts w:ascii="Palatino Linotype" w:eastAsia="Helvetica" w:hAnsi="Palatino Linotype" w:cs="Times New Roman"/>
                <w:sz w:val="20"/>
                <w:szCs w:val="20"/>
                <w:u w:color="36484B"/>
              </w:rPr>
              <w:t xml:space="preserve"> promoter sp. </w:t>
            </w:r>
            <w:r w:rsidRPr="00934015">
              <w:rPr>
                <w:rFonts w:ascii="Palatino Linotype" w:eastAsia="Calibri" w:hAnsi="Palatino Linotype" w:cs="Times New Roman"/>
                <w:sz w:val="20"/>
                <w:szCs w:val="20"/>
              </w:rPr>
              <w:t>5´-GCCATCTCCTTCTCTCTCT-3´</w:t>
            </w:r>
          </w:p>
        </w:tc>
      </w:tr>
      <w:tr w:rsidR="009207BC" w:rsidRPr="00934015" w:rsidTr="007A2CB2">
        <w:tc>
          <w:tcPr>
            <w:tcW w:w="1530" w:type="dxa"/>
          </w:tcPr>
          <w:p w:rsidR="009207BC" w:rsidRPr="00934015" w:rsidRDefault="009207BC" w:rsidP="007A2CB2">
            <w:pPr>
              <w:spacing w:line="260" w:lineRule="atLeast"/>
              <w:jc w:val="both"/>
              <w:rPr>
                <w:rFonts w:ascii="Palatino Linotype" w:eastAsia="Helvetica" w:hAnsi="Palatino Linotype" w:cs="Times New Roman"/>
                <w:i/>
                <w:iCs/>
                <w:sz w:val="20"/>
                <w:szCs w:val="20"/>
                <w:u w:color="FEFFFE"/>
              </w:rPr>
            </w:pPr>
            <w:r w:rsidRPr="00934015">
              <w:rPr>
                <w:rFonts w:ascii="Palatino Linotype" w:hAnsi="Palatino Linotype" w:cs="Times New Roman"/>
                <w:sz w:val="20"/>
                <w:szCs w:val="20"/>
              </w:rPr>
              <w:t>AT2G19620</w:t>
            </w:r>
          </w:p>
        </w:tc>
        <w:tc>
          <w:tcPr>
            <w:tcW w:w="1260" w:type="dxa"/>
          </w:tcPr>
          <w:p w:rsidR="009207BC" w:rsidRPr="00934015" w:rsidRDefault="009207BC" w:rsidP="007A2CB2">
            <w:pPr>
              <w:spacing w:line="260" w:lineRule="atLeast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34015">
              <w:rPr>
                <w:rFonts w:ascii="Palatino Linotype" w:eastAsia="Helvetica" w:hAnsi="Palatino Linotype" w:cs="Times New Roman"/>
                <w:i/>
                <w:iCs/>
                <w:sz w:val="20"/>
                <w:szCs w:val="20"/>
                <w:u w:color="FEFFFE"/>
              </w:rPr>
              <w:t>NDL3</w:t>
            </w:r>
            <w:r w:rsidRPr="00934015">
              <w:rPr>
                <w:rFonts w:ascii="Palatino Linotype" w:eastAsia="Helvetica" w:hAnsi="Palatino Linotype" w:cs="Times New Roman"/>
                <w:sz w:val="20"/>
                <w:szCs w:val="20"/>
                <w:u w:color="FEFFFE"/>
              </w:rPr>
              <w:t xml:space="preserve"> promoter</w:t>
            </w:r>
          </w:p>
        </w:tc>
        <w:tc>
          <w:tcPr>
            <w:tcW w:w="1530" w:type="dxa"/>
          </w:tcPr>
          <w:p w:rsidR="009207BC" w:rsidRPr="00934015" w:rsidRDefault="009207BC" w:rsidP="007A2CB2">
            <w:pPr>
              <w:spacing w:line="260" w:lineRule="atLeast"/>
              <w:jc w:val="both"/>
              <w:rPr>
                <w:rFonts w:ascii="Palatino Linotype" w:eastAsia="Helvetica" w:hAnsi="Palatino Linotype" w:cs="Times New Roman"/>
                <w:iCs/>
                <w:sz w:val="20"/>
                <w:szCs w:val="20"/>
                <w:u w:color="36484B"/>
              </w:rPr>
            </w:pPr>
            <w:r w:rsidRPr="00934015">
              <w:rPr>
                <w:rFonts w:ascii="Palatino Linotype" w:eastAsia="Helvetica" w:hAnsi="Palatino Linotype" w:cs="Times New Roman"/>
                <w:iCs/>
                <w:sz w:val="20"/>
                <w:szCs w:val="20"/>
                <w:u w:color="36484B"/>
              </w:rPr>
              <w:t>1280bp</w:t>
            </w:r>
          </w:p>
        </w:tc>
        <w:tc>
          <w:tcPr>
            <w:tcW w:w="3870" w:type="dxa"/>
          </w:tcPr>
          <w:p w:rsidR="009207BC" w:rsidRPr="00934015" w:rsidRDefault="009207BC" w:rsidP="007A2CB2">
            <w:pPr>
              <w:spacing w:line="260" w:lineRule="atLeast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34015">
              <w:rPr>
                <w:rFonts w:ascii="Palatino Linotype" w:eastAsia="Helvetica" w:hAnsi="Palatino Linotype" w:cs="Times New Roman"/>
                <w:i/>
                <w:iCs/>
                <w:sz w:val="20"/>
                <w:szCs w:val="20"/>
                <w:u w:color="36484B"/>
              </w:rPr>
              <w:t>NDL3</w:t>
            </w:r>
            <w:r w:rsidRPr="00934015">
              <w:rPr>
                <w:rFonts w:ascii="Palatino Linotype" w:eastAsia="Helvetica" w:hAnsi="Palatino Linotype" w:cs="Times New Roman"/>
                <w:sz w:val="20"/>
                <w:szCs w:val="20"/>
                <w:u w:color="36484B"/>
              </w:rPr>
              <w:t xml:space="preserve"> promoter sp. </w:t>
            </w:r>
            <w:r w:rsidRPr="00934015">
              <w:rPr>
                <w:rFonts w:ascii="Palatino Linotype" w:eastAsia="Courier New" w:hAnsi="Palatino Linotype" w:cs="Times New Roman"/>
                <w:sz w:val="20"/>
                <w:szCs w:val="20"/>
              </w:rPr>
              <w:t>5´-</w:t>
            </w:r>
            <w:r w:rsidRPr="00934015">
              <w:rPr>
                <w:rFonts w:ascii="Palatino Linotype" w:hAnsi="Palatino Linotype" w:cs="Times New Roman"/>
                <w:sz w:val="20"/>
                <w:szCs w:val="20"/>
                <w:u w:color="FFA500"/>
              </w:rPr>
              <w:t>CACCTTAGCCATAAAATTGAC-3'</w:t>
            </w:r>
          </w:p>
        </w:tc>
        <w:tc>
          <w:tcPr>
            <w:tcW w:w="2700" w:type="dxa"/>
          </w:tcPr>
          <w:p w:rsidR="009207BC" w:rsidRPr="00934015" w:rsidRDefault="009207BC" w:rsidP="007A2CB2">
            <w:pPr>
              <w:spacing w:line="260" w:lineRule="atLeast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34015">
              <w:rPr>
                <w:rFonts w:ascii="Palatino Linotype" w:eastAsia="Helvetica" w:hAnsi="Palatino Linotype" w:cs="Times New Roman"/>
                <w:i/>
                <w:iCs/>
                <w:sz w:val="20"/>
                <w:szCs w:val="20"/>
                <w:u w:color="36484B"/>
              </w:rPr>
              <w:t>NDL3</w:t>
            </w:r>
            <w:r w:rsidRPr="00934015">
              <w:rPr>
                <w:rFonts w:ascii="Palatino Linotype" w:eastAsia="Helvetica" w:hAnsi="Palatino Linotype" w:cs="Times New Roman"/>
                <w:sz w:val="20"/>
                <w:szCs w:val="20"/>
                <w:u w:color="36484B"/>
              </w:rPr>
              <w:t xml:space="preserve"> promoter sp. </w:t>
            </w:r>
            <w:r w:rsidRPr="00934015">
              <w:rPr>
                <w:rFonts w:ascii="Palatino Linotype" w:eastAsia="Calibri" w:hAnsi="Palatino Linotype" w:cs="Times New Roman"/>
                <w:sz w:val="20"/>
                <w:szCs w:val="20"/>
              </w:rPr>
              <w:t>5´-GCATACAAACTAAAATCAAGAACAC-3'</w:t>
            </w:r>
          </w:p>
        </w:tc>
      </w:tr>
    </w:tbl>
    <w:p w:rsidR="009207BC" w:rsidRDefault="009207BC" w:rsidP="009207BC">
      <w:pPr>
        <w:spacing w:after="0" w:line="260" w:lineRule="atLeast"/>
        <w:jc w:val="both"/>
      </w:pPr>
    </w:p>
    <w:sectPr w:rsidR="009207BC" w:rsidSect="006E6EC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122A97"/>
    <w:rsid w:val="00091A08"/>
    <w:rsid w:val="000F0D79"/>
    <w:rsid w:val="00122A97"/>
    <w:rsid w:val="001656D5"/>
    <w:rsid w:val="002166F5"/>
    <w:rsid w:val="002338DB"/>
    <w:rsid w:val="002C787F"/>
    <w:rsid w:val="002F10CC"/>
    <w:rsid w:val="005F1FB1"/>
    <w:rsid w:val="006E6ECA"/>
    <w:rsid w:val="00780ED1"/>
    <w:rsid w:val="008907DC"/>
    <w:rsid w:val="009207BC"/>
    <w:rsid w:val="00A75D50"/>
    <w:rsid w:val="00CA7090"/>
    <w:rsid w:val="00DF19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2A97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22A97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91A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1A08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29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1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North Carolina at Chapel Hill</Company>
  <LinksUpToDate>false</LinksUpToDate>
  <CharactersWithSpaces>2617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yashwanti</dc:creator>
  <cp:lastModifiedBy>Acer</cp:lastModifiedBy>
  <cp:revision>4</cp:revision>
  <dcterms:created xsi:type="dcterms:W3CDTF">2019-09-04T22:47:00Z</dcterms:created>
  <dcterms:modified xsi:type="dcterms:W3CDTF">2019-09-04T23:14:00Z</dcterms:modified>
</cp:coreProperties>
</file>