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17767" w14:textId="77777777" w:rsidR="00B24D4E" w:rsidRPr="00D73D6A" w:rsidRDefault="00B24D4E" w:rsidP="00136346">
      <w:pPr>
        <w:pStyle w:val="MDPI21heading1"/>
        <w:rPr>
          <w:rFonts w:eastAsiaTheme="minorEastAsia"/>
          <w:b w:val="0"/>
          <w:bCs/>
        </w:rPr>
      </w:pPr>
      <w:bookmarkStart w:id="0" w:name="_GoBack"/>
      <w:bookmarkEnd w:id="0"/>
      <w:r w:rsidRPr="00136346">
        <w:t>Supplementary Figure</w:t>
      </w:r>
      <w:r w:rsidR="00136346">
        <w:t xml:space="preserve"> </w:t>
      </w:r>
      <w:r w:rsidR="00136346" w:rsidRPr="00136346">
        <w:t>S</w:t>
      </w:r>
      <w:r w:rsidR="00E272B0" w:rsidRPr="00136346">
        <w:t>1</w:t>
      </w:r>
      <w:r w:rsidR="00853553" w:rsidRPr="00136346">
        <w:t>.</w:t>
      </w:r>
      <w:r w:rsidRPr="00136346">
        <w:t xml:space="preserve"> </w:t>
      </w:r>
      <w:r w:rsidRPr="00D73D6A">
        <w:rPr>
          <w:rFonts w:eastAsiaTheme="minorEastAsia"/>
          <w:b w:val="0"/>
          <w:bCs/>
        </w:rPr>
        <w:t>Differential expression gene function annotation and enrichment analysis</w:t>
      </w:r>
    </w:p>
    <w:p w14:paraId="494E8A53" w14:textId="77777777" w:rsidR="00887EF1" w:rsidRPr="00136346" w:rsidRDefault="00136346" w:rsidP="00136346">
      <w:pPr>
        <w:pStyle w:val="MDPI52figure"/>
        <w:rPr>
          <w:rFonts w:ascii="Times New Roman" w:hAnsi="Times New Roman"/>
          <w:sz w:val="24"/>
        </w:rPr>
      </w:pPr>
      <w:r w:rsidRPr="00136346">
        <w:rPr>
          <w:noProof/>
          <w:lang w:eastAsia="zh-CN" w:bidi="ar-SA"/>
        </w:rPr>
        <w:drawing>
          <wp:inline distT="0" distB="0" distL="0" distR="0" wp14:anchorId="45A22B83" wp14:editId="796C2212">
            <wp:extent cx="2590800" cy="2590800"/>
            <wp:effectExtent l="0" t="0" r="0" b="0"/>
            <wp:docPr id="10"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a:blip r:embed="rId7"/>
                    <a:stretch>
                      <a:fillRect/>
                    </a:stretch>
                  </pic:blipFill>
                  <pic:spPr>
                    <a:xfrm>
                      <a:off x="0" y="0"/>
                      <a:ext cx="2590800" cy="2590800"/>
                    </a:xfrm>
                    <a:prstGeom prst="rect">
                      <a:avLst/>
                    </a:prstGeom>
                  </pic:spPr>
                </pic:pic>
              </a:graphicData>
            </a:graphic>
          </wp:inline>
        </w:drawing>
      </w:r>
    </w:p>
    <w:p w14:paraId="651D7F2C" w14:textId="77777777" w:rsidR="00136346" w:rsidRPr="00136346" w:rsidRDefault="00136346" w:rsidP="00136346">
      <w:pPr>
        <w:pStyle w:val="MDPI51figurecaption"/>
        <w:jc w:val="center"/>
      </w:pPr>
      <w:r w:rsidRPr="00136346">
        <w:rPr>
          <w:b/>
        </w:rPr>
        <w:t xml:space="preserve">Figure </w:t>
      </w:r>
      <w:r>
        <w:rPr>
          <w:b/>
        </w:rPr>
        <w:t>S</w:t>
      </w:r>
      <w:r w:rsidRPr="00136346">
        <w:rPr>
          <w:b/>
        </w:rPr>
        <w:t>1</w:t>
      </w:r>
      <w:r>
        <w:rPr>
          <w:b/>
        </w:rPr>
        <w:t xml:space="preserve"> A</w:t>
      </w:r>
      <w:r w:rsidRPr="00136346">
        <w:rPr>
          <w:b/>
        </w:rPr>
        <w:t xml:space="preserve">. </w:t>
      </w:r>
      <w:r w:rsidRPr="00136346">
        <w:t>Unigene annotated chart.</w:t>
      </w:r>
    </w:p>
    <w:p w14:paraId="37A49FD7" w14:textId="77777777" w:rsidR="00136346" w:rsidRPr="00136346" w:rsidRDefault="00136346" w:rsidP="00136346">
      <w:pPr>
        <w:pStyle w:val="MDPI52figure"/>
        <w:rPr>
          <w:rFonts w:ascii="Times New Roman" w:hAnsi="Times New Roman"/>
          <w:sz w:val="24"/>
        </w:rPr>
      </w:pPr>
      <w:r>
        <w:rPr>
          <w:noProof/>
          <w:lang w:eastAsia="zh-CN" w:bidi="ar-SA"/>
        </w:rPr>
        <w:drawing>
          <wp:inline distT="0" distB="0" distL="0" distR="0" wp14:anchorId="4463F271" wp14:editId="4958B417">
            <wp:extent cx="4833257" cy="3624943"/>
            <wp:effectExtent l="0" t="0" r="0" b="0"/>
            <wp:docPr id="11" name="Picture 7" descr="D:\SciWri\1234\MWXS-19-046-2_ transcriptome without reference genome __20190820\03.Annotation\Unigene.species.stat.png"/>
            <wp:cNvGraphicFramePr/>
            <a:graphic xmlns:a="http://schemas.openxmlformats.org/drawingml/2006/main">
              <a:graphicData uri="http://schemas.openxmlformats.org/drawingml/2006/picture">
                <pic:pic xmlns:pic="http://schemas.openxmlformats.org/drawingml/2006/picture">
                  <pic:nvPicPr>
                    <pic:cNvPr id="8" name="Picture 7" descr="D:\SciWri\1234\MWXS-19-046-2_ transcriptome without reference genome __20190820\03.Annotation\Unigene.species.stat.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7335" cy="3628001"/>
                    </a:xfrm>
                    <a:prstGeom prst="rect">
                      <a:avLst/>
                    </a:prstGeom>
                    <a:noFill/>
                    <a:ln>
                      <a:noFill/>
                    </a:ln>
                  </pic:spPr>
                </pic:pic>
              </a:graphicData>
            </a:graphic>
          </wp:inline>
        </w:drawing>
      </w:r>
    </w:p>
    <w:p w14:paraId="4194C150" w14:textId="6F335A91" w:rsidR="00887EF1" w:rsidRPr="00136346" w:rsidRDefault="00136346" w:rsidP="00136346">
      <w:pPr>
        <w:pStyle w:val="MDPI51figurecaption"/>
      </w:pPr>
      <w:r w:rsidRPr="00136346">
        <w:rPr>
          <w:b/>
        </w:rPr>
        <w:t xml:space="preserve">Figure </w:t>
      </w:r>
      <w:r>
        <w:rPr>
          <w:b/>
        </w:rPr>
        <w:t>S</w:t>
      </w:r>
      <w:r w:rsidRPr="00136346">
        <w:rPr>
          <w:b/>
        </w:rPr>
        <w:t>1</w:t>
      </w:r>
      <w:r>
        <w:rPr>
          <w:b/>
        </w:rPr>
        <w:t xml:space="preserve"> B</w:t>
      </w:r>
      <w:r w:rsidRPr="00136346">
        <w:rPr>
          <w:b/>
        </w:rPr>
        <w:t>.</w:t>
      </w:r>
      <w:r w:rsidR="00887EF1" w:rsidRPr="00136346">
        <w:rPr>
          <w:b/>
        </w:rPr>
        <w:t xml:space="preserve"> </w:t>
      </w:r>
      <w:r w:rsidR="00887EF1" w:rsidRPr="00136346">
        <w:t xml:space="preserve">NR </w:t>
      </w:r>
      <w:r w:rsidR="00684782">
        <w:t>d</w:t>
      </w:r>
      <w:r w:rsidR="00887EF1" w:rsidRPr="00136346">
        <w:t>atabase annotation statistics. Similarity of the transcript sequence of common bean with similar species.</w:t>
      </w:r>
    </w:p>
    <w:p w14:paraId="02C8FB79" w14:textId="77777777" w:rsidR="00887EF1" w:rsidRPr="00136346" w:rsidRDefault="00136346" w:rsidP="00136346">
      <w:pPr>
        <w:adjustRightInd w:val="0"/>
        <w:snapToGrid w:val="0"/>
        <w:jc w:val="center"/>
        <w:rPr>
          <w:rFonts w:ascii="Times New Roman" w:hAnsi="Times New Roman" w:cs="Times New Roman"/>
          <w:sz w:val="24"/>
          <w:lang w:val="en-US"/>
        </w:rPr>
      </w:pPr>
      <w:r>
        <w:rPr>
          <w:noProof/>
          <w:lang w:val="en-US" w:eastAsia="zh-CN"/>
        </w:rPr>
        <w:lastRenderedPageBreak/>
        <w:drawing>
          <wp:inline distT="0" distB="0" distL="0" distR="0" wp14:anchorId="6B01A46E" wp14:editId="390DF424">
            <wp:extent cx="5615940" cy="2807970"/>
            <wp:effectExtent l="0" t="0" r="0" b="0"/>
            <wp:docPr id="9" name="Picture 8" descr="D:\SciWri\1234\MWXS-19-046-2_ transcriptome without reference genome __20190820\03.Annotation\Unigene.GO.classification.png"/>
            <wp:cNvGraphicFramePr/>
            <a:graphic xmlns:a="http://schemas.openxmlformats.org/drawingml/2006/main">
              <a:graphicData uri="http://schemas.openxmlformats.org/drawingml/2006/picture">
                <pic:pic xmlns:pic="http://schemas.openxmlformats.org/drawingml/2006/picture">
                  <pic:nvPicPr>
                    <pic:cNvPr id="9" name="Picture 8" descr="D:\SciWri\1234\MWXS-19-046-2_ transcriptome without reference genome __20190820\03.Annotation\Unigene.GO.classification.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940" cy="2807970"/>
                    </a:xfrm>
                    <a:prstGeom prst="rect">
                      <a:avLst/>
                    </a:prstGeom>
                    <a:noFill/>
                    <a:ln>
                      <a:noFill/>
                    </a:ln>
                  </pic:spPr>
                </pic:pic>
              </a:graphicData>
            </a:graphic>
          </wp:inline>
        </w:drawing>
      </w:r>
    </w:p>
    <w:p w14:paraId="73640986" w14:textId="4F54FC77" w:rsidR="00887EF1" w:rsidRPr="00136346" w:rsidRDefault="00136346" w:rsidP="00136346">
      <w:pPr>
        <w:pStyle w:val="MDPI51figurecaption"/>
      </w:pPr>
      <w:r w:rsidRPr="00136346">
        <w:rPr>
          <w:b/>
        </w:rPr>
        <w:t xml:space="preserve">Figure </w:t>
      </w:r>
      <w:r>
        <w:rPr>
          <w:b/>
        </w:rPr>
        <w:t>S</w:t>
      </w:r>
      <w:r w:rsidRPr="00136346">
        <w:rPr>
          <w:b/>
        </w:rPr>
        <w:t>1</w:t>
      </w:r>
      <w:r>
        <w:rPr>
          <w:b/>
        </w:rPr>
        <w:t xml:space="preserve"> C</w:t>
      </w:r>
      <w:r w:rsidRPr="00136346">
        <w:rPr>
          <w:b/>
        </w:rPr>
        <w:t>.</w:t>
      </w:r>
      <w:r w:rsidR="00887EF1" w:rsidRPr="00136346">
        <w:rPr>
          <w:b/>
        </w:rPr>
        <w:t xml:space="preserve"> </w:t>
      </w:r>
      <w:r w:rsidR="00887EF1" w:rsidRPr="00136346">
        <w:t xml:space="preserve">GO classification histogram. Successfully annotated genes are classified according to the GO </w:t>
      </w:r>
      <w:r w:rsidR="00684782">
        <w:t>b</w:t>
      </w:r>
      <w:r w:rsidR="00887EF1" w:rsidRPr="00136346">
        <w:t xml:space="preserve">iological </w:t>
      </w:r>
      <w:r w:rsidR="00684782">
        <w:t>p</w:t>
      </w:r>
      <w:r w:rsidR="00887EF1" w:rsidRPr="00136346">
        <w:t xml:space="preserve">rocess (BP), </w:t>
      </w:r>
      <w:r w:rsidR="00684782">
        <w:t>c</w:t>
      </w:r>
      <w:r w:rsidR="00887EF1" w:rsidRPr="00136346">
        <w:t xml:space="preserve">ellular component (CC), and </w:t>
      </w:r>
      <w:r w:rsidR="00684782">
        <w:t>m</w:t>
      </w:r>
      <w:r w:rsidR="00887EF1" w:rsidRPr="00136346">
        <w:t xml:space="preserve">olecular </w:t>
      </w:r>
      <w:r w:rsidR="00684782">
        <w:t>f</w:t>
      </w:r>
      <w:r w:rsidR="00887EF1" w:rsidRPr="00136346">
        <w:t>unction (MF)</w:t>
      </w:r>
      <w:r>
        <w:t>.</w:t>
      </w:r>
    </w:p>
    <w:p w14:paraId="5FCE5F34" w14:textId="77777777" w:rsidR="00887EF1" w:rsidRPr="00136346" w:rsidRDefault="00136346" w:rsidP="00136346">
      <w:pPr>
        <w:pStyle w:val="MDPI52figure"/>
        <w:rPr>
          <w:rFonts w:ascii="Times New Roman" w:hAnsi="Times New Roman"/>
          <w:sz w:val="24"/>
        </w:rPr>
      </w:pPr>
      <w:r>
        <w:rPr>
          <w:noProof/>
          <w:lang w:eastAsia="zh-CN" w:bidi="ar-SA"/>
        </w:rPr>
        <w:drawing>
          <wp:inline distT="0" distB="0" distL="0" distR="0" wp14:anchorId="675BDD5F" wp14:editId="4A486C9D">
            <wp:extent cx="5615940" cy="3369310"/>
            <wp:effectExtent l="0" t="0" r="0" b="0"/>
            <wp:docPr id="12" name="Picture 9" descr="D:\SciWri\1234\MWXS-19-046-2_ transcriptome without reference genome __20190820\03.Annotation\Unigene.KOG.classification.png"/>
            <wp:cNvGraphicFramePr/>
            <a:graphic xmlns:a="http://schemas.openxmlformats.org/drawingml/2006/main">
              <a:graphicData uri="http://schemas.openxmlformats.org/drawingml/2006/picture">
                <pic:pic xmlns:pic="http://schemas.openxmlformats.org/drawingml/2006/picture">
                  <pic:nvPicPr>
                    <pic:cNvPr id="10" name="Picture 9" descr="D:\SciWri\1234\MWXS-19-046-2_ transcriptome without reference genome __20190820\03.Annotation\Unigene.KOG.classification.pn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940" cy="3369310"/>
                    </a:xfrm>
                    <a:prstGeom prst="rect">
                      <a:avLst/>
                    </a:prstGeom>
                    <a:noFill/>
                    <a:ln>
                      <a:noFill/>
                    </a:ln>
                  </pic:spPr>
                </pic:pic>
              </a:graphicData>
            </a:graphic>
          </wp:inline>
        </w:drawing>
      </w:r>
    </w:p>
    <w:p w14:paraId="0B2732AC" w14:textId="77777777" w:rsidR="00887EF1" w:rsidRPr="00136346" w:rsidRDefault="00136346" w:rsidP="00136346">
      <w:pPr>
        <w:pStyle w:val="MDPI51figurecaption"/>
        <w:jc w:val="center"/>
      </w:pPr>
      <w:r w:rsidRPr="00136346">
        <w:rPr>
          <w:b/>
        </w:rPr>
        <w:t xml:space="preserve">Figure </w:t>
      </w:r>
      <w:r>
        <w:rPr>
          <w:b/>
        </w:rPr>
        <w:t>S</w:t>
      </w:r>
      <w:r w:rsidRPr="00136346">
        <w:rPr>
          <w:b/>
        </w:rPr>
        <w:t>1</w:t>
      </w:r>
      <w:r>
        <w:rPr>
          <w:b/>
        </w:rPr>
        <w:t xml:space="preserve"> D</w:t>
      </w:r>
      <w:r w:rsidRPr="00136346">
        <w:rPr>
          <w:b/>
        </w:rPr>
        <w:t>.</w:t>
      </w:r>
      <w:r w:rsidR="00887EF1" w:rsidRPr="00136346">
        <w:rPr>
          <w:b/>
        </w:rPr>
        <w:t xml:space="preserve"> </w:t>
      </w:r>
      <w:r w:rsidR="00887EF1" w:rsidRPr="00136346">
        <w:t>KOG classification of unigenes.</w:t>
      </w:r>
    </w:p>
    <w:p w14:paraId="79CFAFB8" w14:textId="77777777" w:rsidR="00136346" w:rsidRDefault="00136346" w:rsidP="00136346">
      <w:pPr>
        <w:adjustRightInd w:val="0"/>
        <w:snapToGrid w:val="0"/>
        <w:jc w:val="center"/>
        <w:rPr>
          <w:rFonts w:ascii="Times New Roman" w:hAnsi="Times New Roman" w:cs="Times New Roman"/>
          <w:sz w:val="24"/>
          <w:lang w:val="en-US"/>
        </w:rPr>
        <w:sectPr w:rsidR="00136346" w:rsidSect="00136346">
          <w:type w:val="continuous"/>
          <w:pgSz w:w="11906" w:h="16838"/>
          <w:pgMar w:top="1417" w:right="1531" w:bottom="1077" w:left="1531" w:header="1020" w:footer="850" w:gutter="0"/>
          <w:cols w:space="708"/>
          <w:titlePg/>
          <w:docGrid w:linePitch="360"/>
        </w:sectPr>
      </w:pPr>
    </w:p>
    <w:p w14:paraId="2F9531BC" w14:textId="1F885F52" w:rsidR="00117707" w:rsidRPr="00136346" w:rsidRDefault="00117707" w:rsidP="00136346">
      <w:pPr>
        <w:pStyle w:val="MDPI21heading1"/>
        <w:rPr>
          <w:shd w:val="clear" w:color="auto" w:fill="FFFFFF"/>
        </w:rPr>
      </w:pPr>
      <w:r w:rsidRPr="00136346">
        <w:lastRenderedPageBreak/>
        <w:t xml:space="preserve">Figure </w:t>
      </w:r>
      <w:r w:rsidR="00136346">
        <w:t>S</w:t>
      </w:r>
      <w:r w:rsidR="00E272B0" w:rsidRPr="00136346">
        <w:t>2</w:t>
      </w:r>
      <w:r w:rsidRPr="00136346">
        <w:t xml:space="preserve">. </w:t>
      </w:r>
      <w:r w:rsidRPr="00D73D6A">
        <w:rPr>
          <w:b w:val="0"/>
          <w:bCs/>
          <w:shd w:val="clear" w:color="auto" w:fill="FFFFFF"/>
        </w:rPr>
        <w:t xml:space="preserve">Orthogonal </w:t>
      </w:r>
      <w:r w:rsidR="00684782">
        <w:rPr>
          <w:b w:val="0"/>
          <w:bCs/>
          <w:shd w:val="clear" w:color="auto" w:fill="FFFFFF"/>
        </w:rPr>
        <w:t>p</w:t>
      </w:r>
      <w:r w:rsidRPr="00D73D6A">
        <w:rPr>
          <w:b w:val="0"/>
          <w:bCs/>
          <w:shd w:val="clear" w:color="auto" w:fill="FFFFFF"/>
        </w:rPr>
        <w:t xml:space="preserve">artial </w:t>
      </w:r>
      <w:r w:rsidR="00684782">
        <w:rPr>
          <w:b w:val="0"/>
          <w:bCs/>
          <w:shd w:val="clear" w:color="auto" w:fill="FFFFFF"/>
        </w:rPr>
        <w:t>l</w:t>
      </w:r>
      <w:r w:rsidRPr="00D73D6A">
        <w:rPr>
          <w:b w:val="0"/>
          <w:bCs/>
          <w:shd w:val="clear" w:color="auto" w:fill="FFFFFF"/>
        </w:rPr>
        <w:t xml:space="preserve">east </w:t>
      </w:r>
      <w:r w:rsidR="00684782">
        <w:rPr>
          <w:b w:val="0"/>
          <w:bCs/>
          <w:shd w:val="clear" w:color="auto" w:fill="FFFFFF"/>
        </w:rPr>
        <w:t>s</w:t>
      </w:r>
      <w:r w:rsidRPr="00D73D6A">
        <w:rPr>
          <w:b w:val="0"/>
          <w:bCs/>
          <w:shd w:val="clear" w:color="auto" w:fill="FFFFFF"/>
        </w:rPr>
        <w:t xml:space="preserve">quares </w:t>
      </w:r>
      <w:r w:rsidR="00684782">
        <w:rPr>
          <w:b w:val="0"/>
          <w:bCs/>
          <w:shd w:val="clear" w:color="auto" w:fill="FFFFFF"/>
        </w:rPr>
        <w:t>d</w:t>
      </w:r>
      <w:r w:rsidRPr="00D73D6A">
        <w:rPr>
          <w:b w:val="0"/>
          <w:bCs/>
          <w:shd w:val="clear" w:color="auto" w:fill="FFFFFF"/>
        </w:rPr>
        <w:t xml:space="preserve">iscriminant </w:t>
      </w:r>
      <w:r w:rsidR="00684782">
        <w:rPr>
          <w:b w:val="0"/>
          <w:bCs/>
          <w:shd w:val="clear" w:color="auto" w:fill="FFFFFF"/>
        </w:rPr>
        <w:t>a</w:t>
      </w:r>
      <w:r w:rsidRPr="00D73D6A">
        <w:rPr>
          <w:b w:val="0"/>
          <w:bCs/>
          <w:shd w:val="clear" w:color="auto" w:fill="FFFFFF"/>
        </w:rPr>
        <w:t>nalysis</w:t>
      </w:r>
    </w:p>
    <w:p w14:paraId="09A1D7EF" w14:textId="77777777" w:rsidR="00136346" w:rsidRDefault="00136346" w:rsidP="00136346">
      <w:pPr>
        <w:pStyle w:val="MDPI52figure"/>
        <w:rPr>
          <w:rFonts w:ascii="Times New Roman" w:hAnsi="Times New Roman"/>
          <w:sz w:val="24"/>
        </w:rPr>
      </w:pPr>
      <w:r>
        <w:rPr>
          <w:noProof/>
          <w:lang w:eastAsia="zh-CN" w:bidi="ar-SA"/>
        </w:rPr>
        <w:drawing>
          <wp:inline distT="0" distB="0" distL="0" distR="0" wp14:anchorId="577B9A7A" wp14:editId="3BE21330">
            <wp:extent cx="5486400" cy="5486400"/>
            <wp:effectExtent l="0" t="0" r="0" b="0"/>
            <wp:docPr id="13" name="Picture 10" descr="D:\SciWri\1234\MWXS-19-046-metabolism group report (2nd group)_2019.7.22\2.Basic_analysis\Difference_analysis\CK-24_vs_FO-24\opls\CK-24_vs_FO-24_opls_model.png"/>
            <wp:cNvGraphicFramePr/>
            <a:graphic xmlns:a="http://schemas.openxmlformats.org/drawingml/2006/main">
              <a:graphicData uri="http://schemas.openxmlformats.org/drawingml/2006/picture">
                <pic:pic xmlns:pic="http://schemas.openxmlformats.org/drawingml/2006/picture">
                  <pic:nvPicPr>
                    <pic:cNvPr id="11" name="Picture 10" descr="D:\SciWri\1234\MWXS-19-046-metabolism group report (2nd group)_2019.7.22\2.Basic_analysis\Difference_analysis\CK-24_vs_FO-24\opls\CK-24_vs_FO-24_opls_model.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86400" cy="5486400"/>
                    </a:xfrm>
                    <a:prstGeom prst="rect">
                      <a:avLst/>
                    </a:prstGeom>
                    <a:noFill/>
                    <a:ln>
                      <a:noFill/>
                    </a:ln>
                  </pic:spPr>
                </pic:pic>
              </a:graphicData>
            </a:graphic>
          </wp:inline>
        </w:drawing>
      </w:r>
    </w:p>
    <w:p w14:paraId="20E5AF1D" w14:textId="4DBD84AF" w:rsidR="00AA28EC" w:rsidRPr="00136346" w:rsidRDefault="00136346" w:rsidP="00136346">
      <w:pPr>
        <w:pStyle w:val="MDPI51figurecaption"/>
        <w:rPr>
          <w:shd w:val="clear" w:color="auto" w:fill="FFFFFF"/>
        </w:rPr>
      </w:pPr>
      <w:r w:rsidRPr="00136346">
        <w:rPr>
          <w:b/>
        </w:rPr>
        <w:t xml:space="preserve">Figure </w:t>
      </w:r>
      <w:r>
        <w:rPr>
          <w:b/>
        </w:rPr>
        <w:t>S</w:t>
      </w:r>
      <w:r w:rsidRPr="00136346">
        <w:rPr>
          <w:b/>
        </w:rPr>
        <w:t>2</w:t>
      </w:r>
      <w:r>
        <w:rPr>
          <w:b/>
        </w:rPr>
        <w:t xml:space="preserve"> A</w:t>
      </w:r>
      <w:r w:rsidRPr="00136346">
        <w:rPr>
          <w:b/>
        </w:rPr>
        <w:t>.</w:t>
      </w:r>
      <w:r w:rsidR="00AA28EC" w:rsidRPr="00136346">
        <w:rPr>
          <w:b/>
        </w:rPr>
        <w:t xml:space="preserve"> </w:t>
      </w:r>
      <w:r w:rsidR="00AA28EC" w:rsidRPr="00136346">
        <w:rPr>
          <w:shd w:val="clear" w:color="auto" w:fill="FFFFFF"/>
        </w:rPr>
        <w:t xml:space="preserve">OPLS-DA model summary: </w:t>
      </w:r>
      <w:r w:rsidR="00684782">
        <w:rPr>
          <w:shd w:val="clear" w:color="auto" w:fill="FFFFFF"/>
        </w:rPr>
        <w:t>i</w:t>
      </w:r>
      <w:r w:rsidR="00AA28EC" w:rsidRPr="00136346">
        <w:rPr>
          <w:shd w:val="clear" w:color="auto" w:fill="FFFFFF"/>
        </w:rPr>
        <w:t>n the abscissa, p1 represents the predicted principal component, o1 represents the orthogonal principal component, and the ordinate represents the corresponding R2X, R2Y</w:t>
      </w:r>
      <w:r w:rsidR="00684782">
        <w:rPr>
          <w:shd w:val="clear" w:color="auto" w:fill="FFFFFF"/>
        </w:rPr>
        <w:t>,</w:t>
      </w:r>
      <w:r w:rsidR="00AA28EC" w:rsidRPr="00136346">
        <w:rPr>
          <w:shd w:val="clear" w:color="auto" w:fill="FFFFFF"/>
        </w:rPr>
        <w:t xml:space="preserve"> and Q2.</w:t>
      </w:r>
    </w:p>
    <w:p w14:paraId="267BA35C" w14:textId="77777777" w:rsidR="00C54A97" w:rsidRPr="00136346" w:rsidRDefault="00136346" w:rsidP="00136346">
      <w:pPr>
        <w:pStyle w:val="MDPI52figure"/>
        <w:rPr>
          <w:rFonts w:ascii="Times New Roman" w:hAnsi="Times New Roman"/>
          <w:sz w:val="24"/>
        </w:rPr>
      </w:pPr>
      <w:r>
        <w:rPr>
          <w:noProof/>
          <w:lang w:eastAsia="zh-CN" w:bidi="ar-SA"/>
        </w:rPr>
        <w:lastRenderedPageBreak/>
        <w:drawing>
          <wp:inline distT="0" distB="0" distL="0" distR="0" wp14:anchorId="6B06DC3F" wp14:editId="013C457E">
            <wp:extent cx="5486400" cy="5486400"/>
            <wp:effectExtent l="0" t="0" r="0" b="0"/>
            <wp:docPr id="14" name="Picture 11" descr="D:\SciWri\1234\MWXS-19-046-metabolism group report (2nd group)_2019.7.22\2.Basic_analysis\Difference_analysis\CK-24_vs_FO-24\opls\CK-24_vs_FO-24_opls_score.png"/>
            <wp:cNvGraphicFramePr/>
            <a:graphic xmlns:a="http://schemas.openxmlformats.org/drawingml/2006/main">
              <a:graphicData uri="http://schemas.openxmlformats.org/drawingml/2006/picture">
                <pic:pic xmlns:pic="http://schemas.openxmlformats.org/drawingml/2006/picture">
                  <pic:nvPicPr>
                    <pic:cNvPr id="12" name="Picture 11" descr="D:\SciWri\1234\MWXS-19-046-metabolism group report (2nd group)_2019.7.22\2.Basic_analysis\Difference_analysis\CK-24_vs_FO-24\opls\CK-24_vs_FO-24_opls_score.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86400" cy="5486400"/>
                    </a:xfrm>
                    <a:prstGeom prst="rect">
                      <a:avLst/>
                    </a:prstGeom>
                    <a:noFill/>
                    <a:ln>
                      <a:noFill/>
                    </a:ln>
                  </pic:spPr>
                </pic:pic>
              </a:graphicData>
            </a:graphic>
          </wp:inline>
        </w:drawing>
      </w:r>
    </w:p>
    <w:p w14:paraId="7036C042" w14:textId="3846DDD0" w:rsidR="00AA28EC" w:rsidRPr="00136346" w:rsidRDefault="00136346" w:rsidP="00136346">
      <w:pPr>
        <w:pStyle w:val="MDPI51figurecaption"/>
        <w:rPr>
          <w:shd w:val="clear" w:color="auto" w:fill="FFFFFF"/>
        </w:rPr>
      </w:pPr>
      <w:r w:rsidRPr="00136346">
        <w:rPr>
          <w:b/>
        </w:rPr>
        <w:t xml:space="preserve">Figure </w:t>
      </w:r>
      <w:r>
        <w:rPr>
          <w:b/>
        </w:rPr>
        <w:t>S</w:t>
      </w:r>
      <w:r w:rsidRPr="00136346">
        <w:rPr>
          <w:b/>
        </w:rPr>
        <w:t>2</w:t>
      </w:r>
      <w:r>
        <w:rPr>
          <w:b/>
        </w:rPr>
        <w:t xml:space="preserve"> B</w:t>
      </w:r>
      <w:r w:rsidRPr="00136346">
        <w:rPr>
          <w:b/>
        </w:rPr>
        <w:t>.</w:t>
      </w:r>
      <w:r w:rsidR="00AA28EC" w:rsidRPr="00136346">
        <w:rPr>
          <w:b/>
        </w:rPr>
        <w:t xml:space="preserve"> </w:t>
      </w:r>
      <w:r w:rsidR="00AA28EC" w:rsidRPr="00136346">
        <w:rPr>
          <w:shd w:val="clear" w:color="auto" w:fill="FFFFFF"/>
        </w:rPr>
        <w:t xml:space="preserve">OPLS-DA S-plot: </w:t>
      </w:r>
      <w:r w:rsidR="00684782">
        <w:rPr>
          <w:shd w:val="clear" w:color="auto" w:fill="FFFFFF"/>
        </w:rPr>
        <w:t>t</w:t>
      </w:r>
      <w:r w:rsidR="00AA28EC" w:rsidRPr="00136346">
        <w:rPr>
          <w:shd w:val="clear" w:color="auto" w:fill="FFFFFF"/>
        </w:rPr>
        <w:t>he abscissa indicates the covariance of the principal component and the metabolite, and the ordinate indicates the correlation coefficient between the principal component and the metabolite. The closer to the upper right and lower left corners, the metabolites indicate that the difference is more significant, red dots indicate that these metabolites have a VIP value greater than or equal to 1, and green dots indicate that these metabolites have a VIP value of less than one</w:t>
      </w:r>
      <w:r>
        <w:rPr>
          <w:shd w:val="clear" w:color="auto" w:fill="FFFFFF"/>
        </w:rPr>
        <w:t>.</w:t>
      </w:r>
    </w:p>
    <w:p w14:paraId="7F7A9AE2" w14:textId="77777777" w:rsidR="00C54A97" w:rsidRPr="00136346" w:rsidRDefault="00136346" w:rsidP="00136346">
      <w:pPr>
        <w:pStyle w:val="MDPI52figure"/>
        <w:rPr>
          <w:rFonts w:ascii="Times New Roman" w:hAnsi="Times New Roman"/>
          <w:sz w:val="24"/>
        </w:rPr>
      </w:pPr>
      <w:r>
        <w:rPr>
          <w:noProof/>
          <w:lang w:eastAsia="zh-CN" w:bidi="ar-SA"/>
        </w:rPr>
        <w:lastRenderedPageBreak/>
        <w:drawing>
          <wp:inline distT="0" distB="0" distL="0" distR="0" wp14:anchorId="004295C5" wp14:editId="15785361">
            <wp:extent cx="5486400" cy="5486400"/>
            <wp:effectExtent l="0" t="0" r="0" b="0"/>
            <wp:docPr id="15" name="Picture 12" descr="D:\SciWri\1234\MWXS-19-046-metabolism group report (2nd group)_2019.7.22\2.Basic_analysis\Difference_analysis\CK-24_vs_FO-24\opls\CK-24_vs_FO-24_opls_permutation.png"/>
            <wp:cNvGraphicFramePr/>
            <a:graphic xmlns:a="http://schemas.openxmlformats.org/drawingml/2006/main">
              <a:graphicData uri="http://schemas.openxmlformats.org/drawingml/2006/picture">
                <pic:pic xmlns:pic="http://schemas.openxmlformats.org/drawingml/2006/picture">
                  <pic:nvPicPr>
                    <pic:cNvPr id="13" name="Picture 12" descr="D:\SciWri\1234\MWXS-19-046-metabolism group report (2nd group)_2019.7.22\2.Basic_analysis\Difference_analysis\CK-24_vs_FO-24\opls\CK-24_vs_FO-24_opls_permutation.pn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86400" cy="5486400"/>
                    </a:xfrm>
                    <a:prstGeom prst="rect">
                      <a:avLst/>
                    </a:prstGeom>
                    <a:noFill/>
                    <a:ln>
                      <a:noFill/>
                    </a:ln>
                  </pic:spPr>
                </pic:pic>
              </a:graphicData>
            </a:graphic>
          </wp:inline>
        </w:drawing>
      </w:r>
    </w:p>
    <w:p w14:paraId="1D94DA7F" w14:textId="11B858E5" w:rsidR="00AA28EC" w:rsidRPr="00136346" w:rsidRDefault="008F0F6A" w:rsidP="00136346">
      <w:pPr>
        <w:pStyle w:val="MDPI51figurecaption"/>
      </w:pPr>
      <w:r w:rsidRPr="00136346">
        <w:rPr>
          <w:b/>
        </w:rPr>
        <w:t xml:space="preserve">Figure </w:t>
      </w:r>
      <w:r w:rsidR="00136346">
        <w:rPr>
          <w:b/>
        </w:rPr>
        <w:t>S</w:t>
      </w:r>
      <w:r w:rsidR="00E272B0" w:rsidRPr="00136346">
        <w:rPr>
          <w:b/>
        </w:rPr>
        <w:t>2</w:t>
      </w:r>
      <w:r w:rsidR="00136346">
        <w:rPr>
          <w:b/>
        </w:rPr>
        <w:t xml:space="preserve"> </w:t>
      </w:r>
      <w:r w:rsidRPr="00136346">
        <w:rPr>
          <w:b/>
        </w:rPr>
        <w:t>C</w:t>
      </w:r>
      <w:r w:rsidR="00AA28EC" w:rsidRPr="00136346">
        <w:rPr>
          <w:b/>
        </w:rPr>
        <w:t xml:space="preserve">. </w:t>
      </w:r>
      <w:r w:rsidR="00AA28EC" w:rsidRPr="00136346">
        <w:rPr>
          <w:shd w:val="clear" w:color="auto" w:fill="FFFFFF"/>
        </w:rPr>
        <w:t xml:space="preserve">OPLS-DA verification chart: </w:t>
      </w:r>
      <w:r w:rsidR="00684782">
        <w:rPr>
          <w:shd w:val="clear" w:color="auto" w:fill="FFFFFF"/>
        </w:rPr>
        <w:t>t</w:t>
      </w:r>
      <w:r w:rsidR="00AA28EC" w:rsidRPr="00136346">
        <w:rPr>
          <w:shd w:val="clear" w:color="auto" w:fill="FFFFFF"/>
        </w:rPr>
        <w:t>he alignment of OPLS-DA was performed (</w:t>
      </w:r>
      <w:r w:rsidR="00AA28EC" w:rsidRPr="00D73D6A">
        <w:rPr>
          <w:i/>
          <w:iCs/>
          <w:shd w:val="clear" w:color="auto" w:fill="FFFFFF"/>
        </w:rPr>
        <w:t>n</w:t>
      </w:r>
      <w:r w:rsidR="00684782">
        <w:rPr>
          <w:shd w:val="clear" w:color="auto" w:fill="FFFFFF"/>
        </w:rPr>
        <w:t xml:space="preserve"> </w:t>
      </w:r>
      <w:r w:rsidR="00AA28EC" w:rsidRPr="00136346">
        <w:rPr>
          <w:shd w:val="clear" w:color="auto" w:fill="FFFFFF"/>
        </w:rPr>
        <w:t>=</w:t>
      </w:r>
      <w:r w:rsidR="00684782">
        <w:rPr>
          <w:shd w:val="clear" w:color="auto" w:fill="FFFFFF"/>
        </w:rPr>
        <w:t xml:space="preserve"> </w:t>
      </w:r>
      <w:r w:rsidR="00AA28EC" w:rsidRPr="00136346">
        <w:rPr>
          <w:shd w:val="clear" w:color="auto" w:fill="FFFFFF"/>
        </w:rPr>
        <w:t>200, that is, 200 alignment experiments were performed).</w:t>
      </w:r>
      <w:r w:rsidR="00136346">
        <w:rPr>
          <w:shd w:val="clear" w:color="auto" w:fill="FFFFFF"/>
        </w:rPr>
        <w:t xml:space="preserve"> </w:t>
      </w:r>
      <w:r w:rsidR="00AA28EC" w:rsidRPr="00136346">
        <w:rPr>
          <w:shd w:val="clear" w:color="auto" w:fill="FFFFFF"/>
        </w:rPr>
        <w:t>In the model verification, the horizontal line corresponds to R2Y and Q2 of the original model, and the red and blue points represent R2Y' and Q2' of the model after Y replacement, respectively.</w:t>
      </w:r>
      <w:r w:rsidR="00136346">
        <w:rPr>
          <w:shd w:val="clear" w:color="auto" w:fill="FFFFFF"/>
        </w:rPr>
        <w:t xml:space="preserve"> </w:t>
      </w:r>
      <w:r w:rsidR="00AA28EC" w:rsidRPr="00136346">
        <w:rPr>
          <w:shd w:val="clear" w:color="auto" w:fill="FFFFFF"/>
        </w:rPr>
        <w:t>If both R2Y' and Q2' are smaller than R2Y and Q2 of the original model, that is, the corresponding points do not exceed the corresponding line, then the model is meaningful, and the differential metabolites can be screened according to the VIP value analysis</w:t>
      </w:r>
      <w:r w:rsidR="00136346">
        <w:rPr>
          <w:shd w:val="clear" w:color="auto" w:fill="FFFFFF"/>
        </w:rPr>
        <w:t>.</w:t>
      </w:r>
    </w:p>
    <w:p w14:paraId="728F007E" w14:textId="77777777" w:rsidR="00C54A97" w:rsidRPr="00136346" w:rsidRDefault="00136346" w:rsidP="00136346">
      <w:pPr>
        <w:pStyle w:val="MDPI52figure"/>
        <w:rPr>
          <w:rFonts w:ascii="Times New Roman" w:hAnsi="Times New Roman"/>
          <w:sz w:val="24"/>
        </w:rPr>
      </w:pPr>
      <w:r>
        <w:rPr>
          <w:noProof/>
          <w:lang w:eastAsia="zh-CN" w:bidi="ar-SA"/>
        </w:rPr>
        <w:lastRenderedPageBreak/>
        <w:drawing>
          <wp:inline distT="0" distB="0" distL="0" distR="0" wp14:anchorId="442360AD" wp14:editId="1C40B646">
            <wp:extent cx="5486400" cy="5486400"/>
            <wp:effectExtent l="0" t="0" r="0" b="0"/>
            <wp:docPr id="16" name="Picture 13" descr="D:\SciWri\1234\MWXS-19-046-metabolism group report (2nd group)_2019.7.22\2.Basic_analysis\Difference_analysis\CK-24_vs_FO-24\opls\CK-24_vs_FO-24_opls_splot.png"/>
            <wp:cNvGraphicFramePr/>
            <a:graphic xmlns:a="http://schemas.openxmlformats.org/drawingml/2006/main">
              <a:graphicData uri="http://schemas.openxmlformats.org/drawingml/2006/picture">
                <pic:pic xmlns:pic="http://schemas.openxmlformats.org/drawingml/2006/picture">
                  <pic:nvPicPr>
                    <pic:cNvPr id="14" name="Picture 13" descr="D:\SciWri\1234\MWXS-19-046-metabolism group report (2nd group)_2019.7.22\2.Basic_analysis\Difference_analysis\CK-24_vs_FO-24\opls\CK-24_vs_FO-24_opls_splot.png"/>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86400" cy="5486400"/>
                    </a:xfrm>
                    <a:prstGeom prst="rect">
                      <a:avLst/>
                    </a:prstGeom>
                    <a:noFill/>
                    <a:ln>
                      <a:noFill/>
                    </a:ln>
                  </pic:spPr>
                </pic:pic>
              </a:graphicData>
            </a:graphic>
          </wp:inline>
        </w:drawing>
      </w:r>
    </w:p>
    <w:p w14:paraId="7312D11D" w14:textId="77777777" w:rsidR="00E56A2A" w:rsidRPr="00136346" w:rsidRDefault="008F0F6A" w:rsidP="00136346">
      <w:pPr>
        <w:pStyle w:val="MDPI51figurecaption"/>
        <w:jc w:val="center"/>
        <w:rPr>
          <w:szCs w:val="24"/>
          <w:shd w:val="clear" w:color="auto" w:fill="FFFFFF"/>
        </w:rPr>
      </w:pPr>
      <w:r w:rsidRPr="00136346">
        <w:rPr>
          <w:b/>
        </w:rPr>
        <w:t xml:space="preserve">Figure </w:t>
      </w:r>
      <w:r w:rsidR="00136346">
        <w:rPr>
          <w:b/>
        </w:rPr>
        <w:t>S</w:t>
      </w:r>
      <w:r w:rsidR="00E272B0" w:rsidRPr="00136346">
        <w:rPr>
          <w:b/>
        </w:rPr>
        <w:t>2</w:t>
      </w:r>
      <w:r w:rsidR="00136346">
        <w:rPr>
          <w:b/>
        </w:rPr>
        <w:t xml:space="preserve"> </w:t>
      </w:r>
      <w:r w:rsidRPr="00136346">
        <w:rPr>
          <w:b/>
        </w:rPr>
        <w:t>D</w:t>
      </w:r>
      <w:r w:rsidR="00AA28EC" w:rsidRPr="00136346">
        <w:rPr>
          <w:b/>
        </w:rPr>
        <w:t xml:space="preserve">. </w:t>
      </w:r>
      <w:r w:rsidR="00E56A2A" w:rsidRPr="00136346">
        <w:rPr>
          <w:szCs w:val="24"/>
          <w:shd w:val="clear" w:color="auto" w:fill="FFFFFF"/>
        </w:rPr>
        <w:t>OPLS-DA score chart</w:t>
      </w:r>
      <w:r w:rsidR="00136346">
        <w:rPr>
          <w:szCs w:val="24"/>
          <w:shd w:val="clear" w:color="auto" w:fill="FFFFFF"/>
        </w:rPr>
        <w:t>.</w:t>
      </w:r>
    </w:p>
    <w:p w14:paraId="33ED42BE" w14:textId="77777777" w:rsidR="008F0F6A" w:rsidRPr="00136346" w:rsidRDefault="008F0F6A" w:rsidP="00136346">
      <w:pPr>
        <w:adjustRightInd w:val="0"/>
        <w:snapToGrid w:val="0"/>
        <w:rPr>
          <w:rFonts w:ascii="Times New Roman" w:hAnsi="Times New Roman" w:cs="Times New Roman"/>
          <w:sz w:val="24"/>
          <w:lang w:val="en-US"/>
        </w:rPr>
      </w:pPr>
    </w:p>
    <w:p w14:paraId="30263A95" w14:textId="77777777" w:rsidR="00887EF1" w:rsidRPr="00136346" w:rsidRDefault="00887EF1" w:rsidP="00136346">
      <w:pPr>
        <w:adjustRightInd w:val="0"/>
        <w:snapToGrid w:val="0"/>
        <w:jc w:val="center"/>
        <w:rPr>
          <w:rFonts w:ascii="Times New Roman" w:hAnsi="Times New Roman" w:cs="Times New Roman"/>
          <w:sz w:val="24"/>
          <w:lang w:val="en-US"/>
        </w:rPr>
      </w:pPr>
    </w:p>
    <w:sectPr w:rsidR="00887EF1" w:rsidRPr="00136346" w:rsidSect="00136346">
      <w:pgSz w:w="11906" w:h="16838"/>
      <w:pgMar w:top="1417" w:right="1531" w:bottom="1077" w:left="1531" w:header="1020" w:footer="85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2A31C0" w16cid:durableId="219CE9E9"/>
  <w16cid:commentId w16cid:paraId="0B4D065A" w16cid:durableId="219CE9FF"/>
  <w16cid:commentId w16cid:paraId="1B4F8B17" w16cid:durableId="219CEA15"/>
  <w16cid:commentId w16cid:paraId="72C8B71B" w16cid:durableId="219CEA27"/>
  <w16cid:commentId w16cid:paraId="49E8364F" w16cid:durableId="219CEA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B7AD2" w14:textId="77777777" w:rsidR="004F2B11" w:rsidRDefault="004F2B11" w:rsidP="00136346">
      <w:pPr>
        <w:spacing w:after="0" w:line="240" w:lineRule="auto"/>
      </w:pPr>
      <w:r>
        <w:separator/>
      </w:r>
    </w:p>
  </w:endnote>
  <w:endnote w:type="continuationSeparator" w:id="0">
    <w:p w14:paraId="4C9977CA" w14:textId="77777777" w:rsidR="004F2B11" w:rsidRDefault="004F2B11" w:rsidP="00136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1513A" w14:textId="77777777" w:rsidR="004F2B11" w:rsidRDefault="004F2B11" w:rsidP="00136346">
      <w:pPr>
        <w:spacing w:after="0" w:line="240" w:lineRule="auto"/>
      </w:pPr>
      <w:r>
        <w:separator/>
      </w:r>
    </w:p>
  </w:footnote>
  <w:footnote w:type="continuationSeparator" w:id="0">
    <w:p w14:paraId="77CEB792" w14:textId="77777777" w:rsidR="004F2B11" w:rsidRDefault="004F2B11" w:rsidP="001363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7CBA4B70"/>
    <w:multiLevelType w:val="hybridMultilevel"/>
    <w:tmpl w:val="C5C48D86"/>
    <w:lvl w:ilvl="0" w:tplc="CA28FD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EF1"/>
    <w:rsid w:val="00072AB6"/>
    <w:rsid w:val="000B0838"/>
    <w:rsid w:val="00117707"/>
    <w:rsid w:val="00136346"/>
    <w:rsid w:val="00174230"/>
    <w:rsid w:val="00332DC0"/>
    <w:rsid w:val="00431D56"/>
    <w:rsid w:val="004F2B11"/>
    <w:rsid w:val="00684782"/>
    <w:rsid w:val="007E4564"/>
    <w:rsid w:val="00853553"/>
    <w:rsid w:val="00887EF1"/>
    <w:rsid w:val="00892365"/>
    <w:rsid w:val="008F0F6A"/>
    <w:rsid w:val="0091308F"/>
    <w:rsid w:val="00A15FEE"/>
    <w:rsid w:val="00AA28EC"/>
    <w:rsid w:val="00B24D4E"/>
    <w:rsid w:val="00C054D0"/>
    <w:rsid w:val="00C54A97"/>
    <w:rsid w:val="00D73D6A"/>
    <w:rsid w:val="00DD139D"/>
    <w:rsid w:val="00E012E4"/>
    <w:rsid w:val="00E272B0"/>
    <w:rsid w:val="00E56A2A"/>
    <w:rsid w:val="00EF51E9"/>
    <w:rsid w:val="00F11A36"/>
    <w:rsid w:val="00F9535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9F293"/>
  <w15:docId w15:val="{43157922-ADF9-435F-A884-9823F486F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838"/>
  </w:style>
  <w:style w:type="paragraph" w:styleId="Heading2">
    <w:name w:val="heading 2"/>
    <w:basedOn w:val="Normal"/>
    <w:link w:val="Heading2Char"/>
    <w:uiPriority w:val="9"/>
    <w:qFormat/>
    <w:rsid w:val="00B24D4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28EC"/>
    <w:pPr>
      <w:ind w:left="720"/>
      <w:contextualSpacing/>
    </w:pPr>
  </w:style>
  <w:style w:type="character" w:customStyle="1" w:styleId="Heading2Char">
    <w:name w:val="Heading 2 Char"/>
    <w:basedOn w:val="DefaultParagraphFont"/>
    <w:link w:val="Heading2"/>
    <w:uiPriority w:val="9"/>
    <w:rsid w:val="00B24D4E"/>
    <w:rPr>
      <w:rFonts w:ascii="Times New Roman" w:eastAsia="Times New Roman" w:hAnsi="Times New Roman" w:cs="Times New Roman"/>
      <w:b/>
      <w:bCs/>
      <w:sz w:val="36"/>
      <w:szCs w:val="36"/>
    </w:rPr>
  </w:style>
  <w:style w:type="character" w:styleId="CommentReference">
    <w:name w:val="annotation reference"/>
    <w:basedOn w:val="DefaultParagraphFont"/>
    <w:uiPriority w:val="99"/>
    <w:semiHidden/>
    <w:unhideWhenUsed/>
    <w:rsid w:val="00E012E4"/>
    <w:rPr>
      <w:sz w:val="16"/>
      <w:szCs w:val="16"/>
    </w:rPr>
  </w:style>
  <w:style w:type="paragraph" w:styleId="CommentText">
    <w:name w:val="annotation text"/>
    <w:basedOn w:val="Normal"/>
    <w:link w:val="CommentTextChar"/>
    <w:uiPriority w:val="99"/>
    <w:semiHidden/>
    <w:unhideWhenUsed/>
    <w:rsid w:val="00E012E4"/>
    <w:pPr>
      <w:spacing w:line="240" w:lineRule="auto"/>
    </w:pPr>
    <w:rPr>
      <w:sz w:val="20"/>
      <w:szCs w:val="20"/>
    </w:rPr>
  </w:style>
  <w:style w:type="character" w:customStyle="1" w:styleId="CommentTextChar">
    <w:name w:val="Comment Text Char"/>
    <w:basedOn w:val="DefaultParagraphFont"/>
    <w:link w:val="CommentText"/>
    <w:uiPriority w:val="99"/>
    <w:semiHidden/>
    <w:rsid w:val="00E012E4"/>
    <w:rPr>
      <w:sz w:val="20"/>
      <w:szCs w:val="20"/>
    </w:rPr>
  </w:style>
  <w:style w:type="paragraph" w:styleId="CommentSubject">
    <w:name w:val="annotation subject"/>
    <w:basedOn w:val="CommentText"/>
    <w:next w:val="CommentText"/>
    <w:link w:val="CommentSubjectChar"/>
    <w:uiPriority w:val="99"/>
    <w:semiHidden/>
    <w:unhideWhenUsed/>
    <w:rsid w:val="00E012E4"/>
    <w:rPr>
      <w:b/>
      <w:bCs/>
    </w:rPr>
  </w:style>
  <w:style w:type="character" w:customStyle="1" w:styleId="CommentSubjectChar">
    <w:name w:val="Comment Subject Char"/>
    <w:basedOn w:val="CommentTextChar"/>
    <w:link w:val="CommentSubject"/>
    <w:uiPriority w:val="99"/>
    <w:semiHidden/>
    <w:rsid w:val="00E012E4"/>
    <w:rPr>
      <w:b/>
      <w:bCs/>
      <w:sz w:val="20"/>
      <w:szCs w:val="20"/>
    </w:rPr>
  </w:style>
  <w:style w:type="paragraph" w:styleId="BalloonText">
    <w:name w:val="Balloon Text"/>
    <w:basedOn w:val="Normal"/>
    <w:link w:val="BalloonTextChar"/>
    <w:uiPriority w:val="99"/>
    <w:semiHidden/>
    <w:unhideWhenUsed/>
    <w:rsid w:val="00E012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12E4"/>
    <w:rPr>
      <w:rFonts w:ascii="Segoe UI" w:hAnsi="Segoe UI" w:cs="Segoe UI"/>
      <w:sz w:val="18"/>
      <w:szCs w:val="18"/>
    </w:rPr>
  </w:style>
  <w:style w:type="paragraph" w:styleId="Header">
    <w:name w:val="header"/>
    <w:basedOn w:val="Normal"/>
    <w:link w:val="HeaderChar"/>
    <w:uiPriority w:val="99"/>
    <w:unhideWhenUsed/>
    <w:rsid w:val="00136346"/>
    <w:pPr>
      <w:tabs>
        <w:tab w:val="center" w:pos="4320"/>
        <w:tab w:val="right" w:pos="8640"/>
      </w:tabs>
      <w:spacing w:after="0" w:line="240" w:lineRule="auto"/>
    </w:pPr>
  </w:style>
  <w:style w:type="character" w:customStyle="1" w:styleId="HeaderChar">
    <w:name w:val="Header Char"/>
    <w:basedOn w:val="DefaultParagraphFont"/>
    <w:link w:val="Header"/>
    <w:uiPriority w:val="99"/>
    <w:rsid w:val="00136346"/>
  </w:style>
  <w:style w:type="paragraph" w:styleId="Footer">
    <w:name w:val="footer"/>
    <w:basedOn w:val="Normal"/>
    <w:link w:val="FooterChar"/>
    <w:uiPriority w:val="99"/>
    <w:unhideWhenUsed/>
    <w:rsid w:val="00136346"/>
    <w:pPr>
      <w:tabs>
        <w:tab w:val="center" w:pos="4320"/>
        <w:tab w:val="right" w:pos="8640"/>
      </w:tabs>
      <w:spacing w:after="0" w:line="240" w:lineRule="auto"/>
    </w:pPr>
  </w:style>
  <w:style w:type="character" w:customStyle="1" w:styleId="FooterChar">
    <w:name w:val="Footer Char"/>
    <w:basedOn w:val="DefaultParagraphFont"/>
    <w:link w:val="Footer"/>
    <w:uiPriority w:val="99"/>
    <w:rsid w:val="00136346"/>
  </w:style>
  <w:style w:type="paragraph" w:customStyle="1" w:styleId="MDPI11articletype">
    <w:name w:val="MDPI_1.1_article_type"/>
    <w:next w:val="Normal"/>
    <w:qFormat/>
    <w:rsid w:val="00136346"/>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Normal"/>
    <w:qFormat/>
    <w:rsid w:val="00136346"/>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136346"/>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136346"/>
    <w:pPr>
      <w:adjustRightInd w:val="0"/>
      <w:snapToGrid w:val="0"/>
      <w:spacing w:before="120" w:after="0" w:line="200" w:lineRule="atLeast"/>
      <w:ind w:left="113"/>
    </w:pPr>
    <w:rPr>
      <w:rFonts w:ascii="Palatino Linotype" w:eastAsia="Times New Roman" w:hAnsi="Palatino Linotype" w:cs="Times New Roman"/>
      <w:color w:val="000000"/>
      <w:sz w:val="18"/>
      <w:szCs w:val="20"/>
      <w:lang w:val="en-US" w:eastAsia="de-DE" w:bidi="en-US"/>
    </w:rPr>
  </w:style>
  <w:style w:type="paragraph" w:customStyle="1" w:styleId="MDPI15academiceditor">
    <w:name w:val="MDPI_1.5_academic_editor"/>
    <w:qFormat/>
    <w:rsid w:val="00136346"/>
    <w:pPr>
      <w:adjustRightInd w:val="0"/>
      <w:snapToGrid w:val="0"/>
      <w:spacing w:after="0" w:line="260" w:lineRule="atLeast"/>
      <w:ind w:left="113"/>
    </w:pPr>
    <w:rPr>
      <w:rFonts w:ascii="Palatino Linotype" w:eastAsia="Times New Roman" w:hAnsi="Palatino Linotype" w:cs="Times New Roman"/>
      <w:color w:val="000000"/>
      <w:sz w:val="18"/>
      <w:lang w:val="en-US" w:eastAsia="de-DE" w:bidi="en-US"/>
    </w:rPr>
  </w:style>
  <w:style w:type="paragraph" w:customStyle="1" w:styleId="MDPI16affiliation">
    <w:name w:val="MDPI_1.6_affiliation"/>
    <w:qFormat/>
    <w:rsid w:val="00136346"/>
    <w:pPr>
      <w:adjustRightInd w:val="0"/>
      <w:snapToGrid w:val="0"/>
      <w:spacing w:after="0" w:line="260" w:lineRule="atLeast"/>
      <w:ind w:left="311" w:hanging="198"/>
    </w:pPr>
    <w:rPr>
      <w:rFonts w:ascii="Palatino Linotype" w:eastAsia="Times New Roman" w:hAnsi="Palatino Linotype" w:cs="Times New Roman"/>
      <w:color w:val="000000"/>
      <w:sz w:val="18"/>
      <w:szCs w:val="18"/>
      <w:lang w:val="en-US" w:eastAsia="de-DE" w:bidi="en-US"/>
    </w:rPr>
  </w:style>
  <w:style w:type="paragraph" w:customStyle="1" w:styleId="MDPI17abstract">
    <w:name w:val="MDPI_1.7_abstract"/>
    <w:next w:val="Normal"/>
    <w:qFormat/>
    <w:rsid w:val="00136346"/>
    <w:pPr>
      <w:adjustRightInd w:val="0"/>
      <w:snapToGrid w:val="0"/>
      <w:spacing w:before="240" w:after="0" w:line="260" w:lineRule="atLeast"/>
      <w:ind w:left="113"/>
      <w:jc w:val="both"/>
    </w:pPr>
    <w:rPr>
      <w:rFonts w:ascii="Palatino Linotype" w:eastAsia="Times New Roman" w:hAnsi="Palatino Linotype" w:cs="Times New Roman"/>
      <w:color w:val="000000"/>
      <w:sz w:val="20"/>
      <w:lang w:val="en-US" w:eastAsia="de-DE" w:bidi="en-US"/>
    </w:rPr>
  </w:style>
  <w:style w:type="paragraph" w:customStyle="1" w:styleId="MDPI18keywords">
    <w:name w:val="MDPI_1.8_keywords"/>
    <w:next w:val="Normal"/>
    <w:qFormat/>
    <w:rsid w:val="00136346"/>
    <w:pPr>
      <w:adjustRightInd w:val="0"/>
      <w:snapToGrid w:val="0"/>
      <w:spacing w:before="240" w:after="0" w:line="260" w:lineRule="atLeast"/>
      <w:ind w:left="113"/>
      <w:jc w:val="both"/>
    </w:pPr>
    <w:rPr>
      <w:rFonts w:ascii="Palatino Linotype" w:eastAsia="Times New Roman" w:hAnsi="Palatino Linotype" w:cs="Times New Roman"/>
      <w:snapToGrid w:val="0"/>
      <w:color w:val="000000"/>
      <w:sz w:val="20"/>
      <w:lang w:val="en-US" w:eastAsia="de-DE" w:bidi="en-US"/>
    </w:rPr>
  </w:style>
  <w:style w:type="paragraph" w:customStyle="1" w:styleId="MDPI19classification">
    <w:name w:val="MDPI_1.9_classification"/>
    <w:qFormat/>
    <w:rsid w:val="00136346"/>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19line">
    <w:name w:val="MDPI_1.9_line"/>
    <w:qFormat/>
    <w:rsid w:val="00136346"/>
    <w:pPr>
      <w:pBdr>
        <w:bottom w:val="single" w:sz="6" w:space="1" w:color="auto"/>
      </w:pBdr>
      <w:spacing w:after="0" w:line="260" w:lineRule="atLeast"/>
      <w:jc w:val="both"/>
    </w:pPr>
    <w:rPr>
      <w:rFonts w:ascii="Palatino Linotype" w:eastAsia="Times New Roman" w:hAnsi="Palatino Linotype"/>
      <w:color w:val="000000"/>
      <w:sz w:val="20"/>
      <w:szCs w:val="24"/>
      <w:lang w:val="en-US" w:eastAsia="de-DE" w:bidi="en-US"/>
    </w:rPr>
  </w:style>
  <w:style w:type="paragraph" w:customStyle="1" w:styleId="MDPI21heading1">
    <w:name w:val="MDPI_2.1_heading1"/>
    <w:qFormat/>
    <w:rsid w:val="00136346"/>
    <w:pPr>
      <w:adjustRightInd w:val="0"/>
      <w:snapToGrid w:val="0"/>
      <w:spacing w:before="240" w:after="120" w:line="260" w:lineRule="atLeast"/>
      <w:jc w:val="both"/>
      <w:outlineLvl w:val="0"/>
    </w:pPr>
    <w:rPr>
      <w:rFonts w:ascii="Palatino Linotype" w:eastAsia="Times New Roman" w:hAnsi="Palatino Linotype" w:cs="Times New Roman"/>
      <w:b/>
      <w:snapToGrid w:val="0"/>
      <w:color w:val="000000"/>
      <w:sz w:val="20"/>
      <w:lang w:val="en-US" w:eastAsia="de-DE" w:bidi="en-US"/>
    </w:rPr>
  </w:style>
  <w:style w:type="paragraph" w:customStyle="1" w:styleId="MDPI22heading2">
    <w:name w:val="MDPI_2.2_heading2"/>
    <w:qFormat/>
    <w:rsid w:val="00136346"/>
    <w:pPr>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23heading3">
    <w:name w:val="MDPI_2.3_heading3"/>
    <w:qFormat/>
    <w:rsid w:val="00136346"/>
    <w:pPr>
      <w:adjustRightInd w:val="0"/>
      <w:snapToGrid w:val="0"/>
      <w:spacing w:before="240" w:after="120" w:line="260" w:lineRule="atLeast"/>
      <w:outlineLvl w:val="2"/>
    </w:pPr>
    <w:rPr>
      <w:rFonts w:ascii="Palatino Linotype" w:eastAsia="Times New Roman" w:hAnsi="Palatino Linotype" w:cs="Times New Roman"/>
      <w:snapToGrid w:val="0"/>
      <w:color w:val="000000"/>
      <w:sz w:val="20"/>
      <w:lang w:val="en-US" w:eastAsia="de-DE" w:bidi="en-US"/>
    </w:rPr>
  </w:style>
  <w:style w:type="paragraph" w:customStyle="1" w:styleId="MDPI31text">
    <w:name w:val="MDPI_3.1_text"/>
    <w:qFormat/>
    <w:rsid w:val="00136346"/>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2textnoindent">
    <w:name w:val="MDPI_3.2_text_no_indent"/>
    <w:qFormat/>
    <w:rsid w:val="00136346"/>
    <w:pPr>
      <w:adjustRightInd w:val="0"/>
      <w:snapToGrid w:val="0"/>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3textspaceafter">
    <w:name w:val="MDPI_3.3_text_space_after"/>
    <w:qFormat/>
    <w:rsid w:val="00136346"/>
    <w:pPr>
      <w:spacing w:after="24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136346"/>
    <w:pPr>
      <w:spacing w:before="24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136346"/>
    <w:pPr>
      <w:spacing w:after="12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136346"/>
    <w:pPr>
      <w:spacing w:before="12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136346"/>
    <w:pPr>
      <w:numPr>
        <w:numId w:val="2"/>
      </w:numPr>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8bullet">
    <w:name w:val="MDPI_3.8_bullet"/>
    <w:qFormat/>
    <w:rsid w:val="00136346"/>
    <w:pPr>
      <w:numPr>
        <w:numId w:val="3"/>
      </w:numPr>
      <w:adjustRightInd w:val="0"/>
      <w:snapToGrid w:val="0"/>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9equation">
    <w:name w:val="MDPI_3.9_equation"/>
    <w:qFormat/>
    <w:rsid w:val="00136346"/>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136346"/>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1onetablecaption">
    <w:name w:val="MDPI_4.1.1_one_table_caption"/>
    <w:qFormat/>
    <w:rsid w:val="00136346"/>
    <w:pPr>
      <w:adjustRightInd w:val="0"/>
      <w:snapToGrid w:val="0"/>
      <w:spacing w:before="240" w:after="120" w:line="260" w:lineRule="atLeast"/>
      <w:jc w:val="center"/>
    </w:pPr>
    <w:rPr>
      <w:rFonts w:ascii="Palatino Linotype" w:hAnsi="Palatino Linotype"/>
      <w:noProof/>
      <w:color w:val="000000"/>
      <w:sz w:val="18"/>
      <w:lang w:val="en-US" w:eastAsia="zh-CN" w:bidi="en-US"/>
    </w:rPr>
  </w:style>
  <w:style w:type="paragraph" w:customStyle="1" w:styleId="MDPI41tablecaption">
    <w:name w:val="MDPI_4.1_table_caption"/>
    <w:qFormat/>
    <w:rsid w:val="00136346"/>
    <w:pPr>
      <w:adjustRightInd w:val="0"/>
      <w:snapToGrid w:val="0"/>
      <w:spacing w:before="240" w:after="120" w:line="260" w:lineRule="atLeast"/>
      <w:ind w:left="425" w:right="425"/>
      <w:jc w:val="both"/>
    </w:pPr>
    <w:rPr>
      <w:rFonts w:ascii="Palatino Linotype" w:eastAsia="Times New Roman" w:hAnsi="Palatino Linotype"/>
      <w:color w:val="000000"/>
      <w:sz w:val="18"/>
      <w:lang w:val="en-US" w:eastAsia="de-DE" w:bidi="en-US"/>
    </w:rPr>
  </w:style>
  <w:style w:type="table" w:customStyle="1" w:styleId="MDPI41threelinetable">
    <w:name w:val="MDPI_4.1_three_line_table"/>
    <w:basedOn w:val="TableNormal"/>
    <w:uiPriority w:val="99"/>
    <w:rsid w:val="00136346"/>
    <w:pPr>
      <w:adjustRightInd w:val="0"/>
      <w:snapToGrid w:val="0"/>
      <w:spacing w:after="0" w:line="240" w:lineRule="auto"/>
      <w:jc w:val="center"/>
    </w:pPr>
    <w:rPr>
      <w:rFonts w:ascii="Palatino Linotype" w:hAnsi="Palatino Linotype" w:cs="Times New Roman"/>
      <w:color w:val="000000"/>
      <w:sz w:val="20"/>
      <w:szCs w:val="2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136346"/>
    <w:pPr>
      <w:adjustRightInd w:val="0"/>
      <w:snapToGrid w:val="0"/>
      <w:spacing w:after="240" w:line="260" w:lineRule="atLeast"/>
      <w:jc w:val="both"/>
    </w:pPr>
    <w:rPr>
      <w:rFonts w:ascii="Palatino Linotype" w:eastAsia="Times New Roman" w:hAnsi="Palatino Linotype"/>
      <w:color w:val="000000"/>
      <w:sz w:val="18"/>
      <w:lang w:val="en-US" w:eastAsia="de-DE" w:bidi="en-US"/>
    </w:rPr>
  </w:style>
  <w:style w:type="paragraph" w:customStyle="1" w:styleId="MDPI511onefigurecaption">
    <w:name w:val="MDPI_5.1.1_one_figure_caption"/>
    <w:qFormat/>
    <w:rsid w:val="00136346"/>
    <w:pPr>
      <w:adjustRightInd w:val="0"/>
      <w:snapToGrid w:val="0"/>
      <w:spacing w:before="240" w:after="120" w:line="260" w:lineRule="atLeast"/>
      <w:jc w:val="center"/>
    </w:pPr>
    <w:rPr>
      <w:rFonts w:ascii="Palatino Linotype" w:hAnsi="Palatino Linotype" w:cs="Times New Roman"/>
      <w:noProof/>
      <w:color w:val="000000"/>
      <w:sz w:val="18"/>
      <w:szCs w:val="20"/>
      <w:lang w:val="en-US" w:eastAsia="zh-CN" w:bidi="en-US"/>
    </w:rPr>
  </w:style>
  <w:style w:type="paragraph" w:customStyle="1" w:styleId="MDPI51figurecaption">
    <w:name w:val="MDPI_5.1_figure_caption"/>
    <w:qFormat/>
    <w:rsid w:val="00136346"/>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136346"/>
    <w:pPr>
      <w:adjustRightInd w:val="0"/>
      <w:snapToGrid w:val="0"/>
      <w:spacing w:before="240" w:after="12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61Supplementary">
    <w:name w:val="MDPI_6.1_Supplementary"/>
    <w:qFormat/>
    <w:rsid w:val="00136346"/>
    <w:pPr>
      <w:spacing w:before="240" w:after="0" w:line="260" w:lineRule="atLeast"/>
      <w:jc w:val="both"/>
    </w:pPr>
    <w:rPr>
      <w:rFonts w:ascii="Palatino Linotype" w:eastAsia="Times New Roman" w:hAnsi="Palatino Linotype" w:cs="Times New Roman"/>
      <w:snapToGrid w:val="0"/>
      <w:color w:val="000000"/>
      <w:sz w:val="18"/>
      <w:szCs w:val="20"/>
      <w:lang w:val="en-US" w:eastAsia="en-US" w:bidi="en-US"/>
    </w:rPr>
  </w:style>
  <w:style w:type="paragraph" w:customStyle="1" w:styleId="MDPI62Acknowledgments">
    <w:name w:val="MDPI_6.2_Acknowledgments"/>
    <w:qFormat/>
    <w:rsid w:val="00136346"/>
    <w:pPr>
      <w:adjustRightInd w:val="0"/>
      <w:snapToGrid w:val="0"/>
      <w:spacing w:before="120" w:after="0" w:line="20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63AuthorContributions">
    <w:name w:val="MDPI_6.3_AuthorContributions"/>
    <w:qFormat/>
    <w:rsid w:val="00136346"/>
    <w:pPr>
      <w:spacing w:after="0" w:line="260" w:lineRule="atLeast"/>
      <w:jc w:val="both"/>
    </w:pPr>
    <w:rPr>
      <w:rFonts w:ascii="Palatino Linotype" w:eastAsia="宋体" w:hAnsi="Palatino Linotype" w:cs="Times New Roman"/>
      <w:snapToGrid w:val="0"/>
      <w:sz w:val="18"/>
      <w:szCs w:val="20"/>
      <w:lang w:val="en-US" w:eastAsia="en-US" w:bidi="en-US"/>
    </w:rPr>
  </w:style>
  <w:style w:type="paragraph" w:customStyle="1" w:styleId="MDPI64CoI">
    <w:name w:val="MDPI_6.4_CoI"/>
    <w:qFormat/>
    <w:rsid w:val="00136346"/>
    <w:pPr>
      <w:adjustRightInd w:val="0"/>
      <w:snapToGrid w:val="0"/>
      <w:spacing w:before="120" w:after="12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1References">
    <w:name w:val="MDPI_7.1_References"/>
    <w:qFormat/>
    <w:rsid w:val="00136346"/>
    <w:pPr>
      <w:numPr>
        <w:numId w:val="4"/>
      </w:numPr>
      <w:spacing w:after="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2Copyright">
    <w:name w:val="MDPI_7.2_Copyright"/>
    <w:qFormat/>
    <w:rsid w:val="00136346"/>
    <w:pPr>
      <w:adjustRightInd w:val="0"/>
      <w:snapToGrid w:val="0"/>
      <w:spacing w:before="400" w:after="0" w:line="260" w:lineRule="atLeast"/>
      <w:jc w:val="both"/>
    </w:pPr>
    <w:rPr>
      <w:rFonts w:ascii="Palatino Linotype" w:eastAsia="Times New Roman" w:hAnsi="Palatino Linotype" w:cs="Times New Roman"/>
      <w:noProof/>
      <w:snapToGrid w:val="0"/>
      <w:color w:val="000000"/>
      <w:spacing w:val="-2"/>
      <w:sz w:val="18"/>
      <w:szCs w:val="20"/>
      <w:lang w:eastAsia="en-GB"/>
    </w:rPr>
  </w:style>
  <w:style w:type="paragraph" w:customStyle="1" w:styleId="MDPI73CopyrightImage">
    <w:name w:val="MDPI_7.3_CopyrightImage"/>
    <w:rsid w:val="00136346"/>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81theorem">
    <w:name w:val="MDPI_8.1_theorem"/>
    <w:qFormat/>
    <w:rsid w:val="00136346"/>
    <w:pPr>
      <w:spacing w:after="0" w:line="260" w:lineRule="atLeast"/>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136346"/>
    <w:pPr>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equationFram">
    <w:name w:val="MDPI_equationFram"/>
    <w:qFormat/>
    <w:rsid w:val="00136346"/>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136346"/>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136346"/>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136346"/>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136346"/>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journallogo">
    <w:name w:val="MDPI_header_journal_logo"/>
    <w:qFormat/>
    <w:rsid w:val="00136346"/>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headermdpilogo">
    <w:name w:val="MDPI_header_mdpi_logo"/>
    <w:qFormat/>
    <w:rsid w:val="00136346"/>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paragraph" w:customStyle="1" w:styleId="MDPItext">
    <w:name w:val="MDPI_text"/>
    <w:qFormat/>
    <w:rsid w:val="00136346"/>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136346"/>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microsoft.com/office/2016/09/relationships/commentsIds" Target="commentsId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292</Words>
  <Characters>1619</Characters>
  <Application>Microsoft Office Word</Application>
  <DocSecurity>0</DocSecurity>
  <Lines>34</Lines>
  <Paragraphs>10</Paragraphs>
  <ScaleCrop>false</ScaleCrop>
  <HeadingPairs>
    <vt:vector size="2" baseType="variant">
      <vt:variant>
        <vt:lpstr>Title</vt:lpstr>
      </vt:variant>
      <vt:variant>
        <vt:i4>1</vt:i4>
      </vt:variant>
    </vt:vector>
  </HeadingPairs>
  <TitlesOfParts>
    <vt:vector size="1" baseType="lpstr">
      <vt:lpstr>S</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creator>MDPI</dc:creator>
  <cp:lastModifiedBy>MDPI</cp:lastModifiedBy>
  <cp:revision>2</cp:revision>
  <dcterms:created xsi:type="dcterms:W3CDTF">2019-12-12T07:30:00Z</dcterms:created>
  <dcterms:modified xsi:type="dcterms:W3CDTF">2019-12-12T07:30:00Z</dcterms:modified>
</cp:coreProperties>
</file>