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EA" w:rsidRDefault="00925371">
      <w:r w:rsidRPr="00014B38">
        <w:t>Supplementary Material Figure S1</w:t>
      </w:r>
      <w:r>
        <w:t xml:space="preserve">. </w:t>
      </w:r>
      <w:r w:rsidRPr="00925371">
        <w:t>The saturation curves of 15 RNA-seq samples</w:t>
      </w:r>
      <w:r>
        <w:t>.</w:t>
      </w:r>
      <w:bookmarkStart w:id="0" w:name="_GoBack"/>
      <w:bookmarkEnd w:id="0"/>
    </w:p>
    <w:p w:rsidR="00925371" w:rsidRDefault="00925371">
      <w:pPr>
        <w:rPr>
          <w:rFonts w:hint="eastAsia"/>
        </w:rPr>
      </w:pPr>
      <w:r w:rsidRPr="00925371">
        <w:rPr>
          <w:noProof/>
        </w:rPr>
        <w:drawing>
          <wp:inline distT="0" distB="0" distL="0" distR="0">
            <wp:extent cx="4906916" cy="3680188"/>
            <wp:effectExtent l="0" t="0" r="8255" b="0"/>
            <wp:docPr id="1" name="图片 1" descr="E:\他人\lMZ\文章整理\图表附件\附件\S-fig1-SeqSaturati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他人\lMZ\文章整理\图表附件\附件\S-fig1-SeqSaturation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248" cy="368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5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569" w:rsidRDefault="00195569" w:rsidP="00925371">
      <w:r>
        <w:separator/>
      </w:r>
    </w:p>
  </w:endnote>
  <w:endnote w:type="continuationSeparator" w:id="0">
    <w:p w:rsidR="00195569" w:rsidRDefault="00195569" w:rsidP="0092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569" w:rsidRDefault="00195569" w:rsidP="00925371">
      <w:r>
        <w:separator/>
      </w:r>
    </w:p>
  </w:footnote>
  <w:footnote w:type="continuationSeparator" w:id="0">
    <w:p w:rsidR="00195569" w:rsidRDefault="00195569" w:rsidP="00925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03"/>
    <w:rsid w:val="00195569"/>
    <w:rsid w:val="006747EA"/>
    <w:rsid w:val="00925371"/>
    <w:rsid w:val="00D8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C468CE-8544-4708-AE40-04F01DFC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3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litaojie</dc:creator>
  <cp:keywords/>
  <dc:description/>
  <cp:lastModifiedBy>litaojie</cp:lastModifiedBy>
  <cp:revision>2</cp:revision>
  <dcterms:created xsi:type="dcterms:W3CDTF">2019-01-02T08:14:00Z</dcterms:created>
  <dcterms:modified xsi:type="dcterms:W3CDTF">2019-01-02T08:15:00Z</dcterms:modified>
</cp:coreProperties>
</file>