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4458FD" w14:textId="508D8034" w:rsidR="00963421" w:rsidRPr="00A4643C" w:rsidRDefault="001E4DC5" w:rsidP="00A4643C">
      <w:pPr>
        <w:spacing w:after="0" w:line="276" w:lineRule="auto"/>
        <w:ind w:left="-450" w:right="-752"/>
        <w:jc w:val="both"/>
        <w:rPr>
          <w:rFonts w:ascii="Times New Roman" w:eastAsia="Calibri" w:hAnsi="Times New Roman" w:cs="Times New Roman"/>
          <w:sz w:val="24"/>
          <w:szCs w:val="24"/>
          <w:lang w:val="en-GB" w:eastAsia="cs-CZ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GB" w:eastAsia="cs-CZ"/>
        </w:rPr>
        <w:t>Supplementary</w:t>
      </w:r>
      <w:r w:rsidRPr="00F859FD">
        <w:rPr>
          <w:rFonts w:ascii="Times New Roman" w:eastAsia="Calibri" w:hAnsi="Times New Roman" w:cs="Times New Roman"/>
          <w:b/>
          <w:sz w:val="24"/>
          <w:szCs w:val="24"/>
          <w:lang w:val="en-GB" w:eastAsia="cs-CZ"/>
        </w:rPr>
        <w:t xml:space="preserve"> </w:t>
      </w:r>
      <w:bookmarkStart w:id="0" w:name="_GoBack"/>
      <w:bookmarkEnd w:id="0"/>
      <w:r w:rsidR="007B0E63" w:rsidRPr="007B0E63">
        <w:rPr>
          <w:rFonts w:ascii="Times New Roman" w:eastAsia="Calibri" w:hAnsi="Times New Roman" w:cs="Times New Roman"/>
          <w:b/>
          <w:sz w:val="24"/>
          <w:szCs w:val="24"/>
          <w:lang w:val="en-GB" w:eastAsia="cs-CZ"/>
        </w:rPr>
        <w:t>Table 1.</w:t>
      </w:r>
      <w:r w:rsidR="007B0E63" w:rsidRPr="007B0E63">
        <w:rPr>
          <w:rFonts w:ascii="Times New Roman" w:eastAsia="Calibri" w:hAnsi="Times New Roman" w:cs="Times New Roman"/>
          <w:sz w:val="24"/>
          <w:szCs w:val="24"/>
          <w:lang w:val="en-GB" w:eastAsia="cs-CZ"/>
        </w:rPr>
        <w:t xml:space="preserve"> Characterization of the cell population of testicular elutriation fractions using specific gene markers for each population of cells by RT-qPCR. Normalization by </w:t>
      </w:r>
      <w:r w:rsidR="007B0E63" w:rsidRPr="007B0E63">
        <w:rPr>
          <w:rFonts w:ascii="Times New Roman" w:eastAsia="Calibri" w:hAnsi="Times New Roman" w:cs="Times New Roman"/>
          <w:i/>
          <w:sz w:val="24"/>
          <w:szCs w:val="24"/>
          <w:lang w:val="en-GB" w:eastAsia="cs-CZ"/>
        </w:rPr>
        <w:t>Rps2</w:t>
      </w:r>
      <w:r w:rsidR="007B0E63" w:rsidRPr="007B0E63">
        <w:rPr>
          <w:rFonts w:ascii="Times New Roman" w:eastAsia="Calibri" w:hAnsi="Times New Roman" w:cs="Times New Roman"/>
          <w:sz w:val="24"/>
          <w:szCs w:val="24"/>
          <w:lang w:val="en-GB" w:eastAsia="cs-CZ"/>
        </w:rPr>
        <w:t xml:space="preserve"> housekeeping gene. Data show relativity between cell populations and whole testes; more than 1 is consider as really well enriched by the cell-type.</w:t>
      </w:r>
    </w:p>
    <w:tbl>
      <w:tblPr>
        <w:tblStyle w:val="TableGrid1"/>
        <w:tblW w:w="9923" w:type="dxa"/>
        <w:tblInd w:w="-503" w:type="dxa"/>
        <w:tblLayout w:type="fixed"/>
        <w:tblLook w:val="04A0" w:firstRow="1" w:lastRow="0" w:firstColumn="1" w:lastColumn="0" w:noHBand="0" w:noVBand="1"/>
      </w:tblPr>
      <w:tblGrid>
        <w:gridCol w:w="1107"/>
        <w:gridCol w:w="1152"/>
        <w:gridCol w:w="1152"/>
        <w:gridCol w:w="1152"/>
        <w:gridCol w:w="1152"/>
        <w:gridCol w:w="1152"/>
        <w:gridCol w:w="788"/>
        <w:gridCol w:w="2268"/>
      </w:tblGrid>
      <w:tr w:rsidR="007B0E63" w:rsidRPr="007B0E63" w14:paraId="6AC494A3" w14:textId="77777777" w:rsidTr="007B0E63">
        <w:trPr>
          <w:trHeight w:val="288"/>
        </w:trPr>
        <w:tc>
          <w:tcPr>
            <w:tcW w:w="1107" w:type="dxa"/>
            <w:noWrap/>
            <w:hideMark/>
          </w:tcPr>
          <w:p w14:paraId="2516AF3D" w14:textId="77777777" w:rsidR="007B0E63" w:rsidRPr="007B0E63" w:rsidRDefault="007B0E63" w:rsidP="007B0E63">
            <w:pPr>
              <w:spacing w:line="276" w:lineRule="auto"/>
              <w:ind w:left="-15" w:right="80" w:firstLine="15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cs-CZ"/>
              </w:rPr>
              <w:t>Gene markers</w:t>
            </w:r>
          </w:p>
        </w:tc>
        <w:tc>
          <w:tcPr>
            <w:tcW w:w="6548" w:type="dxa"/>
            <w:gridSpan w:val="6"/>
            <w:noWrap/>
            <w:vAlign w:val="center"/>
            <w:hideMark/>
          </w:tcPr>
          <w:p w14:paraId="724D7C04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cs-CZ"/>
              </w:rPr>
              <w:t>Theoretical cell populations after elutriation</w:t>
            </w:r>
          </w:p>
        </w:tc>
        <w:tc>
          <w:tcPr>
            <w:tcW w:w="2268" w:type="dxa"/>
            <w:noWrap/>
            <w:vAlign w:val="center"/>
            <w:hideMark/>
          </w:tcPr>
          <w:p w14:paraId="219BA2E3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cs-CZ"/>
              </w:rPr>
              <w:t>Primary source</w:t>
            </w:r>
          </w:p>
        </w:tc>
      </w:tr>
      <w:tr w:rsidR="007B0E63" w:rsidRPr="007B0E63" w14:paraId="74C47077" w14:textId="77777777" w:rsidTr="007B0E63">
        <w:trPr>
          <w:trHeight w:val="288"/>
        </w:trPr>
        <w:tc>
          <w:tcPr>
            <w:tcW w:w="1107" w:type="dxa"/>
            <w:hideMark/>
          </w:tcPr>
          <w:p w14:paraId="12871792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</w:p>
        </w:tc>
        <w:tc>
          <w:tcPr>
            <w:tcW w:w="1152" w:type="dxa"/>
            <w:noWrap/>
            <w:hideMark/>
          </w:tcPr>
          <w:p w14:paraId="639FF429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Fraction 1</w:t>
            </w:r>
          </w:p>
        </w:tc>
        <w:tc>
          <w:tcPr>
            <w:tcW w:w="1152" w:type="dxa"/>
            <w:noWrap/>
            <w:hideMark/>
          </w:tcPr>
          <w:p w14:paraId="0A66A49C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Fraction 2</w:t>
            </w:r>
          </w:p>
        </w:tc>
        <w:tc>
          <w:tcPr>
            <w:tcW w:w="1152" w:type="dxa"/>
            <w:noWrap/>
            <w:hideMark/>
          </w:tcPr>
          <w:p w14:paraId="1EC5B4BD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Fraction 3</w:t>
            </w:r>
          </w:p>
        </w:tc>
        <w:tc>
          <w:tcPr>
            <w:tcW w:w="1152" w:type="dxa"/>
            <w:noWrap/>
            <w:hideMark/>
          </w:tcPr>
          <w:p w14:paraId="21B375C1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Fraction 4</w:t>
            </w:r>
          </w:p>
        </w:tc>
        <w:tc>
          <w:tcPr>
            <w:tcW w:w="1152" w:type="dxa"/>
            <w:noWrap/>
            <w:hideMark/>
          </w:tcPr>
          <w:p w14:paraId="7CB91E56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Fraction 5</w:t>
            </w:r>
          </w:p>
        </w:tc>
        <w:tc>
          <w:tcPr>
            <w:tcW w:w="788" w:type="dxa"/>
            <w:noWrap/>
            <w:hideMark/>
          </w:tcPr>
          <w:p w14:paraId="64CDD668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testes</w:t>
            </w:r>
          </w:p>
        </w:tc>
        <w:tc>
          <w:tcPr>
            <w:tcW w:w="2268" w:type="dxa"/>
            <w:hideMark/>
          </w:tcPr>
          <w:p w14:paraId="47A735B6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</w:p>
        </w:tc>
      </w:tr>
      <w:tr w:rsidR="007B0E63" w:rsidRPr="007B0E63" w14:paraId="04A427A4" w14:textId="77777777" w:rsidTr="007B0E63">
        <w:trPr>
          <w:trHeight w:val="288"/>
        </w:trPr>
        <w:tc>
          <w:tcPr>
            <w:tcW w:w="1107" w:type="dxa"/>
            <w:noWrap/>
            <w:hideMark/>
          </w:tcPr>
          <w:p w14:paraId="2F1B6DE8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cs-CZ"/>
              </w:rPr>
              <w:t>C-kit</w:t>
            </w:r>
          </w:p>
        </w:tc>
        <w:tc>
          <w:tcPr>
            <w:tcW w:w="1152" w:type="dxa"/>
            <w:noWrap/>
            <w:hideMark/>
          </w:tcPr>
          <w:p w14:paraId="4A542DAE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0.399</w:t>
            </w:r>
          </w:p>
        </w:tc>
        <w:tc>
          <w:tcPr>
            <w:tcW w:w="1152" w:type="dxa"/>
            <w:noWrap/>
            <w:hideMark/>
          </w:tcPr>
          <w:p w14:paraId="1A69423B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1.325</w:t>
            </w:r>
          </w:p>
        </w:tc>
        <w:tc>
          <w:tcPr>
            <w:tcW w:w="1152" w:type="dxa"/>
            <w:noWrap/>
            <w:hideMark/>
          </w:tcPr>
          <w:p w14:paraId="531E98FD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cs-CZ"/>
              </w:rPr>
              <w:t>3.807</w:t>
            </w:r>
          </w:p>
        </w:tc>
        <w:tc>
          <w:tcPr>
            <w:tcW w:w="1152" w:type="dxa"/>
            <w:noWrap/>
            <w:hideMark/>
          </w:tcPr>
          <w:p w14:paraId="57E00DA8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cs-CZ"/>
              </w:rPr>
              <w:t>4.306</w:t>
            </w:r>
          </w:p>
        </w:tc>
        <w:tc>
          <w:tcPr>
            <w:tcW w:w="1152" w:type="dxa"/>
            <w:noWrap/>
            <w:hideMark/>
          </w:tcPr>
          <w:p w14:paraId="4978C783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0.677</w:t>
            </w:r>
          </w:p>
        </w:tc>
        <w:tc>
          <w:tcPr>
            <w:tcW w:w="788" w:type="dxa"/>
            <w:noWrap/>
            <w:hideMark/>
          </w:tcPr>
          <w:p w14:paraId="398AD27E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1</w:t>
            </w:r>
          </w:p>
        </w:tc>
        <w:tc>
          <w:tcPr>
            <w:tcW w:w="2268" w:type="dxa"/>
            <w:noWrap/>
            <w:hideMark/>
          </w:tcPr>
          <w:p w14:paraId="1DBA06D0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 xml:space="preserve">Spermatogonia </w:t>
            </w:r>
          </w:p>
        </w:tc>
      </w:tr>
      <w:tr w:rsidR="007B0E63" w:rsidRPr="007B0E63" w14:paraId="5B5DDC20" w14:textId="77777777" w:rsidTr="007B0E63">
        <w:trPr>
          <w:trHeight w:val="288"/>
        </w:trPr>
        <w:tc>
          <w:tcPr>
            <w:tcW w:w="1107" w:type="dxa"/>
            <w:noWrap/>
            <w:hideMark/>
          </w:tcPr>
          <w:p w14:paraId="28917C65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cs-CZ"/>
              </w:rPr>
              <w:t>Sycp3</w:t>
            </w:r>
          </w:p>
        </w:tc>
        <w:tc>
          <w:tcPr>
            <w:tcW w:w="1152" w:type="dxa"/>
            <w:noWrap/>
            <w:hideMark/>
          </w:tcPr>
          <w:p w14:paraId="705E02E8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0.356</w:t>
            </w:r>
          </w:p>
        </w:tc>
        <w:tc>
          <w:tcPr>
            <w:tcW w:w="1152" w:type="dxa"/>
            <w:noWrap/>
            <w:hideMark/>
          </w:tcPr>
          <w:p w14:paraId="61A284C7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0.903</w:t>
            </w:r>
          </w:p>
        </w:tc>
        <w:tc>
          <w:tcPr>
            <w:tcW w:w="1152" w:type="dxa"/>
            <w:noWrap/>
            <w:hideMark/>
          </w:tcPr>
          <w:p w14:paraId="32CCA1EE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1.286</w:t>
            </w:r>
          </w:p>
        </w:tc>
        <w:tc>
          <w:tcPr>
            <w:tcW w:w="1152" w:type="dxa"/>
            <w:noWrap/>
            <w:hideMark/>
          </w:tcPr>
          <w:p w14:paraId="6F6D06EB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1.665</w:t>
            </w:r>
          </w:p>
        </w:tc>
        <w:tc>
          <w:tcPr>
            <w:tcW w:w="1152" w:type="dxa"/>
            <w:noWrap/>
            <w:hideMark/>
          </w:tcPr>
          <w:p w14:paraId="44AF4EF2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cs-CZ"/>
              </w:rPr>
              <w:t>1.029</w:t>
            </w:r>
          </w:p>
        </w:tc>
        <w:tc>
          <w:tcPr>
            <w:tcW w:w="788" w:type="dxa"/>
            <w:noWrap/>
            <w:hideMark/>
          </w:tcPr>
          <w:p w14:paraId="14747135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1</w:t>
            </w:r>
          </w:p>
        </w:tc>
        <w:tc>
          <w:tcPr>
            <w:tcW w:w="2268" w:type="dxa"/>
            <w:noWrap/>
            <w:hideMark/>
          </w:tcPr>
          <w:p w14:paraId="5227C92E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Primary spermatocytes</w:t>
            </w:r>
          </w:p>
        </w:tc>
      </w:tr>
      <w:tr w:rsidR="007B0E63" w:rsidRPr="007B0E63" w14:paraId="5E6F8475" w14:textId="77777777" w:rsidTr="007B0E63">
        <w:trPr>
          <w:trHeight w:val="288"/>
        </w:trPr>
        <w:tc>
          <w:tcPr>
            <w:tcW w:w="1107" w:type="dxa"/>
            <w:noWrap/>
            <w:hideMark/>
          </w:tcPr>
          <w:p w14:paraId="3AD29F7A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cs-CZ"/>
              </w:rPr>
              <w:t>Acrv1</w:t>
            </w:r>
          </w:p>
        </w:tc>
        <w:tc>
          <w:tcPr>
            <w:tcW w:w="1152" w:type="dxa"/>
            <w:noWrap/>
            <w:hideMark/>
          </w:tcPr>
          <w:p w14:paraId="3D3CDBB8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cs-CZ"/>
              </w:rPr>
              <w:t>1.520</w:t>
            </w:r>
          </w:p>
        </w:tc>
        <w:tc>
          <w:tcPr>
            <w:tcW w:w="1152" w:type="dxa"/>
            <w:noWrap/>
            <w:hideMark/>
          </w:tcPr>
          <w:p w14:paraId="62C5F7DC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cs-CZ"/>
              </w:rPr>
              <w:t>2.244</w:t>
            </w:r>
          </w:p>
        </w:tc>
        <w:tc>
          <w:tcPr>
            <w:tcW w:w="1152" w:type="dxa"/>
            <w:noWrap/>
            <w:hideMark/>
          </w:tcPr>
          <w:p w14:paraId="5FC2A0D7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1.300</w:t>
            </w:r>
          </w:p>
        </w:tc>
        <w:tc>
          <w:tcPr>
            <w:tcW w:w="1152" w:type="dxa"/>
            <w:noWrap/>
            <w:hideMark/>
          </w:tcPr>
          <w:p w14:paraId="48A143DA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0.571</w:t>
            </w:r>
          </w:p>
        </w:tc>
        <w:tc>
          <w:tcPr>
            <w:tcW w:w="1152" w:type="dxa"/>
            <w:noWrap/>
            <w:hideMark/>
          </w:tcPr>
          <w:p w14:paraId="6DB4E3AD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0.309</w:t>
            </w:r>
          </w:p>
        </w:tc>
        <w:tc>
          <w:tcPr>
            <w:tcW w:w="788" w:type="dxa"/>
            <w:noWrap/>
            <w:hideMark/>
          </w:tcPr>
          <w:p w14:paraId="4F8F49C0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1</w:t>
            </w:r>
          </w:p>
        </w:tc>
        <w:tc>
          <w:tcPr>
            <w:tcW w:w="2268" w:type="dxa"/>
            <w:noWrap/>
            <w:hideMark/>
          </w:tcPr>
          <w:p w14:paraId="470D25CA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Round spermatids</w:t>
            </w:r>
          </w:p>
        </w:tc>
      </w:tr>
      <w:tr w:rsidR="007B0E63" w:rsidRPr="007B0E63" w14:paraId="610674C6" w14:textId="77777777" w:rsidTr="007B0E63">
        <w:trPr>
          <w:trHeight w:val="288"/>
        </w:trPr>
        <w:tc>
          <w:tcPr>
            <w:tcW w:w="1107" w:type="dxa"/>
            <w:noWrap/>
            <w:vAlign w:val="center"/>
            <w:hideMark/>
          </w:tcPr>
          <w:p w14:paraId="773960AE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cs-CZ"/>
              </w:rPr>
              <w:t>Dbil5</w:t>
            </w:r>
          </w:p>
        </w:tc>
        <w:tc>
          <w:tcPr>
            <w:tcW w:w="1152" w:type="dxa"/>
            <w:noWrap/>
            <w:vAlign w:val="center"/>
            <w:hideMark/>
          </w:tcPr>
          <w:p w14:paraId="6F3EEDCB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0.943</w:t>
            </w:r>
          </w:p>
        </w:tc>
        <w:tc>
          <w:tcPr>
            <w:tcW w:w="1152" w:type="dxa"/>
            <w:noWrap/>
            <w:vAlign w:val="center"/>
            <w:hideMark/>
          </w:tcPr>
          <w:p w14:paraId="5C3564E1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0.975</w:t>
            </w:r>
          </w:p>
        </w:tc>
        <w:tc>
          <w:tcPr>
            <w:tcW w:w="1152" w:type="dxa"/>
            <w:noWrap/>
            <w:vAlign w:val="center"/>
            <w:hideMark/>
          </w:tcPr>
          <w:p w14:paraId="076BE761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0.447</w:t>
            </w:r>
          </w:p>
        </w:tc>
        <w:tc>
          <w:tcPr>
            <w:tcW w:w="1152" w:type="dxa"/>
            <w:noWrap/>
            <w:vAlign w:val="center"/>
            <w:hideMark/>
          </w:tcPr>
          <w:p w14:paraId="51982D55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0.239</w:t>
            </w:r>
          </w:p>
        </w:tc>
        <w:tc>
          <w:tcPr>
            <w:tcW w:w="1152" w:type="dxa"/>
            <w:noWrap/>
            <w:vAlign w:val="center"/>
            <w:hideMark/>
          </w:tcPr>
          <w:p w14:paraId="560FFF74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0.202</w:t>
            </w:r>
          </w:p>
        </w:tc>
        <w:tc>
          <w:tcPr>
            <w:tcW w:w="788" w:type="dxa"/>
            <w:noWrap/>
            <w:vAlign w:val="center"/>
            <w:hideMark/>
          </w:tcPr>
          <w:p w14:paraId="3EC7DC5C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1</w:t>
            </w:r>
          </w:p>
        </w:tc>
        <w:tc>
          <w:tcPr>
            <w:tcW w:w="2268" w:type="dxa"/>
            <w:noWrap/>
            <w:vAlign w:val="center"/>
            <w:hideMark/>
          </w:tcPr>
          <w:p w14:paraId="145D7963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Round/elongating spermatids</w:t>
            </w:r>
          </w:p>
        </w:tc>
      </w:tr>
      <w:tr w:rsidR="007B0E63" w:rsidRPr="007B0E63" w14:paraId="44362086" w14:textId="77777777" w:rsidTr="007B0E63">
        <w:trPr>
          <w:trHeight w:val="288"/>
        </w:trPr>
        <w:tc>
          <w:tcPr>
            <w:tcW w:w="1107" w:type="dxa"/>
            <w:noWrap/>
            <w:hideMark/>
          </w:tcPr>
          <w:p w14:paraId="4FBAB768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cs-CZ"/>
              </w:rPr>
              <w:t>Cyp11a1</w:t>
            </w:r>
          </w:p>
        </w:tc>
        <w:tc>
          <w:tcPr>
            <w:tcW w:w="1152" w:type="dxa"/>
            <w:noWrap/>
            <w:hideMark/>
          </w:tcPr>
          <w:p w14:paraId="491AE4B3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0.008</w:t>
            </w:r>
          </w:p>
        </w:tc>
        <w:tc>
          <w:tcPr>
            <w:tcW w:w="1152" w:type="dxa"/>
            <w:noWrap/>
            <w:hideMark/>
          </w:tcPr>
          <w:p w14:paraId="27C491A7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0.083</w:t>
            </w:r>
          </w:p>
        </w:tc>
        <w:tc>
          <w:tcPr>
            <w:tcW w:w="1152" w:type="dxa"/>
            <w:noWrap/>
            <w:hideMark/>
          </w:tcPr>
          <w:p w14:paraId="3B14795A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0.838</w:t>
            </w:r>
          </w:p>
        </w:tc>
        <w:tc>
          <w:tcPr>
            <w:tcW w:w="1152" w:type="dxa"/>
            <w:noWrap/>
            <w:hideMark/>
          </w:tcPr>
          <w:p w14:paraId="1B8048B1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2.452</w:t>
            </w:r>
          </w:p>
        </w:tc>
        <w:tc>
          <w:tcPr>
            <w:tcW w:w="1152" w:type="dxa"/>
            <w:noWrap/>
            <w:hideMark/>
          </w:tcPr>
          <w:p w14:paraId="23715D5C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0.858</w:t>
            </w:r>
          </w:p>
        </w:tc>
        <w:tc>
          <w:tcPr>
            <w:tcW w:w="788" w:type="dxa"/>
            <w:noWrap/>
            <w:hideMark/>
          </w:tcPr>
          <w:p w14:paraId="4F174898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1</w:t>
            </w:r>
          </w:p>
        </w:tc>
        <w:tc>
          <w:tcPr>
            <w:tcW w:w="2268" w:type="dxa"/>
            <w:noWrap/>
            <w:hideMark/>
          </w:tcPr>
          <w:p w14:paraId="4B48D592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Leydig cells</w:t>
            </w:r>
          </w:p>
        </w:tc>
      </w:tr>
      <w:tr w:rsidR="007B0E63" w:rsidRPr="007B0E63" w14:paraId="7BD2CF2A" w14:textId="77777777" w:rsidTr="007B0E63">
        <w:trPr>
          <w:trHeight w:val="288"/>
        </w:trPr>
        <w:tc>
          <w:tcPr>
            <w:tcW w:w="1107" w:type="dxa"/>
            <w:noWrap/>
            <w:hideMark/>
          </w:tcPr>
          <w:p w14:paraId="6B8A9064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cs-CZ"/>
              </w:rPr>
              <w:t>Wt1</w:t>
            </w:r>
          </w:p>
        </w:tc>
        <w:tc>
          <w:tcPr>
            <w:tcW w:w="1152" w:type="dxa"/>
            <w:noWrap/>
            <w:hideMark/>
          </w:tcPr>
          <w:p w14:paraId="3DD232C1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0.062</w:t>
            </w:r>
          </w:p>
        </w:tc>
        <w:tc>
          <w:tcPr>
            <w:tcW w:w="1152" w:type="dxa"/>
            <w:noWrap/>
            <w:hideMark/>
          </w:tcPr>
          <w:p w14:paraId="43F1FBA4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0.221</w:t>
            </w:r>
          </w:p>
        </w:tc>
        <w:tc>
          <w:tcPr>
            <w:tcW w:w="1152" w:type="dxa"/>
            <w:noWrap/>
            <w:hideMark/>
          </w:tcPr>
          <w:p w14:paraId="354FA123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0.224</w:t>
            </w:r>
          </w:p>
        </w:tc>
        <w:tc>
          <w:tcPr>
            <w:tcW w:w="1152" w:type="dxa"/>
            <w:noWrap/>
            <w:hideMark/>
          </w:tcPr>
          <w:p w14:paraId="4AE59E65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0.219</w:t>
            </w:r>
          </w:p>
        </w:tc>
        <w:tc>
          <w:tcPr>
            <w:tcW w:w="1152" w:type="dxa"/>
            <w:noWrap/>
            <w:hideMark/>
          </w:tcPr>
          <w:p w14:paraId="65FA6AFF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0.131</w:t>
            </w:r>
          </w:p>
        </w:tc>
        <w:tc>
          <w:tcPr>
            <w:tcW w:w="788" w:type="dxa"/>
            <w:noWrap/>
            <w:hideMark/>
          </w:tcPr>
          <w:p w14:paraId="52E79E77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1</w:t>
            </w:r>
          </w:p>
        </w:tc>
        <w:tc>
          <w:tcPr>
            <w:tcW w:w="2268" w:type="dxa"/>
            <w:noWrap/>
            <w:hideMark/>
          </w:tcPr>
          <w:p w14:paraId="1AB70F4D" w14:textId="77777777" w:rsidR="007B0E63" w:rsidRPr="007B0E63" w:rsidRDefault="007B0E63" w:rsidP="007B0E6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7B0E6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Sertoli cells</w:t>
            </w:r>
          </w:p>
        </w:tc>
      </w:tr>
    </w:tbl>
    <w:p w14:paraId="6162886D" w14:textId="77777777" w:rsidR="003B6866" w:rsidRPr="003B6866" w:rsidRDefault="003B6866" w:rsidP="007B0E63">
      <w:pPr>
        <w:rPr>
          <w:lang w:val="cs-CZ"/>
        </w:rPr>
      </w:pPr>
    </w:p>
    <w:sectPr w:rsidR="003B6866" w:rsidRPr="003B6866" w:rsidSect="00DB620C">
      <w:pgSz w:w="12240" w:h="15840"/>
      <w:pgMar w:top="1411" w:right="1411" w:bottom="1411" w:left="141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866"/>
    <w:rsid w:val="000548C6"/>
    <w:rsid w:val="000902FE"/>
    <w:rsid w:val="001E1F6D"/>
    <w:rsid w:val="001E4DC5"/>
    <w:rsid w:val="002E1D32"/>
    <w:rsid w:val="003B6866"/>
    <w:rsid w:val="0055673A"/>
    <w:rsid w:val="0075454E"/>
    <w:rsid w:val="007B0E63"/>
    <w:rsid w:val="00963421"/>
    <w:rsid w:val="00A4643C"/>
    <w:rsid w:val="00DB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625F8FA"/>
  <w15:chartTrackingRefBased/>
  <w15:docId w15:val="{4729F58F-FE23-40D0-B9B1-58EC1EFC6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6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7B0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8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Eliska</dc:creator>
  <cp:keywords/>
  <dc:description/>
  <cp:lastModifiedBy>Katerina Hortova</cp:lastModifiedBy>
  <cp:revision>10</cp:revision>
  <dcterms:created xsi:type="dcterms:W3CDTF">2018-11-29T11:49:00Z</dcterms:created>
  <dcterms:modified xsi:type="dcterms:W3CDTF">2018-12-03T16:20:00Z</dcterms:modified>
</cp:coreProperties>
</file>