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AB3" w:rsidRPr="004A03D3" w:rsidRDefault="00244BB6" w:rsidP="00936268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b/>
          <w:color w:val="000000" w:themeColor="text1"/>
          <w:sz w:val="24"/>
          <w:szCs w:val="24"/>
        </w:rPr>
        <w:t>Supplemental Materials and Methods</w:t>
      </w:r>
    </w:p>
    <w:p w:rsidR="00244BB6" w:rsidRPr="004A03D3" w:rsidRDefault="00244BB6" w:rsidP="00936268">
      <w:pPr>
        <w:spacing w:line="48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i/>
          <w:color w:val="000000" w:themeColor="text1"/>
          <w:sz w:val="24"/>
          <w:szCs w:val="24"/>
        </w:rPr>
        <w:t>Drugs</w:t>
      </w:r>
    </w:p>
    <w:p w:rsidR="00244BB6" w:rsidRPr="004A03D3" w:rsidRDefault="00AD1B99" w:rsidP="00865CF7">
      <w:pPr>
        <w:spacing w:line="480" w:lineRule="auto"/>
        <w:ind w:firstLineChars="100" w:firstLine="240"/>
        <w:rPr>
          <w:rFonts w:ascii="Arial" w:hAnsi="Arial" w:cs="Arial"/>
          <w:bCs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color w:val="000000" w:themeColor="text1"/>
          <w:sz w:val="24"/>
          <w:szCs w:val="24"/>
        </w:rPr>
        <w:t>The TSG used in the present study (C</w:t>
      </w:r>
      <w:r w:rsidRPr="004A03D3">
        <w:rPr>
          <w:rFonts w:ascii="Arial" w:hAnsi="Arial" w:cs="Arial"/>
          <w:color w:val="000000" w:themeColor="text1"/>
          <w:sz w:val="24"/>
          <w:szCs w:val="24"/>
          <w:vertAlign w:val="subscript"/>
        </w:rPr>
        <w:t>20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H</w:t>
      </w:r>
      <w:r w:rsidRPr="004A03D3">
        <w:rPr>
          <w:rFonts w:ascii="Arial" w:hAnsi="Arial" w:cs="Arial"/>
          <w:color w:val="000000" w:themeColor="text1"/>
          <w:sz w:val="24"/>
          <w:szCs w:val="24"/>
          <w:vertAlign w:val="subscript"/>
        </w:rPr>
        <w:t>22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O</w:t>
      </w:r>
      <w:r w:rsidRPr="004A03D3">
        <w:rPr>
          <w:rFonts w:ascii="Arial" w:hAnsi="Arial" w:cs="Arial"/>
          <w:color w:val="000000" w:themeColor="text1"/>
          <w:sz w:val="24"/>
          <w:szCs w:val="24"/>
          <w:vertAlign w:val="subscript"/>
        </w:rPr>
        <w:t>9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; molecular weight 406; purity &gt;98%) was obtained from Nanjing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Dliger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Medical Technology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Co., LTD, China.</w:t>
      </w:r>
    </w:p>
    <w:p w:rsidR="00244BB6" w:rsidRPr="004A03D3" w:rsidRDefault="00244BB6" w:rsidP="00936268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06990" w:rsidRPr="004A03D3" w:rsidRDefault="00006990" w:rsidP="00936268">
      <w:pPr>
        <w:autoSpaceDE w:val="0"/>
        <w:autoSpaceDN w:val="0"/>
        <w:adjustRightInd w:val="0"/>
        <w:spacing w:line="48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i/>
          <w:color w:val="000000" w:themeColor="text1"/>
          <w:sz w:val="24"/>
          <w:szCs w:val="24"/>
        </w:rPr>
        <w:t>Animal experiment</w:t>
      </w:r>
    </w:p>
    <w:p w:rsidR="00FF2807" w:rsidRPr="004A03D3" w:rsidRDefault="00FF2807" w:rsidP="00FF2807">
      <w:pPr>
        <w:autoSpaceDE w:val="0"/>
        <w:autoSpaceDN w:val="0"/>
        <w:adjustRightInd w:val="0"/>
        <w:spacing w:line="480" w:lineRule="auto"/>
        <w:ind w:firstLineChars="100" w:firstLine="240"/>
        <w:rPr>
          <w:rFonts w:ascii="Arial" w:eastAsia="宋体" w:hAnsi="Arial" w:cs="Arial"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eastAsia="宋体" w:hAnsi="Arial" w:cs="Arial"/>
          <w:color w:val="000000" w:themeColor="text1"/>
          <w:sz w:val="24"/>
          <w:szCs w:val="24"/>
        </w:rPr>
        <w:t xml:space="preserve">All procedures were approved by the animal care and use committee of Nantong University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and conform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>ed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to the NIH Guide for the Care and Use of Laboratory Animals (NIH publication, 8th edition, 2011)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</w:rPr>
        <w:t xml:space="preserve">.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Male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LDLr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vertAlign w:val="superscript"/>
        </w:rPr>
        <w:t>−/−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mice on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C57BL/6JNju were purchased from Nanjing Biomedical Research Institute of Nanjing University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at 5 weeks of age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and maintained on a standard chow diet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They were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housed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under standard laboratory conditions with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 12-hour light/12-hour dark cycle.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Male mice at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12 months of age (middle-aged)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were randomly assigned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into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>four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groups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for 12 weeks: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 control group, a high fat diet (HFD)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model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group, </w:t>
      </w:r>
      <w:r w:rsidR="00C777B8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>50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mg/kg/day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>50 TSG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-treated</w:t>
      </w:r>
      <w:r w:rsidRPr="004A03D3">
        <w:rPr>
          <w:rFonts w:ascii="Arial" w:hAnsi="Arial" w:cs="Arial" w:hint="eastAsia"/>
          <w:bCs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group and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100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mg/kg/day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>TSG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-treated</w:t>
      </w:r>
      <w:r w:rsidRPr="004A03D3">
        <w:rPr>
          <w:rFonts w:ascii="Arial" w:hAnsi="Arial" w:cs="Arial" w:hint="eastAsia"/>
          <w:bCs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group.</w:t>
      </w:r>
      <w:r w:rsidRPr="004A03D3">
        <w:rPr>
          <w:rFonts w:ascii="Arial" w:hAnsi="Arial" w:cs="Arial" w:hint="eastAsia"/>
          <w:bCs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The control group was fed a standard chow diet. The HFD </w:t>
      </w:r>
      <w:r w:rsidR="00AE4B24">
        <w:rPr>
          <w:rFonts w:ascii="Arial" w:hAnsi="Arial" w:cs="Arial" w:hint="eastAsia"/>
          <w:bCs/>
          <w:color w:val="000000" w:themeColor="text1"/>
          <w:sz w:val="24"/>
          <w:szCs w:val="24"/>
        </w:rPr>
        <w:t xml:space="preserve">model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group was given a high fat diet containing 21 % fat and 0.21 % cholesterol (D12079B,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Open Source Diets, Research Diets, Inc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). The </w:t>
      </w:r>
      <w:r w:rsidRPr="004A03D3">
        <w:rPr>
          <w:rFonts w:ascii="Arial" w:hAnsi="Arial" w:cs="Arial" w:hint="eastAsia"/>
          <w:bCs/>
          <w:color w:val="000000" w:themeColor="text1"/>
          <w:sz w:val="24"/>
          <w:szCs w:val="24"/>
        </w:rPr>
        <w:t xml:space="preserve">two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>TSG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 treatment groups were given the same HFD and dosed daily via </w:t>
      </w:r>
      <w:proofErr w:type="spellStart"/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intragastric</w:t>
      </w:r>
      <w:proofErr w:type="spellEnd"/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proofErr w:type="spellStart"/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gavage</w:t>
      </w:r>
      <w:proofErr w:type="spellEnd"/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 with </w:t>
      </w:r>
      <w:r w:rsidRPr="004A03D3">
        <w:rPr>
          <w:rFonts w:ascii="Arial" w:hAnsi="Arial" w:cs="Arial" w:hint="eastAsia"/>
          <w:bCs/>
          <w:color w:val="000000" w:themeColor="text1"/>
          <w:sz w:val="24"/>
          <w:szCs w:val="24"/>
        </w:rPr>
        <w:t xml:space="preserve">50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and</w:t>
      </w:r>
      <w:r w:rsidRPr="004A03D3">
        <w:rPr>
          <w:rFonts w:ascii="Arial" w:hAnsi="Arial" w:cs="Arial" w:hint="eastAsia"/>
          <w:bCs/>
          <w:color w:val="000000" w:themeColor="text1"/>
          <w:sz w:val="24"/>
          <w:szCs w:val="24"/>
        </w:rPr>
        <w:t xml:space="preserve"> 1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00 mg/kg/day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>TSG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 by weight.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>TSG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was suspended in 0.5%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carboxymethyl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cellulose. Mice in control and 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HFD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model group received the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same volume of vehicle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gastrically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>.</w:t>
      </w:r>
      <w:r w:rsidRPr="004A03D3">
        <w:rPr>
          <w:rFonts w:ascii="Arial" w:eastAsia="宋体" w:hAnsi="Arial" w:cs="Arial"/>
          <w:color w:val="000000" w:themeColor="text1"/>
          <w:kern w:val="0"/>
          <w:sz w:val="24"/>
          <w:szCs w:val="24"/>
        </w:rPr>
        <w:t xml:space="preserve"> All groups of mice were sacrificed following 12 weeks of drug delivery. After an overnight fast, 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  <w:shd w:val="clear" w:color="auto" w:fill="FFFFFF"/>
        </w:rPr>
        <w:t>the blood samples of mice were collected for</w:t>
      </w:r>
      <w:r w:rsidRPr="004A03D3">
        <w:rPr>
          <w:rFonts w:ascii="Arial" w:eastAsia="宋体" w:hAnsi="Arial" w:cs="Arial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eastAsia="宋体" w:hAnsi="Arial" w:cs="Arial"/>
          <w:iCs/>
          <w:color w:val="000000" w:themeColor="text1"/>
          <w:sz w:val="24"/>
          <w:szCs w:val="24"/>
          <w:shd w:val="clear" w:color="auto" w:fill="FFFFFF"/>
        </w:rPr>
        <w:t xml:space="preserve">determination of serum levels of 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</w:rPr>
        <w:t xml:space="preserve">total 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  <w:shd w:val="clear" w:color="auto" w:fill="FFFFFF"/>
        </w:rPr>
        <w:t>cholesterol (TC), triglyceride (TG)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</w:rPr>
        <w:t xml:space="preserve">, 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  <w:shd w:val="clear" w:color="auto" w:fill="FFFFFF"/>
        </w:rPr>
        <w:t>low density lipoprotein cholesterol (LDL-c)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</w:rPr>
        <w:t xml:space="preserve"> content, 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  <w:shd w:val="clear" w:color="auto" w:fill="FFFFFF"/>
        </w:rPr>
        <w:t>high density lipoprotein cholesterol (HDL-c)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insulin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and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glucose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</w:rPr>
        <w:t xml:space="preserve">. </w:t>
      </w:r>
      <w:r w:rsidRPr="004A03D3">
        <w:rPr>
          <w:rFonts w:ascii="Arial" w:eastAsia="宋体" w:hAnsi="Arial" w:cs="Arial"/>
          <w:iCs/>
          <w:color w:val="000000" w:themeColor="text1"/>
          <w:sz w:val="24"/>
          <w:szCs w:val="24"/>
          <w:shd w:val="clear" w:color="auto" w:fill="FFFFFF"/>
        </w:rPr>
        <w:t>Liver and</w:t>
      </w:r>
      <w:r w:rsidRPr="004A03D3">
        <w:rPr>
          <w:rFonts w:ascii="Arial" w:eastAsia="宋体" w:hAnsi="Arial" w:cs="Arial"/>
          <w:i/>
          <w:i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  <w:shd w:val="clear" w:color="auto" w:fill="FFFFFF"/>
        </w:rPr>
        <w:t xml:space="preserve">aorta tissues were collected for further analysis such as histology, </w:t>
      </w:r>
      <w:proofErr w:type="spellStart"/>
      <w:r w:rsidRPr="004A03D3">
        <w:rPr>
          <w:rStyle w:val="st"/>
          <w:rFonts w:ascii="Arial" w:eastAsia="宋体" w:hAnsi="Arial" w:cs="Arial"/>
          <w:color w:val="000000" w:themeColor="text1"/>
          <w:sz w:val="24"/>
          <w:szCs w:val="24"/>
        </w:rPr>
        <w:t>immunofluorescence</w:t>
      </w:r>
      <w:proofErr w:type="spellEnd"/>
      <w:r w:rsidRPr="004A03D3">
        <w:rPr>
          <w:rStyle w:val="st"/>
          <w:rFonts w:ascii="Arial" w:eastAsia="宋体" w:hAnsi="Arial" w:cs="Arial"/>
          <w:color w:val="000000" w:themeColor="text1"/>
          <w:sz w:val="24"/>
          <w:szCs w:val="24"/>
        </w:rPr>
        <w:t xml:space="preserve">, </w:t>
      </w:r>
      <w:r w:rsidRPr="004A03D3">
        <w:rPr>
          <w:rFonts w:ascii="Arial" w:eastAsia="宋体" w:hAnsi="Arial" w:cs="Arial"/>
          <w:bCs/>
          <w:iCs/>
          <w:color w:val="000000" w:themeColor="text1"/>
          <w:sz w:val="24"/>
          <w:szCs w:val="24"/>
          <w:shd w:val="clear" w:color="auto" w:fill="FFFFFF"/>
        </w:rPr>
        <w:t xml:space="preserve">hepatic lipid content, </w:t>
      </w:r>
      <w:r w:rsidRPr="004A03D3">
        <w:rPr>
          <w:rFonts w:ascii="Arial" w:eastAsia="宋体" w:hAnsi="Arial" w:cs="Arial"/>
          <w:color w:val="000000" w:themeColor="text1"/>
          <w:sz w:val="24"/>
          <w:szCs w:val="24"/>
          <w:shd w:val="clear" w:color="auto" w:fill="FFFFFF"/>
        </w:rPr>
        <w:t xml:space="preserve">real-time PCR and western blot. </w:t>
      </w:r>
    </w:p>
    <w:p w:rsidR="00006990" w:rsidRPr="004A03D3" w:rsidRDefault="00006990" w:rsidP="00936268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006990" w:rsidRPr="004A03D3" w:rsidRDefault="00006990" w:rsidP="00936268">
      <w:pPr>
        <w:spacing w:line="480" w:lineRule="auto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proofErr w:type="gramStart"/>
      <w:r w:rsidRPr="004A03D3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  <w:t>serum</w:t>
      </w:r>
      <w:proofErr w:type="gramEnd"/>
      <w:r w:rsidRPr="004A03D3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  <w:t xml:space="preserve"> lipid </w:t>
      </w:r>
      <w:proofErr w:type="spellStart"/>
      <w:r w:rsidRPr="004A03D3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  <w:t>proﬁle</w:t>
      </w:r>
      <w:proofErr w:type="spellEnd"/>
      <w:r w:rsidRPr="004A03D3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  <w:t xml:space="preserve"> determination</w:t>
      </w:r>
    </w:p>
    <w:p w:rsidR="00D2693A" w:rsidRPr="004A03D3" w:rsidRDefault="00FE7351" w:rsidP="00E96465">
      <w:pPr>
        <w:spacing w:line="480" w:lineRule="auto"/>
        <w:ind w:firstLineChars="150" w:firstLine="360"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At the end of the treatment, mice were sacrificed and blood samples were collected from the inner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canthus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 After centrifugation for 10minutes at 3000g at 4°C, the serum was obtained and stored at -80°C until use. Serum TC, TG, LDL-c and HDL-c were detected using the biochemical kits (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Zhongsheng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Bio-tech Co., Ltd, Beijing, China). </w:t>
      </w:r>
      <w:r w:rsidR="000D5535" w:rsidRPr="004A03D3">
        <w:rPr>
          <w:rFonts w:ascii="Arial" w:hAnsi="Arial" w:cs="Arial"/>
          <w:color w:val="000000" w:themeColor="text1"/>
          <w:sz w:val="24"/>
          <w:szCs w:val="24"/>
        </w:rPr>
        <w:t xml:space="preserve">Fasting insulin was determined using a commercial mouse insulin </w:t>
      </w:r>
      <w:proofErr w:type="spellStart"/>
      <w:r w:rsidR="000D5535" w:rsidRPr="004A03D3">
        <w:rPr>
          <w:rFonts w:ascii="Arial" w:hAnsi="Arial" w:cs="Arial"/>
          <w:color w:val="000000" w:themeColor="text1"/>
          <w:sz w:val="24"/>
          <w:szCs w:val="24"/>
        </w:rPr>
        <w:t>elisa</w:t>
      </w:r>
      <w:proofErr w:type="spellEnd"/>
      <w:r w:rsidR="000D5535" w:rsidRPr="004A03D3">
        <w:rPr>
          <w:rFonts w:ascii="Arial" w:hAnsi="Arial" w:cs="Arial"/>
          <w:color w:val="000000" w:themeColor="text1"/>
          <w:sz w:val="24"/>
          <w:szCs w:val="24"/>
        </w:rPr>
        <w:t xml:space="preserve"> kit </w:t>
      </w:r>
      <w:r w:rsidR="000D5535" w:rsidRPr="004A03D3">
        <w:rPr>
          <w:rStyle w:val="st"/>
          <w:rFonts w:ascii="Arial" w:hAnsi="Arial" w:cs="Arial"/>
          <w:color w:val="000000" w:themeColor="text1"/>
          <w:sz w:val="24"/>
          <w:szCs w:val="24"/>
        </w:rPr>
        <w:t>(</w:t>
      </w:r>
      <w:r w:rsidR="000D5535" w:rsidRPr="004A03D3">
        <w:rPr>
          <w:rStyle w:val="a6"/>
          <w:rFonts w:ascii="Arial" w:hAnsi="Arial" w:cs="Arial"/>
          <w:i w:val="0"/>
          <w:color w:val="000000" w:themeColor="text1"/>
          <w:sz w:val="24"/>
          <w:szCs w:val="24"/>
        </w:rPr>
        <w:t>Millipore</w:t>
      </w:r>
      <w:r w:rsidR="000D5535" w:rsidRPr="004A03D3">
        <w:rPr>
          <w:rStyle w:val="st"/>
          <w:rFonts w:ascii="Arial" w:hAnsi="Arial" w:cs="Arial"/>
          <w:color w:val="000000" w:themeColor="text1"/>
          <w:sz w:val="24"/>
          <w:szCs w:val="24"/>
        </w:rPr>
        <w:t xml:space="preserve">, MA). </w:t>
      </w:r>
      <w:r w:rsidR="000D5535" w:rsidRPr="004A03D3">
        <w:rPr>
          <w:rFonts w:ascii="Arial" w:hAnsi="Arial" w:cs="Arial"/>
          <w:color w:val="000000" w:themeColor="text1"/>
          <w:sz w:val="24"/>
          <w:szCs w:val="24"/>
        </w:rPr>
        <w:t xml:space="preserve">Fasting glucose were measured with a multifunctional biochemistry analyzer Olympus AU2700 (Olympus, Tokyo, Japan). Insulin resistance was evaluated by homeostasis model assessment (HOMA) index as described previously for mice </w:t>
      </w:r>
      <w:r w:rsidR="006F5FB5">
        <w:rPr>
          <w:rFonts w:ascii="Arial" w:hAnsi="Arial" w:cs="Arial" w:hint="eastAsia"/>
          <w:color w:val="000000" w:themeColor="text1"/>
          <w:sz w:val="24"/>
          <w:szCs w:val="24"/>
        </w:rPr>
        <w:t>[1]</w:t>
      </w:r>
      <w:r w:rsidR="000D5535" w:rsidRPr="004A03D3">
        <w:rPr>
          <w:rFonts w:ascii="Arial" w:hAnsi="Arial" w:cs="Arial"/>
          <w:color w:val="000000" w:themeColor="text1"/>
          <w:sz w:val="24"/>
          <w:szCs w:val="24"/>
        </w:rPr>
        <w:t>.</w:t>
      </w:r>
      <w:r w:rsidR="00D2693A"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</w:t>
      </w:r>
      <w:r w:rsidR="00D2693A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Serum level</w:t>
      </w:r>
      <w:r w:rsidR="00D2693A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s of </w:t>
      </w:r>
      <w:r w:rsidR="00D2693A" w:rsidRPr="004A03D3">
        <w:rPr>
          <w:rFonts w:ascii="Arial" w:hAnsi="Arial" w:cs="Arial"/>
          <w:color w:val="000000" w:themeColor="text1"/>
          <w:sz w:val="24"/>
          <w:szCs w:val="24"/>
        </w:rPr>
        <w:t>TNF-α</w:t>
      </w:r>
      <w:r w:rsidR="00D2693A"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and IL-6 </w:t>
      </w:r>
      <w:r w:rsidR="00D2693A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>were</w:t>
      </w:r>
      <w:r w:rsidR="00D2693A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measured using </w:t>
      </w:r>
      <w:proofErr w:type="spellStart"/>
      <w:r w:rsidR="00D2693A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>e</w:t>
      </w:r>
      <w:r w:rsidR="00D2693A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lisa</w:t>
      </w:r>
      <w:proofErr w:type="spellEnd"/>
      <w:r w:rsidR="00D2693A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2693A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>k</w:t>
      </w:r>
      <w:r w:rsidR="00D2693A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its (Shanghai </w:t>
      </w:r>
      <w:proofErr w:type="spellStart"/>
      <w:r w:rsidR="00D2693A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Westang</w:t>
      </w:r>
      <w:proofErr w:type="spellEnd"/>
      <w:r w:rsidR="00D2693A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Biotechnology Co. Ltd, Shanghai, China)</w:t>
      </w:r>
      <w:r w:rsidR="00D2693A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>.</w:t>
      </w:r>
      <w:r w:rsidR="00BC45CD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BC45CD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Serum </w:t>
      </w:r>
      <w:proofErr w:type="spellStart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aspartate</w:t>
      </w:r>
      <w:proofErr w:type="spellEnd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aminotransferase</w:t>
      </w:r>
      <w:proofErr w:type="spellEnd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45CD" w:rsidRPr="004A03D3">
        <w:rPr>
          <w:rFonts w:ascii="Arial" w:hAnsi="Arial" w:cs="Arial" w:hint="eastAsia"/>
          <w:color w:val="000000" w:themeColor="text1"/>
          <w:sz w:val="24"/>
          <w:szCs w:val="24"/>
        </w:rPr>
        <w:t>(</w:t>
      </w:r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AST</w:t>
      </w:r>
      <w:r w:rsidR="00BC45CD" w:rsidRPr="004A03D3">
        <w:rPr>
          <w:rFonts w:ascii="Arial" w:hAnsi="Arial" w:cs="Arial" w:hint="eastAsia"/>
          <w:color w:val="000000" w:themeColor="text1"/>
          <w:sz w:val="24"/>
          <w:szCs w:val="24"/>
        </w:rPr>
        <w:t>)</w:t>
      </w:r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 xml:space="preserve"> and </w:t>
      </w:r>
      <w:proofErr w:type="spellStart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alanine</w:t>
      </w:r>
      <w:proofErr w:type="spellEnd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aminotransferase</w:t>
      </w:r>
      <w:proofErr w:type="spellEnd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C45CD" w:rsidRPr="004A03D3">
        <w:rPr>
          <w:rFonts w:ascii="Arial" w:hAnsi="Arial" w:cs="Arial" w:hint="eastAsia"/>
          <w:color w:val="000000" w:themeColor="text1"/>
          <w:sz w:val="24"/>
          <w:szCs w:val="24"/>
        </w:rPr>
        <w:t>(</w:t>
      </w:r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ALT</w:t>
      </w:r>
      <w:r w:rsidR="00BC45CD" w:rsidRPr="004A03D3">
        <w:rPr>
          <w:rFonts w:ascii="Arial" w:hAnsi="Arial" w:cs="Arial" w:hint="eastAsia"/>
          <w:color w:val="000000" w:themeColor="text1"/>
          <w:sz w:val="24"/>
          <w:szCs w:val="24"/>
        </w:rPr>
        <w:t>)</w:t>
      </w:r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 xml:space="preserve"> were examined by corresponding assay kits (Nanjing </w:t>
      </w:r>
      <w:proofErr w:type="spellStart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Jiancheng</w:t>
      </w:r>
      <w:proofErr w:type="spellEnd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 xml:space="preserve"> Bioengineering </w:t>
      </w:r>
      <w:proofErr w:type="spellStart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insititue</w:t>
      </w:r>
      <w:proofErr w:type="spellEnd"/>
      <w:r w:rsidR="00BC45CD" w:rsidRPr="004A03D3">
        <w:rPr>
          <w:rFonts w:ascii="Arial" w:hAnsi="Arial" w:cs="Arial"/>
          <w:color w:val="000000" w:themeColor="text1"/>
          <w:sz w:val="24"/>
          <w:szCs w:val="24"/>
        </w:rPr>
        <w:t>, Nanjing, China).</w:t>
      </w:r>
    </w:p>
    <w:p w:rsidR="00FE7351" w:rsidRPr="004A03D3" w:rsidRDefault="00FE7351" w:rsidP="00FF6E7C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FF6E7C" w:rsidRPr="004A03D3" w:rsidRDefault="00FF6E7C" w:rsidP="00FF6E7C">
      <w:pPr>
        <w:autoSpaceDE w:val="0"/>
        <w:autoSpaceDN w:val="0"/>
        <w:adjustRightInd w:val="0"/>
        <w:spacing w:line="480" w:lineRule="auto"/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4A03D3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Histochemistry</w:t>
      </w:r>
      <w:proofErr w:type="spellEnd"/>
    </w:p>
    <w:p w:rsidR="00FF6E7C" w:rsidRPr="004A03D3" w:rsidRDefault="00FF6E7C" w:rsidP="00E6193D">
      <w:pPr>
        <w:spacing w:line="480" w:lineRule="auto"/>
        <w:ind w:firstLineChars="150" w:firstLine="360"/>
        <w:jc w:val="left"/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Liver tissues were fixed in formalin, and paraffin-embedded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or frozen sections were prepared at 5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μm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thickness. Sections</w:t>
      </w: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were stained with Oil Red O</w:t>
      </w:r>
      <w:r w:rsidR="00E6193D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or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haematoxylin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eosin (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H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&amp;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) according to a standard procedure</w:t>
      </w:r>
      <w:r w:rsidR="00E6193D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6193D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to detect</w:t>
      </w:r>
      <w:r w:rsidR="00E6193D" w:rsidRPr="004A03D3">
        <w:rPr>
          <w:rFonts w:ascii="Arial" w:hAnsi="Arial" w:cs="Arial" w:hint="eastAsia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E6193D" w:rsidRPr="004A03D3">
        <w:rPr>
          <w:rFonts w:ascii="Arial" w:hAnsi="Arial" w:cs="Arial"/>
          <w:bCs/>
          <w:iCs/>
          <w:color w:val="000000" w:themeColor="text1"/>
          <w:sz w:val="24"/>
          <w:szCs w:val="24"/>
          <w:shd w:val="clear" w:color="auto" w:fill="FFFFFF"/>
        </w:rPr>
        <w:t>hepatic</w:t>
      </w:r>
      <w:r w:rsidR="00E6193D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="00E6193D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steatosis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  <w:r w:rsidR="00E96465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6193D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Sections</w:t>
      </w:r>
      <w:r w:rsidR="00E6193D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6193D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were stained with </w:t>
      </w:r>
      <w:r w:rsidR="00E6193D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Masson’s </w:t>
      </w:r>
      <w:proofErr w:type="spellStart"/>
      <w:r w:rsidR="00E6193D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Trichrome</w:t>
      </w:r>
      <w:proofErr w:type="spellEnd"/>
      <w:r w:rsidR="00E6193D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6193D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or </w:t>
      </w:r>
      <w:proofErr w:type="spellStart"/>
      <w:r w:rsidR="00E6193D" w:rsidRPr="004A03D3">
        <w:rPr>
          <w:rFonts w:ascii="Arial" w:hAnsi="Arial" w:cs="Arial"/>
          <w:color w:val="000000" w:themeColor="text1"/>
          <w:sz w:val="24"/>
          <w:szCs w:val="24"/>
        </w:rPr>
        <w:t>picro-sirius</w:t>
      </w:r>
      <w:proofErr w:type="spellEnd"/>
      <w:r w:rsidR="00E6193D" w:rsidRPr="004A03D3">
        <w:rPr>
          <w:rFonts w:ascii="Arial" w:hAnsi="Arial" w:cs="Arial"/>
          <w:color w:val="000000" w:themeColor="text1"/>
          <w:sz w:val="24"/>
          <w:szCs w:val="24"/>
        </w:rPr>
        <w:t xml:space="preserve"> red</w:t>
      </w:r>
      <w:r w:rsidR="00E6193D"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according to a standard procedure</w:t>
      </w:r>
      <w:r w:rsidR="00E6193D"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6193D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to</w:t>
      </w:r>
      <w:r w:rsidR="00E6193D" w:rsidRPr="004A03D3">
        <w:rPr>
          <w:rFonts w:ascii="Arial" w:hAnsi="Arial" w:cs="Arial" w:hint="eastAsia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E6193D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detect collagen for fibrosis</w:t>
      </w:r>
      <w:r w:rsidR="00E6193D" w:rsidRPr="004A03D3">
        <w:rPr>
          <w:rFonts w:ascii="Arial" w:hAnsi="Arial" w:cs="Arial" w:hint="eastAsia"/>
          <w:bCs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E6193D" w:rsidRPr="004A03D3" w:rsidRDefault="00E6193D" w:rsidP="00FF6E7C">
      <w:pPr>
        <w:spacing w:line="480" w:lineRule="auto"/>
        <w:jc w:val="left"/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</w:p>
    <w:p w:rsidR="00FF6E7C" w:rsidRPr="004A03D3" w:rsidRDefault="00FF6E7C" w:rsidP="00FF6E7C">
      <w:pPr>
        <w:spacing w:line="480" w:lineRule="auto"/>
        <w:jc w:val="left"/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 w:hint="eastAsia"/>
          <w:bCs/>
          <w:i/>
          <w:iCs/>
          <w:color w:val="000000" w:themeColor="text1"/>
          <w:sz w:val="24"/>
          <w:szCs w:val="24"/>
          <w:shd w:val="clear" w:color="auto" w:fill="FFFFFF"/>
        </w:rPr>
        <w:t>D</w:t>
      </w:r>
      <w:r w:rsidRPr="004A03D3">
        <w:rPr>
          <w:rFonts w:ascii="Arial" w:hAnsi="Arial" w:cs="Arial"/>
          <w:bCs/>
          <w:i/>
          <w:iCs/>
          <w:color w:val="000000" w:themeColor="text1"/>
          <w:sz w:val="24"/>
          <w:szCs w:val="24"/>
          <w:shd w:val="clear" w:color="auto" w:fill="FFFFFF"/>
        </w:rPr>
        <w:t>etermination of hepatic lipid content</w:t>
      </w:r>
      <w:r w:rsidRPr="004A03D3">
        <w:rPr>
          <w:rFonts w:ascii="Arial" w:hAnsi="Arial" w:cs="Arial" w:hint="eastAsia"/>
          <w:bCs/>
          <w:i/>
          <w:iCs/>
          <w:color w:val="000000" w:themeColor="text1"/>
          <w:sz w:val="24"/>
          <w:szCs w:val="24"/>
          <w:shd w:val="clear" w:color="auto" w:fill="FFFFFF"/>
        </w:rPr>
        <w:t xml:space="preserve"> and </w:t>
      </w:r>
      <w:proofErr w:type="spellStart"/>
      <w:r w:rsidRPr="004A03D3">
        <w:rPr>
          <w:rFonts w:ascii="Arial" w:hAnsi="Arial" w:cs="Arial"/>
          <w:i/>
          <w:color w:val="000000" w:themeColor="text1"/>
          <w:sz w:val="24"/>
          <w:szCs w:val="24"/>
        </w:rPr>
        <w:t>hydroxyproline</w:t>
      </w:r>
      <w:proofErr w:type="spellEnd"/>
    </w:p>
    <w:p w:rsidR="00E96465" w:rsidRPr="004A03D3" w:rsidRDefault="00FF6E7C" w:rsidP="00FF6E7C">
      <w:pPr>
        <w:spacing w:line="480" w:lineRule="auto"/>
        <w:ind w:firstLineChars="150" w:firstLine="360"/>
        <w:jc w:val="left"/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/>
          <w:bCs/>
          <w:color w:val="000000" w:themeColor="text1"/>
          <w:sz w:val="24"/>
          <w:szCs w:val="24"/>
          <w:lang w:eastAsia="ja-JP"/>
        </w:rPr>
        <w:t>For hepatic lipid content measurement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, total lipids were extracted from frozen hepatic tissue (approximately 50 mg)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>.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E96465"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Triglyceride and total cholesterol concentrations were determined using the commercial enzyme kits </w:t>
      </w:r>
      <w:r w:rsidR="00E96465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(</w:t>
      </w:r>
      <w:proofErr w:type="spellStart"/>
      <w:r w:rsidR="00E96465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Zhongsheng</w:t>
      </w:r>
      <w:proofErr w:type="spellEnd"/>
      <w:r w:rsidR="00E96465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 xml:space="preserve"> Bio-tech Co., Ltd, Beijing, China) </w:t>
      </w:r>
      <w:r w:rsidR="00E96465" w:rsidRPr="004A03D3">
        <w:rPr>
          <w:rFonts w:ascii="Arial" w:hAnsi="Arial" w:cs="Arial"/>
          <w:bCs/>
          <w:color w:val="000000" w:themeColor="text1"/>
          <w:sz w:val="24"/>
          <w:szCs w:val="24"/>
        </w:rPr>
        <w:t xml:space="preserve">and were </w:t>
      </w:r>
      <w:r w:rsidR="00E96465" w:rsidRPr="004A03D3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normalized to liver protein content.</w:t>
      </w:r>
    </w:p>
    <w:p w:rsidR="00FF73FD" w:rsidRPr="004A03D3" w:rsidRDefault="00086EF9" w:rsidP="00FF6E7C">
      <w:pPr>
        <w:autoSpaceDE w:val="0"/>
        <w:autoSpaceDN w:val="0"/>
        <w:adjustRightInd w:val="0"/>
        <w:spacing w:line="480" w:lineRule="auto"/>
        <w:ind w:firstLineChars="100" w:firstLine="240"/>
        <w:rPr>
          <w:rFonts w:ascii="Arial" w:hAnsi="Arial" w:cs="Arial"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Hepatic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hydroxyproline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was measured by commercially available</w:t>
      </w:r>
      <w:r w:rsidRPr="004A03D3">
        <w:rPr>
          <w:rFonts w:ascii="Arial" w:hAnsi="Arial" w:cs="Arial" w:hint="eastAsia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kits (Nanjing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Jiancheng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Bioengineering institute) to quantify liver collagen content. </w:t>
      </w:r>
    </w:p>
    <w:p w:rsidR="00FF73FD" w:rsidRPr="004A03D3" w:rsidRDefault="00FF73FD" w:rsidP="00936268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03411C" w:rsidRPr="004A03D3" w:rsidRDefault="0003411C" w:rsidP="0003411C">
      <w:pPr>
        <w:spacing w:line="480" w:lineRule="auto"/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/>
          <w:i/>
          <w:iCs/>
          <w:color w:val="000000" w:themeColor="text1"/>
          <w:sz w:val="24"/>
          <w:szCs w:val="24"/>
          <w:shd w:val="clear" w:color="auto" w:fill="FFFFFF"/>
        </w:rPr>
        <w:t>Assessment of hepatic oxidative stress</w:t>
      </w:r>
    </w:p>
    <w:p w:rsidR="0003411C" w:rsidRPr="004A03D3" w:rsidRDefault="0003411C" w:rsidP="0003411C">
      <w:pPr>
        <w:spacing w:line="48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 w:hint="eastAsia"/>
          <w:color w:val="000000" w:themeColor="text1"/>
          <w:sz w:val="24"/>
          <w:szCs w:val="24"/>
          <w:shd w:val="clear" w:color="auto" w:fill="FFFFFF"/>
        </w:rPr>
        <w:t xml:space="preserve"> 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The level of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malondialdehyde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the activities of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catalase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glutathione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and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superoxide dismutase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in the liver were measured with enzymatic colorimetric assays using commercial kits (Nanjing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Jiancheng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Bioengineering Institute,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 xml:space="preserve">Nanjing, China) according to the manufacturer’s instructions. </w:t>
      </w:r>
    </w:p>
    <w:p w:rsidR="0003411C" w:rsidRPr="004A03D3" w:rsidRDefault="0003411C" w:rsidP="0003411C">
      <w:pPr>
        <w:spacing w:line="48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Dihydroethidium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(DHE, Vigorous Biotechnology Co., Ltd, Beijing, China) was used for in situ detection of ROS in mouse liver and aorta tissue. In brief, fresh cross sections (8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μm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) of unfixed but frozen liver and aorta tissue were immediately incubated with 2µmol/L DHE at 37 °C for 30 min in a humidified chamber. Then the red fluorescence intensity excited by green laser was visualized with a fluorescence microscope (Olympus, Tokyo, Japan) and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quantiﬁed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using Image-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ProPlus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analysis software. </w:t>
      </w:r>
    </w:p>
    <w:p w:rsidR="0003411C" w:rsidRPr="004A03D3" w:rsidRDefault="0003411C" w:rsidP="00936268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D525A0" w:rsidRPr="003808BF" w:rsidRDefault="00D525A0" w:rsidP="00936268">
      <w:pPr>
        <w:spacing w:line="480" w:lineRule="auto"/>
        <w:rPr>
          <w:rFonts w:ascii="Arial" w:eastAsia="宋体" w:hAnsi="Arial" w:cs="Arial"/>
          <w:b/>
          <w:color w:val="000000" w:themeColor="text1"/>
          <w:sz w:val="24"/>
          <w:szCs w:val="24"/>
          <w:shd w:val="clear" w:color="auto" w:fill="FFFFFF"/>
        </w:rPr>
      </w:pPr>
      <w:r w:rsidRPr="003808BF">
        <w:rPr>
          <w:rStyle w:val="a6"/>
          <w:rFonts w:ascii="Arial" w:eastAsia="宋体" w:hAnsi="Arial" w:cs="Arial"/>
          <w:color w:val="000000" w:themeColor="text1"/>
          <w:sz w:val="24"/>
          <w:szCs w:val="24"/>
        </w:rPr>
        <w:t>Quantification of atherosclerosis</w:t>
      </w:r>
    </w:p>
    <w:p w:rsidR="00D525A0" w:rsidRPr="004A03D3" w:rsidRDefault="00D525A0" w:rsidP="00936268">
      <w:pPr>
        <w:spacing w:line="480" w:lineRule="auto"/>
        <w:ind w:firstLineChars="100" w:firstLine="240"/>
        <w:jc w:val="left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Aherosclerotic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lesion severity was assessed by serial sections from the aortic root as we previously described</w:t>
      </w:r>
      <w:r w:rsidR="006F5FB5">
        <w:rPr>
          <w:rFonts w:ascii="Arial" w:hAnsi="Arial" w:cs="Arial" w:hint="eastAsia"/>
          <w:color w:val="000000" w:themeColor="text1"/>
          <w:sz w:val="24"/>
          <w:szCs w:val="24"/>
        </w:rPr>
        <w:t xml:space="preserve"> [2-4]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4A03D3">
        <w:rPr>
          <w:rFonts w:ascii="Arial" w:hAnsi="Arial" w:cs="Arial"/>
          <w:bCs/>
          <w:color w:val="000000" w:themeColor="text1"/>
          <w:sz w:val="24"/>
          <w:szCs w:val="24"/>
        </w:rPr>
        <w:t>In brief,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F5FB5">
        <w:rPr>
          <w:rFonts w:ascii="Arial" w:hAnsi="Arial" w:cs="Arial" w:hint="eastAsia"/>
          <w:color w:val="000000" w:themeColor="text1"/>
          <w:sz w:val="24"/>
          <w:szCs w:val="24"/>
        </w:rPr>
        <w:t>t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o determine the sinus lesions in aortic root, 8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μm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frozen sections of the aortic root with the presence of the aorta valve cups were prepared and stained with Oil Red O solution.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Cryosections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of each aortic sinus were also used for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i</w:t>
      </w:r>
      <w:r w:rsidRPr="004A03D3">
        <w:rPr>
          <w:rStyle w:val="a6"/>
          <w:rFonts w:ascii="Arial" w:hAnsi="Arial" w:cs="Arial"/>
          <w:i w:val="0"/>
          <w:color w:val="000000" w:themeColor="text1"/>
          <w:sz w:val="24"/>
          <w:szCs w:val="24"/>
        </w:rPr>
        <w:t>mmunofluorescence</w:t>
      </w:r>
      <w:proofErr w:type="spellEnd"/>
      <w:r w:rsidRPr="004A03D3">
        <w:rPr>
          <w:rStyle w:val="a6"/>
          <w:rFonts w:ascii="Arial" w:hAnsi="Arial" w:cs="Arial"/>
          <w:i w:val="0"/>
          <w:color w:val="000000" w:themeColor="text1"/>
          <w:sz w:val="24"/>
          <w:szCs w:val="24"/>
        </w:rPr>
        <w:t xml:space="preserve"> staining</w:t>
      </w:r>
      <w:r w:rsidRPr="004A03D3">
        <w:rPr>
          <w:rStyle w:val="a6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with antibody against CD68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(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Boster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Wuhan, China). The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lipid-stained area of total aorta and aortic root sections and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CD68 positive staining were all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quantiﬁed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using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>Image-Pro software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DD48BA" w:rsidRPr="004A03D3" w:rsidRDefault="00DD48BA" w:rsidP="00936268">
      <w:pPr>
        <w:spacing w:line="480" w:lineRule="auto"/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</w:pPr>
    </w:p>
    <w:p w:rsidR="00185DAE" w:rsidRPr="004A03D3" w:rsidRDefault="00185DAE" w:rsidP="00936268">
      <w:pPr>
        <w:spacing w:line="480" w:lineRule="auto"/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 xml:space="preserve">RNA analysis </w:t>
      </w:r>
    </w:p>
    <w:p w:rsidR="00185DAE" w:rsidRPr="004A03D3" w:rsidRDefault="00185DAE" w:rsidP="00936268">
      <w:pPr>
        <w:spacing w:line="480" w:lineRule="auto"/>
        <w:ind w:firstLineChars="100" w:firstLine="24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mRNA</w:t>
      </w:r>
      <w:proofErr w:type="gram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expression of target genes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were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quantiﬁed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by real-time PCR with forward and reverse primers (Supplementary Table 1).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Total RNA was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lastRenderedPageBreak/>
        <w:t xml:space="preserve">extracted using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Trizol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reagent (Takara,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TaKaRa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Biotechnology, </w:t>
      </w:r>
      <w:proofErr w:type="gram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Dalian</w:t>
      </w:r>
      <w:proofErr w:type="gram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China). Then RNA (1μg) was reverse-transcribed into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cDNA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using the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PrimeScript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RT Master Mix Kit (Takara,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TaKaRa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Biotechnology, </w:t>
      </w:r>
      <w:proofErr w:type="gram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Dalian</w:t>
      </w:r>
      <w:proofErr w:type="gram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China). PCRs were performed on the ABI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steponeplus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real time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pcr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system (Applied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Biosystems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, Foster City, CA) using SYBR Green detection chemistry (Takara,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TaKaRa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Biotechnology, Dalian, China) with the resulting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cDNAs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 Experimental cycle threshold (Ct) values were normalized to housekeeping gene 18S.</w:t>
      </w:r>
    </w:p>
    <w:p w:rsidR="00185DAE" w:rsidRPr="004A03D3" w:rsidRDefault="00185DAE" w:rsidP="00936268">
      <w:pPr>
        <w:spacing w:line="48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185DAE" w:rsidRPr="004A03D3" w:rsidRDefault="00185DAE" w:rsidP="00936268">
      <w:pPr>
        <w:spacing w:line="48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/>
          <w:i/>
          <w:color w:val="000000" w:themeColor="text1"/>
          <w:sz w:val="24"/>
          <w:szCs w:val="24"/>
          <w:shd w:val="clear" w:color="auto" w:fill="FFFFFF"/>
        </w:rPr>
        <w:t>Western blot analysis</w:t>
      </w:r>
    </w:p>
    <w:p w:rsidR="00185DAE" w:rsidRPr="004A03D3" w:rsidRDefault="00185DAE" w:rsidP="00936268">
      <w:pPr>
        <w:spacing w:line="480" w:lineRule="auto"/>
        <w:ind w:firstLineChars="100" w:firstLine="240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 w:rsidRPr="004A03D3">
        <w:rPr>
          <w:rFonts w:ascii="Arial" w:hAnsi="Arial" w:cs="Arial"/>
          <w:iCs/>
          <w:color w:val="000000" w:themeColor="text1"/>
          <w:sz w:val="24"/>
          <w:szCs w:val="24"/>
        </w:rPr>
        <w:t>Western blot analysis was performed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as we previously described</w:t>
      </w:r>
      <w:r w:rsidR="006F5FB5">
        <w:rPr>
          <w:rFonts w:ascii="Arial" w:hAnsi="Arial" w:cs="Arial" w:hint="eastAsia"/>
          <w:color w:val="000000" w:themeColor="text1"/>
          <w:sz w:val="24"/>
          <w:szCs w:val="24"/>
        </w:rPr>
        <w:t xml:space="preserve"> [2-4]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Equal amounts of protein were separated, transferred onto nitrocellulose membranes (Bio-Rad, USA),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immunoblotted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with antibodies (Detailed in Supplementary Table 2) and then incubated in the dark with the appropriate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IRDye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680RD secondary antibodies (1:15000). The blot was imaged and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quantitated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 xml:space="preserve"> using the Odyssey infrared imaging system (LI-COR Biosciences, Inc.).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The scanning was started with intensity parameter set to 5 for western blots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DD48BA" w:rsidRPr="004A03D3" w:rsidRDefault="00DD48BA" w:rsidP="00936268">
      <w:pPr>
        <w:spacing w:line="480" w:lineRule="auto"/>
        <w:jc w:val="left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</w:p>
    <w:p w:rsidR="00185DAE" w:rsidRPr="004A03D3" w:rsidRDefault="00185DAE" w:rsidP="00936268">
      <w:pPr>
        <w:autoSpaceDE w:val="0"/>
        <w:autoSpaceDN w:val="0"/>
        <w:adjustRightInd w:val="0"/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i/>
          <w:color w:val="000000" w:themeColor="text1"/>
          <w:sz w:val="24"/>
          <w:szCs w:val="24"/>
        </w:rPr>
        <w:t>Statistical analysis</w:t>
      </w:r>
    </w:p>
    <w:p w:rsidR="00185DAE" w:rsidRPr="004A03D3" w:rsidRDefault="00185DAE" w:rsidP="00936268">
      <w:pPr>
        <w:autoSpaceDE w:val="0"/>
        <w:autoSpaceDN w:val="0"/>
        <w:adjustRightInd w:val="0"/>
        <w:spacing w:line="480" w:lineRule="auto"/>
        <w:ind w:firstLineChars="100" w:firstLine="240"/>
        <w:rPr>
          <w:rFonts w:ascii="Arial" w:hAnsi="Arial" w:cs="Arial"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Data were represented as mean ± S.D. All values were analyzed by one-way ANOVA followed by Newman-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Keuls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multiple comparison test using </w:t>
      </w:r>
      <w:proofErr w:type="spellStart"/>
      <w:r w:rsidRPr="004A03D3">
        <w:rPr>
          <w:rFonts w:ascii="Arial" w:hAnsi="Arial" w:cs="Arial"/>
          <w:color w:val="000000" w:themeColor="text1"/>
          <w:sz w:val="24"/>
          <w:szCs w:val="24"/>
        </w:rPr>
        <w:t>Graphpad</w:t>
      </w:r>
      <w:proofErr w:type="spellEnd"/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Prism 5 software, and </w:t>
      </w:r>
      <w:r w:rsidRPr="004A03D3">
        <w:rPr>
          <w:rFonts w:ascii="Arial" w:hAnsi="Arial" w:cs="Arial"/>
          <w:i/>
          <w:color w:val="000000" w:themeColor="text1"/>
          <w:sz w:val="24"/>
          <w:szCs w:val="24"/>
        </w:rPr>
        <w:t xml:space="preserve">P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&lt; 0.05 </w:t>
      </w:r>
      <w:r w:rsidRPr="004A03D3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was considered statistically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A03D3">
        <w:rPr>
          <w:rFonts w:ascii="Arial" w:hAnsi="Arial" w:cs="Arial"/>
          <w:color w:val="000000" w:themeColor="text1"/>
          <w:sz w:val="24"/>
          <w:szCs w:val="24"/>
        </w:rPr>
        <w:lastRenderedPageBreak/>
        <w:t>significant.</w:t>
      </w:r>
    </w:p>
    <w:p w:rsidR="00B96CA7" w:rsidRPr="004A03D3" w:rsidRDefault="00B96CA7" w:rsidP="00936268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64357" w:rsidRPr="004A03D3" w:rsidRDefault="00664357" w:rsidP="00936268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proofErr w:type="gramStart"/>
      <w:r w:rsidRPr="004A03D3">
        <w:rPr>
          <w:rFonts w:ascii="Arial" w:hAnsi="Arial" w:cs="Arial"/>
          <w:b/>
          <w:color w:val="000000" w:themeColor="text1"/>
          <w:sz w:val="24"/>
          <w:szCs w:val="24"/>
        </w:rPr>
        <w:t>Supplemental Table 1.</w:t>
      </w:r>
      <w:proofErr w:type="gramEnd"/>
      <w:r w:rsidRPr="004A03D3">
        <w:rPr>
          <w:rFonts w:ascii="Arial" w:hAnsi="Arial" w:cs="Arial"/>
          <w:b/>
          <w:color w:val="000000" w:themeColor="text1"/>
          <w:sz w:val="24"/>
          <w:szCs w:val="24"/>
        </w:rPr>
        <w:t xml:space="preserve"> Primers for Real time </w:t>
      </w:r>
      <w:proofErr w:type="spellStart"/>
      <w:r w:rsidRPr="004A03D3">
        <w:rPr>
          <w:rFonts w:ascii="Arial" w:hAnsi="Arial" w:cs="Arial"/>
          <w:b/>
          <w:color w:val="000000" w:themeColor="text1"/>
          <w:sz w:val="24"/>
          <w:szCs w:val="24"/>
        </w:rPr>
        <w:t>qPCR</w:t>
      </w:r>
      <w:proofErr w:type="spellEnd"/>
    </w:p>
    <w:tbl>
      <w:tblPr>
        <w:tblW w:w="9076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2088"/>
        <w:gridCol w:w="1848"/>
        <w:gridCol w:w="5140"/>
      </w:tblGrid>
      <w:tr w:rsidR="00664357" w:rsidRPr="004A03D3" w:rsidTr="005C008F">
        <w:tc>
          <w:tcPr>
            <w:tcW w:w="2088" w:type="dxa"/>
            <w:tcBorders>
              <w:top w:val="single" w:sz="4" w:space="0" w:color="auto"/>
              <w:bottom w:val="single" w:sz="4" w:space="0" w:color="auto"/>
            </w:tcBorders>
          </w:tcPr>
          <w:p w:rsidR="00664357" w:rsidRPr="004A03D3" w:rsidRDefault="00664357" w:rsidP="00936268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ja-JP"/>
              </w:rPr>
              <w:t>Gene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</w:tcPr>
          <w:p w:rsidR="00664357" w:rsidRPr="004A03D3" w:rsidRDefault="00664357" w:rsidP="00936268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40" w:type="dxa"/>
            <w:tcBorders>
              <w:top w:val="single" w:sz="4" w:space="0" w:color="auto"/>
              <w:bottom w:val="single" w:sz="4" w:space="0" w:color="auto"/>
            </w:tcBorders>
          </w:tcPr>
          <w:p w:rsidR="00664357" w:rsidRPr="004A03D3" w:rsidRDefault="00664357" w:rsidP="00936268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eastAsia="ja-JP"/>
              </w:rPr>
              <w:t>Primer sequence</w:t>
            </w:r>
          </w:p>
        </w:tc>
      </w:tr>
      <w:tr w:rsidR="005517F9" w:rsidRPr="004A03D3" w:rsidTr="005C008F">
        <w:tc>
          <w:tcPr>
            <w:tcW w:w="2088" w:type="dxa"/>
            <w:tcBorders>
              <w:top w:val="nil"/>
            </w:tcBorders>
          </w:tcPr>
          <w:p w:rsidR="005517F9" w:rsidRPr="004A03D3" w:rsidRDefault="005517F9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eastAsia="宋体" w:hAnsi="Arial" w:cs="Arial"/>
                <w:color w:val="000000" w:themeColor="text1"/>
                <w:sz w:val="22"/>
              </w:rPr>
              <w:t>SREBP1c</w:t>
            </w:r>
          </w:p>
        </w:tc>
        <w:tc>
          <w:tcPr>
            <w:tcW w:w="1848" w:type="dxa"/>
            <w:tcBorders>
              <w:top w:val="nil"/>
            </w:tcBorders>
          </w:tcPr>
          <w:p w:rsidR="005517F9" w:rsidRPr="004A03D3" w:rsidRDefault="005517F9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5517F9" w:rsidRPr="004A03D3" w:rsidRDefault="005517F9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eastAsia="宋体" w:hAnsi="Arial" w:cs="Arial"/>
                <w:color w:val="000000" w:themeColor="text1"/>
                <w:sz w:val="22"/>
              </w:rPr>
              <w:t>GGAGCCATGGATTGCACATT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 xml:space="preserve"> 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5517F9" w:rsidRPr="004A03D3" w:rsidTr="005C008F">
        <w:tc>
          <w:tcPr>
            <w:tcW w:w="2088" w:type="dxa"/>
            <w:tcBorders>
              <w:top w:val="nil"/>
            </w:tcBorders>
          </w:tcPr>
          <w:p w:rsidR="005517F9" w:rsidRPr="004A03D3" w:rsidRDefault="005517F9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5517F9" w:rsidRPr="004A03D3" w:rsidRDefault="005517F9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5517F9" w:rsidRPr="004A03D3" w:rsidRDefault="005517F9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4A03D3">
              <w:rPr>
                <w:rFonts w:ascii="Arial" w:eastAsia="宋体" w:hAnsi="Arial" w:cs="Arial"/>
                <w:color w:val="000000" w:themeColor="text1"/>
                <w:sz w:val="22"/>
              </w:rPr>
              <w:t>GGCCCGGGAAGTCACTGT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 xml:space="preserve"> 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056340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ACCα</w:t>
            </w:r>
            <w:proofErr w:type="spellEnd"/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GGCCAGTGCTATGCTGAGAT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056340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AGGGTCAAGTGCTGCTCCA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056340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FAS</w:t>
            </w:r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TGTGAGTGGTTCAGAGGCAT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056340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Style w:val="apple-style-span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Style w:val="geneid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TTCTGTAGTGCCAGCAAGCT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056340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PPARα</w:t>
            </w:r>
            <w:proofErr w:type="spellEnd"/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CAAGGCCTCAGGGTACCACT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056340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TTGCAGCTCCGATCACACTT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F96D59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CPT</w:t>
            </w:r>
            <w:r w:rsidR="00056340"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1α</w:t>
            </w:r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AGGACCCTGAGGCATCTATT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056340" w:rsidRPr="004A03D3" w:rsidTr="005C008F">
        <w:tc>
          <w:tcPr>
            <w:tcW w:w="2088" w:type="dxa"/>
            <w:tcBorders>
              <w:top w:val="nil"/>
            </w:tcBorders>
          </w:tcPr>
          <w:p w:rsidR="00056340" w:rsidRPr="004A03D3" w:rsidRDefault="00056340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056340" w:rsidRPr="004A03D3" w:rsidRDefault="00056340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ATGACCTCCTGGCATTCTCC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 w:hint="eastAsia"/>
                <w:color w:val="000000" w:themeColor="text1"/>
                <w:sz w:val="24"/>
                <w:szCs w:val="24"/>
              </w:rPr>
              <w:t>ACO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ATGCCTTTGTTGTCCCTATC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 xml:space="preserve"> 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CCATCTTCAGGTAGCCATTATC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 xml:space="preserve"> 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HMGCR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TGGCAGGACGCAACCTCTAT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TGACGGCTTCACAAACCACA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HMGCS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GCCGTGAACTGGGTCGAA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GCATATATAGCAATGTCTCCTGCAA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SR-BI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ATCTGGTGGACAAATGGAA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GAAGCGATACGTGGGAAT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 w:hint="eastAsia"/>
                <w:color w:val="000000" w:themeColor="text1"/>
                <w:sz w:val="24"/>
                <w:szCs w:val="24"/>
              </w:rPr>
              <w:t>ABCG5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AGCGTCAGCAACCGTGTC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AGCAGCGTGGTCTTCCCT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 w:hint="eastAsia"/>
                <w:color w:val="000000" w:themeColor="text1"/>
                <w:sz w:val="24"/>
                <w:szCs w:val="24"/>
              </w:rPr>
              <w:t>ABCG8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TTAAGCCACTCCCAATACA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GTTGCTCCAAGAATAAATGA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ABCB4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CCCCACAGAGGGTAAGAT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Style w:val="apple-style-span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Style w:val="geneid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CCAACCAGGGTGTCAAAT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 w:hint="eastAsia"/>
                <w:color w:val="000000" w:themeColor="text1"/>
                <w:sz w:val="24"/>
                <w:szCs w:val="24"/>
              </w:rPr>
              <w:t>ABCB11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CAAATAAGGTTGTGGGTAA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AGGACTGACAGCGAGAAT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 w:hint="eastAsia"/>
                <w:color w:val="000000" w:themeColor="text1"/>
                <w:sz w:val="24"/>
                <w:szCs w:val="24"/>
                <w:shd w:val="clear" w:color="auto" w:fill="FFFFFF"/>
              </w:rPr>
              <w:t>CYP7A1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-AGCAACTA AACAACCTGCCAGTACTA-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2597B">
            <w:pPr>
              <w:autoSpaceDE w:val="0"/>
              <w:autoSpaceDN w:val="0"/>
              <w:adjustRightInd w:val="0"/>
              <w:spacing w:line="36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Style w:val="apple-style-span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2597B">
            <w:pPr>
              <w:spacing w:line="360" w:lineRule="auto"/>
              <w:rPr>
                <w:rStyle w:val="geneid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color w:val="000000" w:themeColor="text1"/>
              </w:rPr>
              <w:t xml:space="preserve"> 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GTCCGGATATTCAAGGATGCA-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CD68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ATCCCCACCTGTCTCTCTCA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TTGCATTTCCACAGCAGAAG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TNF-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α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CGTCAGCCGATTTGCTATCT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Style w:val="apple-style-span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Style w:val="geneid"/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CGGACTCCGCAAAGTCTAAG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IL-6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AGTTGCCTTCTTGGGACTGA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TCCACGATTTCCCAGAGAAC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5C008F">
        <w:tc>
          <w:tcPr>
            <w:tcW w:w="2088" w:type="dxa"/>
            <w:tcBorders>
              <w:top w:val="nil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18s</w:t>
            </w:r>
          </w:p>
        </w:tc>
        <w:tc>
          <w:tcPr>
            <w:tcW w:w="1848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Forward</w:t>
            </w:r>
          </w:p>
        </w:tc>
        <w:tc>
          <w:tcPr>
            <w:tcW w:w="5140" w:type="dxa"/>
            <w:tcBorders>
              <w:top w:val="nil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CGCGGTTCTATTTTGTTGGT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  <w:tr w:rsidR="00992396" w:rsidRPr="004A03D3" w:rsidTr="00EB7617">
        <w:tc>
          <w:tcPr>
            <w:tcW w:w="2088" w:type="dxa"/>
            <w:tcBorders>
              <w:top w:val="nil"/>
              <w:bottom w:val="single" w:sz="4" w:space="0" w:color="auto"/>
            </w:tcBorders>
          </w:tcPr>
          <w:p w:rsidR="00992396" w:rsidRPr="004A03D3" w:rsidRDefault="00992396" w:rsidP="00936268">
            <w:pPr>
              <w:autoSpaceDE w:val="0"/>
              <w:autoSpaceDN w:val="0"/>
              <w:adjustRightInd w:val="0"/>
              <w:spacing w:line="480" w:lineRule="auto"/>
              <w:rPr>
                <w:rFonts w:ascii="Arial" w:eastAsia="MS PGothic" w:hAnsi="Arial" w:cs="Arial"/>
                <w:i/>
                <w:color w:val="000000" w:themeColor="text1"/>
                <w:sz w:val="24"/>
                <w:szCs w:val="24"/>
                <w:lang w:eastAsia="ja-JP"/>
              </w:rPr>
            </w:pP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Reverse</w:t>
            </w:r>
          </w:p>
        </w:tc>
        <w:tc>
          <w:tcPr>
            <w:tcW w:w="5140" w:type="dxa"/>
            <w:tcBorders>
              <w:top w:val="nil"/>
              <w:bottom w:val="single" w:sz="4" w:space="0" w:color="auto"/>
            </w:tcBorders>
          </w:tcPr>
          <w:p w:rsidR="00992396" w:rsidRPr="004A03D3" w:rsidRDefault="00992396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5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AGTCGGCATCGTTTATGGTC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4A03D3">
              <w:rPr>
                <w:rFonts w:ascii="Arial" w:eastAsia="MS PGothic" w:hAnsi="Arial" w:cs="Arial"/>
                <w:color w:val="000000" w:themeColor="text1"/>
                <w:sz w:val="24"/>
                <w:szCs w:val="24"/>
                <w:lang w:eastAsia="ja-JP"/>
              </w:rPr>
              <w:t>3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eastAsia="ja-JP"/>
              </w:rPr>
              <w:sym w:font="Symbol" w:char="F0A2"/>
            </w:r>
          </w:p>
        </w:tc>
      </w:tr>
    </w:tbl>
    <w:p w:rsidR="004A03D3" w:rsidRPr="004A03D3" w:rsidRDefault="004A03D3" w:rsidP="00936268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664357" w:rsidRPr="004A03D3" w:rsidRDefault="00664357" w:rsidP="00936268">
      <w:pPr>
        <w:spacing w:line="48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b/>
          <w:color w:val="000000" w:themeColor="text1"/>
          <w:sz w:val="24"/>
          <w:szCs w:val="24"/>
        </w:rPr>
        <w:t>Supplemental Table 2</w:t>
      </w:r>
    </w:p>
    <w:p w:rsidR="00664357" w:rsidRPr="004A03D3" w:rsidRDefault="00664357" w:rsidP="00936268">
      <w:pPr>
        <w:spacing w:line="480" w:lineRule="auto"/>
        <w:rPr>
          <w:rFonts w:ascii="Arial" w:hAnsi="Arial" w:cs="Arial"/>
          <w:color w:val="000000" w:themeColor="text1"/>
          <w:sz w:val="24"/>
          <w:szCs w:val="24"/>
        </w:rPr>
      </w:pPr>
      <w:r w:rsidRPr="004A03D3">
        <w:rPr>
          <w:rFonts w:ascii="Arial" w:hAnsi="Arial" w:cs="Arial"/>
          <w:color w:val="000000" w:themeColor="text1"/>
          <w:sz w:val="24"/>
          <w:szCs w:val="24"/>
        </w:rPr>
        <w:t xml:space="preserve">Antibodies for Western blotting </w:t>
      </w:r>
    </w:p>
    <w:tbl>
      <w:tblPr>
        <w:tblW w:w="8665" w:type="dxa"/>
        <w:tblBorders>
          <w:top w:val="single" w:sz="12" w:space="0" w:color="auto"/>
          <w:bottom w:val="single" w:sz="12" w:space="0" w:color="auto"/>
        </w:tblBorders>
        <w:tblLayout w:type="fixed"/>
        <w:tblLook w:val="04A0"/>
      </w:tblPr>
      <w:tblGrid>
        <w:gridCol w:w="1690"/>
        <w:gridCol w:w="1820"/>
        <w:gridCol w:w="1369"/>
        <w:gridCol w:w="1893"/>
        <w:gridCol w:w="1893"/>
      </w:tblGrid>
      <w:tr w:rsidR="00E46DCE" w:rsidRPr="004A03D3" w:rsidTr="00B667CC">
        <w:trPr>
          <w:gridAfter w:val="1"/>
          <w:wAfter w:w="1893" w:type="dxa"/>
        </w:trPr>
        <w:tc>
          <w:tcPr>
            <w:tcW w:w="169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Antibody</w:t>
            </w:r>
          </w:p>
        </w:tc>
        <w:tc>
          <w:tcPr>
            <w:tcW w:w="182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Company  </w:t>
            </w:r>
          </w:p>
        </w:tc>
        <w:tc>
          <w:tcPr>
            <w:tcW w:w="1369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Country  </w:t>
            </w:r>
          </w:p>
        </w:tc>
        <w:tc>
          <w:tcPr>
            <w:tcW w:w="1893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b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 Cat. No.</w:t>
            </w:r>
          </w:p>
        </w:tc>
      </w:tr>
      <w:tr w:rsidR="00E46DCE" w:rsidRPr="004A03D3" w:rsidTr="00B667CC">
        <w:trPr>
          <w:gridAfter w:val="1"/>
          <w:wAfter w:w="1893" w:type="dxa"/>
          <w:trHeight w:val="913"/>
        </w:trPr>
        <w:tc>
          <w:tcPr>
            <w:tcW w:w="1690" w:type="dxa"/>
            <w:tcBorders>
              <w:top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NOX</w:t>
            </w:r>
            <w:r w:rsidR="00F96D59">
              <w:rPr>
                <w:rFonts w:ascii="Arial" w:hAnsi="Arial" w:cs="Arial" w:hint="eastAsia"/>
                <w:color w:val="000000" w:themeColor="text1"/>
                <w:sz w:val="24"/>
                <w:szCs w:val="24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                                         </w:t>
            </w:r>
          </w:p>
        </w:tc>
        <w:tc>
          <w:tcPr>
            <w:tcW w:w="1820" w:type="dxa"/>
            <w:tcBorders>
              <w:top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Abcam</w:t>
            </w:r>
            <w:proofErr w:type="spellEnd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69" w:type="dxa"/>
            <w:tcBorders>
              <w:top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USA   </w:t>
            </w:r>
          </w:p>
        </w:tc>
        <w:tc>
          <w:tcPr>
            <w:tcW w:w="1893" w:type="dxa"/>
            <w:tcBorders>
              <w:top w:val="single" w:sz="2" w:space="0" w:color="auto"/>
            </w:tcBorders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ab129068</w:t>
            </w:r>
          </w:p>
        </w:tc>
      </w:tr>
      <w:tr w:rsidR="00E46DCE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NOX</w:t>
            </w:r>
            <w:r w:rsidR="00F96D59">
              <w:rPr>
                <w:rFonts w:ascii="Arial" w:hAnsi="Arial" w:cs="Arial" w:hint="eastAsia"/>
                <w:color w:val="000000" w:themeColor="text1"/>
                <w:sz w:val="24"/>
                <w:szCs w:val="24"/>
                <w:lang w:val="it-IT"/>
              </w:rPr>
              <w:t>-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 xml:space="preserve">4                                                             </w:t>
            </w:r>
          </w:p>
        </w:tc>
        <w:tc>
          <w:tcPr>
            <w:tcW w:w="1820" w:type="dxa"/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369" w:type="dxa"/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USA</w:t>
            </w:r>
          </w:p>
        </w:tc>
        <w:tc>
          <w:tcPr>
            <w:tcW w:w="1893" w:type="dxa"/>
            <w:vAlign w:val="center"/>
          </w:tcPr>
          <w:p w:rsidR="00E46DCE" w:rsidRPr="004A03D3" w:rsidRDefault="00E46DCE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eastAsia="ArialRegular" w:hAnsi="Arial" w:cs="Arial"/>
                <w:color w:val="000000" w:themeColor="text1"/>
                <w:sz w:val="24"/>
                <w:szCs w:val="24"/>
              </w:rPr>
              <w:t>ab133303</w:t>
            </w: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eastAsia="宋体" w:hAnsi="Arial" w:cs="Arial"/>
                <w:color w:val="000000" w:themeColor="text1"/>
                <w:sz w:val="24"/>
                <w:szCs w:val="24"/>
              </w:rPr>
              <w:t>SREBP1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369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USA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ab28481</w:t>
            </w: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PPARα</w:t>
            </w:r>
            <w:proofErr w:type="spellEnd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369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USA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ab8934</w:t>
            </w: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CYP7A1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Abcam</w:t>
            </w:r>
            <w:proofErr w:type="spellEnd"/>
          </w:p>
        </w:tc>
        <w:tc>
          <w:tcPr>
            <w:tcW w:w="1369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USA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ab65596</w:t>
            </w:r>
          </w:p>
        </w:tc>
      </w:tr>
      <w:tr w:rsidR="00490365" w:rsidRPr="004A03D3" w:rsidTr="0092597B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it-IT"/>
              </w:rPr>
              <w:t>CYP2E1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ProteinTech </w:t>
            </w:r>
          </w:p>
        </w:tc>
        <w:tc>
          <w:tcPr>
            <w:tcW w:w="1369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China  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eastAsia="ArialRegular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Style w:val="blue"/>
                <w:rFonts w:ascii="Arial" w:hAnsi="Arial" w:cs="Arial"/>
                <w:bCs/>
                <w:color w:val="000000" w:themeColor="text1"/>
                <w:sz w:val="24"/>
                <w:szCs w:val="24"/>
              </w:rPr>
              <w:t>19937-1-AP</w:t>
            </w: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FASN                                            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ProteinTech </w:t>
            </w:r>
          </w:p>
        </w:tc>
        <w:tc>
          <w:tcPr>
            <w:tcW w:w="1369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China  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eastAsia="宋体" w:hAnsi="Arial" w:cs="Arial"/>
                <w:color w:val="000000" w:themeColor="text1"/>
                <w:kern w:val="0"/>
                <w:sz w:val="24"/>
                <w:szCs w:val="24"/>
              </w:rPr>
              <w:t>10624-2-AP</w:t>
            </w: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ABCG5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ProteinTech </w:t>
            </w:r>
          </w:p>
        </w:tc>
        <w:tc>
          <w:tcPr>
            <w:tcW w:w="1369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China  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Style w:val="blue"/>
                <w:rFonts w:ascii="Arial" w:hAnsi="Arial" w:cs="Arial"/>
                <w:bCs/>
                <w:color w:val="000000" w:themeColor="text1"/>
                <w:sz w:val="24"/>
                <w:szCs w:val="24"/>
              </w:rPr>
              <w:t>27722-1-AP</w:t>
            </w: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TGF-</w:t>
            </w:r>
            <w:r w:rsidRPr="004A03D3">
              <w:rPr>
                <w:rFonts w:ascii="Arial" w:eastAsia="宋体" w:hAnsi="Arial" w:cs="Arial"/>
                <w:color w:val="000000" w:themeColor="text1"/>
                <w:sz w:val="24"/>
                <w:szCs w:val="24"/>
              </w:rPr>
              <w:t>β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ProteinTech </w:t>
            </w:r>
          </w:p>
        </w:tc>
        <w:tc>
          <w:tcPr>
            <w:tcW w:w="1369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China  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Style w:val="blue"/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21898-1-AP</w:t>
            </w: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α-SMA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ProteinTech </w:t>
            </w:r>
          </w:p>
        </w:tc>
        <w:tc>
          <w:tcPr>
            <w:tcW w:w="1369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China  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Style w:val="blue"/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55135-1-AP</w:t>
            </w:r>
          </w:p>
        </w:tc>
      </w:tr>
      <w:tr w:rsidR="00490365" w:rsidRPr="004A03D3" w:rsidTr="00B667CC">
        <w:tc>
          <w:tcPr>
            <w:tcW w:w="1690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ICAM-1                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ProteinTech </w:t>
            </w:r>
          </w:p>
        </w:tc>
        <w:tc>
          <w:tcPr>
            <w:tcW w:w="1369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China  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60299-1-Ig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2597B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</w:p>
        </w:tc>
      </w:tr>
      <w:tr w:rsidR="00490365" w:rsidRPr="004A03D3" w:rsidTr="00B667CC">
        <w:trPr>
          <w:gridAfter w:val="1"/>
          <w:wAfter w:w="1893" w:type="dxa"/>
        </w:trPr>
        <w:tc>
          <w:tcPr>
            <w:tcW w:w="169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Histone</w:t>
            </w:r>
            <w:proofErr w:type="spellEnd"/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H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820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Cell signaling</w:t>
            </w:r>
          </w:p>
        </w:tc>
        <w:tc>
          <w:tcPr>
            <w:tcW w:w="1369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USA</w:t>
            </w: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  </w:t>
            </w:r>
          </w:p>
        </w:tc>
        <w:tc>
          <w:tcPr>
            <w:tcW w:w="1893" w:type="dxa"/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Style w:val="blue"/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4A03D3">
              <w:rPr>
                <w:rStyle w:val="blue"/>
                <w:rFonts w:ascii="Arial" w:hAnsi="Arial" w:cs="Arial"/>
                <w:bCs/>
                <w:color w:val="000000" w:themeColor="text1"/>
                <w:sz w:val="24"/>
                <w:szCs w:val="24"/>
              </w:rPr>
              <w:t>3636</w:t>
            </w:r>
          </w:p>
        </w:tc>
      </w:tr>
      <w:tr w:rsidR="00490365" w:rsidRPr="004A03D3" w:rsidTr="00B667CC">
        <w:trPr>
          <w:gridAfter w:val="1"/>
          <w:wAfter w:w="1893" w:type="dxa"/>
          <w:trHeight w:val="876"/>
        </w:trPr>
        <w:tc>
          <w:tcPr>
            <w:tcW w:w="1690" w:type="dxa"/>
            <w:tcBorders>
              <w:top w:val="single" w:sz="4" w:space="0" w:color="FFFFFF" w:themeColor="background1"/>
              <w:bottom w:val="single" w:sz="12" w:space="0" w:color="auto"/>
            </w:tcBorders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</w:rPr>
              <w:t>GAPDH</w:t>
            </w:r>
          </w:p>
        </w:tc>
        <w:tc>
          <w:tcPr>
            <w:tcW w:w="1820" w:type="dxa"/>
            <w:tcBorders>
              <w:top w:val="single" w:sz="4" w:space="0" w:color="FFFFFF" w:themeColor="background1"/>
              <w:bottom w:val="single" w:sz="12" w:space="0" w:color="auto"/>
            </w:tcBorders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 xml:space="preserve">Kangchen </w:t>
            </w:r>
          </w:p>
        </w:tc>
        <w:tc>
          <w:tcPr>
            <w:tcW w:w="1369" w:type="dxa"/>
            <w:tcBorders>
              <w:top w:val="single" w:sz="4" w:space="0" w:color="FFFFFF" w:themeColor="background1"/>
              <w:bottom w:val="single" w:sz="12" w:space="0" w:color="auto"/>
            </w:tcBorders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China</w:t>
            </w:r>
          </w:p>
        </w:tc>
        <w:tc>
          <w:tcPr>
            <w:tcW w:w="1893" w:type="dxa"/>
            <w:tcBorders>
              <w:top w:val="single" w:sz="4" w:space="0" w:color="FFFFFF" w:themeColor="background1"/>
              <w:bottom w:val="single" w:sz="12" w:space="0" w:color="auto"/>
            </w:tcBorders>
            <w:vAlign w:val="center"/>
          </w:tcPr>
          <w:p w:rsidR="00490365" w:rsidRPr="004A03D3" w:rsidRDefault="00490365" w:rsidP="00936268">
            <w:pPr>
              <w:spacing w:line="480" w:lineRule="auto"/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</w:pPr>
            <w:r w:rsidRPr="004A03D3">
              <w:rPr>
                <w:rFonts w:ascii="Arial" w:hAnsi="Arial" w:cs="Arial"/>
                <w:color w:val="000000" w:themeColor="text1"/>
                <w:sz w:val="24"/>
                <w:szCs w:val="24"/>
                <w:lang w:val="es-ES"/>
              </w:rPr>
              <w:t>kc5G4</w:t>
            </w:r>
          </w:p>
        </w:tc>
      </w:tr>
    </w:tbl>
    <w:p w:rsidR="00F53BAA" w:rsidRDefault="00F53BAA" w:rsidP="00936268">
      <w:pPr>
        <w:widowControl/>
        <w:shd w:val="clear" w:color="auto" w:fill="FFFFFF"/>
        <w:spacing w:before="100" w:beforeAutospacing="1" w:after="100" w:afterAutospacing="1" w:line="480" w:lineRule="auto"/>
        <w:jc w:val="left"/>
        <w:outlineLvl w:val="4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L</w:t>
      </w:r>
      <w:r w:rsidRPr="00CD0DB5">
        <w:rPr>
          <w:rFonts w:ascii="Arial" w:hAnsi="Arial" w:cs="Arial"/>
          <w:b/>
          <w:sz w:val="24"/>
          <w:szCs w:val="24"/>
        </w:rPr>
        <w:t>egends</w:t>
      </w:r>
      <w:r>
        <w:rPr>
          <w:rFonts w:ascii="Arial" w:hAnsi="Arial" w:cs="Arial" w:hint="eastAsia"/>
          <w:b/>
          <w:sz w:val="24"/>
          <w:szCs w:val="24"/>
        </w:rPr>
        <w:t xml:space="preserve"> for</w:t>
      </w:r>
      <w:r w:rsidRPr="004A03D3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 w:hint="eastAsia"/>
          <w:b/>
          <w:color w:val="000000" w:themeColor="text1"/>
          <w:sz w:val="24"/>
          <w:szCs w:val="24"/>
        </w:rPr>
        <w:t>s</w:t>
      </w:r>
      <w:r w:rsidRPr="004A03D3">
        <w:rPr>
          <w:rFonts w:ascii="Arial" w:hAnsi="Arial" w:cs="Arial"/>
          <w:b/>
          <w:color w:val="000000" w:themeColor="text1"/>
          <w:sz w:val="24"/>
          <w:szCs w:val="24"/>
        </w:rPr>
        <w:t>upplementa</w:t>
      </w:r>
      <w:r>
        <w:rPr>
          <w:rFonts w:ascii="Arial" w:hAnsi="Arial" w:cs="Arial" w:hint="eastAsia"/>
          <w:b/>
          <w:color w:val="000000" w:themeColor="text1"/>
          <w:sz w:val="24"/>
          <w:szCs w:val="24"/>
        </w:rPr>
        <w:t>l figure 1</w:t>
      </w:r>
    </w:p>
    <w:p w:rsidR="00F53BAA" w:rsidRDefault="00F53BAA" w:rsidP="00F53BAA">
      <w:pPr>
        <w:spacing w:line="480" w:lineRule="auto"/>
        <w:jc w:val="left"/>
        <w:rPr>
          <w:rFonts w:ascii="Arial" w:hAnsi="Arial" w:cs="Arial"/>
          <w:bCs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Effects of </w:t>
      </w:r>
      <w:r>
        <w:rPr>
          <w:rFonts w:ascii="Arial" w:hAnsi="Arial" w:cs="Arial" w:hint="eastAsia"/>
          <w:sz w:val="24"/>
          <w:szCs w:val="24"/>
        </w:rPr>
        <w:t xml:space="preserve">TSG on </w:t>
      </w:r>
      <w:r>
        <w:rPr>
          <w:rFonts w:ascii="Arial" w:hAnsi="Arial" w:cs="Arial" w:hint="eastAsia"/>
          <w:color w:val="000000"/>
          <w:sz w:val="24"/>
          <w:szCs w:val="24"/>
        </w:rPr>
        <w:t>mRNA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expression of </w:t>
      </w:r>
      <w:r>
        <w:rPr>
          <w:rFonts w:ascii="Arial" w:hAnsi="Arial" w:cs="Arial" w:hint="eastAsia"/>
          <w:sz w:val="24"/>
          <w:szCs w:val="24"/>
        </w:rPr>
        <w:t>HMGCR</w:t>
      </w:r>
      <w:r>
        <w:rPr>
          <w:rFonts w:ascii="Arial" w:hAnsi="Arial" w:cs="Arial"/>
          <w:color w:val="000000"/>
          <w:sz w:val="24"/>
          <w:szCs w:val="24"/>
        </w:rPr>
        <w:t xml:space="preserve"> and </w:t>
      </w:r>
      <w:r>
        <w:rPr>
          <w:rFonts w:ascii="Arial" w:hAnsi="Arial" w:cs="Arial" w:hint="eastAsia"/>
          <w:sz w:val="24"/>
          <w:szCs w:val="24"/>
        </w:rPr>
        <w:t>HMGCS</w:t>
      </w:r>
      <w:r>
        <w:rPr>
          <w:rFonts w:ascii="Arial" w:hAnsi="Arial" w:cs="Arial"/>
          <w:sz w:val="24"/>
          <w:szCs w:val="24"/>
        </w:rPr>
        <w:t xml:space="preserve"> in </w:t>
      </w:r>
      <w:r>
        <w:rPr>
          <w:rFonts w:ascii="Arial" w:hAnsi="Arial" w:cs="Arial" w:hint="eastAsia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liver.</w:t>
      </w:r>
      <w:proofErr w:type="gramEnd"/>
      <w:r>
        <w:rPr>
          <w:rFonts w:ascii="Arial" w:hAnsi="Arial" w:cs="Arial"/>
          <w:sz w:val="24"/>
          <w:szCs w:val="24"/>
        </w:rPr>
        <w:t xml:space="preserve"> n=6.</w:t>
      </w:r>
      <w:r>
        <w:rPr>
          <w:rFonts w:ascii="Arial" w:hAnsi="Arial" w:cs="Arial" w:hint="eastAsia"/>
          <w:sz w:val="24"/>
          <w:szCs w:val="24"/>
        </w:rPr>
        <w:t xml:space="preserve"> </w:t>
      </w:r>
      <w:r w:rsidRPr="00B2152A">
        <w:rPr>
          <w:rFonts w:ascii="Arial" w:hAnsi="Arial" w:cs="Arial"/>
          <w:sz w:val="24"/>
          <w:szCs w:val="24"/>
        </w:rPr>
        <w:t>Results are presented as the mean ± S</w:t>
      </w:r>
      <w:r w:rsidRPr="00B2152A">
        <w:rPr>
          <w:rFonts w:ascii="Arial" w:hAnsi="Arial" w:cs="Arial" w:hint="eastAsia"/>
          <w:sz w:val="24"/>
          <w:szCs w:val="24"/>
        </w:rPr>
        <w:t>.</w:t>
      </w:r>
      <w:r w:rsidRPr="00B2152A">
        <w:rPr>
          <w:rFonts w:ascii="Arial" w:hAnsi="Arial" w:cs="Arial"/>
          <w:sz w:val="24"/>
          <w:szCs w:val="24"/>
        </w:rPr>
        <w:t xml:space="preserve">D. </w:t>
      </w:r>
      <w:r w:rsidRPr="00B2152A">
        <w:rPr>
          <w:rFonts w:ascii="Arial" w:hAnsi="Arial" w:cs="Arial"/>
          <w:sz w:val="24"/>
          <w:szCs w:val="24"/>
          <w:vertAlign w:val="superscript"/>
        </w:rPr>
        <w:t>#</w:t>
      </w:r>
      <w:r w:rsidRPr="00B2152A">
        <w:rPr>
          <w:rFonts w:ascii="Arial" w:hAnsi="Arial" w:cs="Arial" w:hint="eastAsia"/>
          <w:i/>
          <w:sz w:val="24"/>
          <w:szCs w:val="24"/>
        </w:rPr>
        <w:t>P</w:t>
      </w:r>
      <w:r w:rsidRPr="00B2152A">
        <w:rPr>
          <w:rFonts w:ascii="Arial" w:hAnsi="Arial" w:cs="Arial"/>
          <w:sz w:val="24"/>
          <w:szCs w:val="24"/>
        </w:rPr>
        <w:t xml:space="preserve"> &lt; 0.05 vs. control group</w:t>
      </w:r>
      <w:r w:rsidRPr="00B2152A">
        <w:rPr>
          <w:rFonts w:ascii="Arial" w:hAnsi="Arial" w:cs="Arial" w:hint="eastAsia"/>
          <w:sz w:val="24"/>
        </w:rPr>
        <w:t>.</w:t>
      </w:r>
      <w:r w:rsidRPr="00B2152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2152A">
        <w:rPr>
          <w:rFonts w:ascii="Arial" w:hAnsi="Arial" w:cs="Arial" w:hint="eastAsia"/>
          <w:sz w:val="24"/>
          <w:szCs w:val="24"/>
        </w:rPr>
        <w:t>TSG 50</w:t>
      </w:r>
      <w:r w:rsidRPr="00B2152A">
        <w:rPr>
          <w:rFonts w:ascii="Arial" w:hAnsi="Arial" w:cs="Arial"/>
          <w:sz w:val="24"/>
          <w:szCs w:val="24"/>
        </w:rPr>
        <w:t xml:space="preserve">, </w:t>
      </w:r>
      <w:r w:rsidRPr="00B2152A">
        <w:rPr>
          <w:rFonts w:ascii="Arial" w:hAnsi="Arial" w:cs="Arial" w:hint="eastAsia"/>
          <w:sz w:val="24"/>
          <w:szCs w:val="24"/>
        </w:rPr>
        <w:t>TSG</w:t>
      </w:r>
      <w:r w:rsidRPr="00B2152A">
        <w:rPr>
          <w:rFonts w:ascii="Arial" w:hAnsi="Arial" w:cs="Arial"/>
          <w:bCs/>
          <w:sz w:val="24"/>
          <w:szCs w:val="24"/>
        </w:rPr>
        <w:t xml:space="preserve"> </w:t>
      </w:r>
      <w:r w:rsidRPr="00B2152A">
        <w:rPr>
          <w:rFonts w:ascii="Arial" w:hAnsi="Arial" w:cs="Arial" w:hint="eastAsia"/>
          <w:bCs/>
          <w:sz w:val="24"/>
          <w:szCs w:val="24"/>
        </w:rPr>
        <w:t>50</w:t>
      </w:r>
      <w:r w:rsidRPr="00B2152A">
        <w:rPr>
          <w:rFonts w:ascii="Arial" w:hAnsi="Arial" w:cs="Arial"/>
          <w:bCs/>
          <w:sz w:val="24"/>
          <w:szCs w:val="24"/>
        </w:rPr>
        <w:t xml:space="preserve">mg/kg/day; </w:t>
      </w:r>
      <w:r w:rsidRPr="00B2152A">
        <w:rPr>
          <w:rFonts w:ascii="Arial" w:hAnsi="Arial" w:cs="Arial" w:hint="eastAsia"/>
          <w:sz w:val="24"/>
          <w:szCs w:val="24"/>
        </w:rPr>
        <w:t>TSG1</w:t>
      </w:r>
      <w:r w:rsidRPr="00B2152A">
        <w:rPr>
          <w:rFonts w:ascii="Arial" w:hAnsi="Arial" w:cs="Arial"/>
          <w:sz w:val="24"/>
          <w:szCs w:val="24"/>
        </w:rPr>
        <w:t xml:space="preserve">00, </w:t>
      </w:r>
      <w:r w:rsidRPr="00B2152A">
        <w:rPr>
          <w:rFonts w:ascii="Arial" w:hAnsi="Arial" w:cs="Arial" w:hint="eastAsia"/>
          <w:sz w:val="24"/>
          <w:szCs w:val="24"/>
        </w:rPr>
        <w:t>TSG</w:t>
      </w:r>
      <w:r w:rsidRPr="00B2152A">
        <w:rPr>
          <w:rFonts w:ascii="Arial" w:hAnsi="Arial" w:cs="Arial"/>
          <w:bCs/>
          <w:sz w:val="24"/>
          <w:szCs w:val="24"/>
        </w:rPr>
        <w:t xml:space="preserve"> </w:t>
      </w:r>
      <w:r w:rsidRPr="00B2152A">
        <w:rPr>
          <w:rFonts w:ascii="Arial" w:hAnsi="Arial" w:cs="Arial" w:hint="eastAsia"/>
          <w:bCs/>
          <w:sz w:val="24"/>
          <w:szCs w:val="24"/>
        </w:rPr>
        <w:t>1</w:t>
      </w:r>
      <w:r w:rsidRPr="00B2152A">
        <w:rPr>
          <w:rFonts w:ascii="Arial" w:hAnsi="Arial" w:cs="Arial"/>
          <w:bCs/>
          <w:sz w:val="24"/>
          <w:szCs w:val="24"/>
        </w:rPr>
        <w:t>00mg/kg/day.</w:t>
      </w:r>
      <w:proofErr w:type="gramEnd"/>
    </w:p>
    <w:p w:rsidR="006F5FB5" w:rsidRDefault="006F5FB5" w:rsidP="00F53BAA">
      <w:pPr>
        <w:spacing w:line="480" w:lineRule="auto"/>
        <w:jc w:val="left"/>
        <w:rPr>
          <w:rFonts w:ascii="Arial" w:hAnsi="Arial" w:cs="Arial"/>
          <w:bCs/>
          <w:sz w:val="24"/>
          <w:szCs w:val="24"/>
        </w:rPr>
      </w:pPr>
    </w:p>
    <w:p w:rsidR="006F5FB5" w:rsidRDefault="006F5FB5" w:rsidP="006F5FB5">
      <w:pPr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6F4395">
        <w:rPr>
          <w:rFonts w:ascii="Arial" w:hAnsi="Arial" w:cs="Arial"/>
          <w:b/>
          <w:iCs/>
          <w:sz w:val="24"/>
          <w:szCs w:val="24"/>
        </w:rPr>
        <w:t>References</w:t>
      </w:r>
    </w:p>
    <w:p w:rsidR="006F5FB5" w:rsidRPr="00C22FB2" w:rsidRDefault="00B6592B" w:rsidP="006F5FB5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hyperlink r:id="rId7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Mulvihill, E.E</w:t>
        </w:r>
      </w:hyperlink>
      <w:r w:rsidR="006F5FB5" w:rsidRPr="00C22FB2">
        <w:rPr>
          <w:rFonts w:ascii="Arial" w:hAnsi="Arial" w:cs="Arial"/>
          <w:sz w:val="24"/>
          <w:szCs w:val="24"/>
        </w:rPr>
        <w:t>.; </w:t>
      </w:r>
      <w:proofErr w:type="spellStart"/>
      <w:r w:rsidRPr="00C22FB2">
        <w:rPr>
          <w:rFonts w:ascii="Arial" w:hAnsi="Arial" w:cs="Arial"/>
          <w:sz w:val="24"/>
          <w:szCs w:val="24"/>
        </w:rPr>
        <w:fldChar w:fldCharType="begin"/>
      </w:r>
      <w:r w:rsidR="006F5FB5" w:rsidRPr="00C22FB2">
        <w:rPr>
          <w:rFonts w:ascii="Arial" w:hAnsi="Arial" w:cs="Arial"/>
          <w:sz w:val="24"/>
          <w:szCs w:val="24"/>
        </w:rPr>
        <w:instrText>HYPERLINK "https://www.ncbi.nlm.nih.gov/pubmed/?term=Allister%20EM%5BAuthor%5D&amp;cauthor=true&amp;cauthor_uid=19592617"</w:instrText>
      </w:r>
      <w:r w:rsidRPr="00C22FB2">
        <w:rPr>
          <w:rFonts w:ascii="Arial" w:hAnsi="Arial" w:cs="Arial"/>
          <w:sz w:val="24"/>
          <w:szCs w:val="24"/>
        </w:rPr>
        <w:fldChar w:fldCharType="separate"/>
      </w:r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Allister</w:t>
      </w:r>
      <w:proofErr w:type="spellEnd"/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, E.M</w:t>
      </w:r>
      <w:r w:rsidRPr="00C22FB2">
        <w:rPr>
          <w:rFonts w:ascii="Arial" w:hAnsi="Arial" w:cs="Arial"/>
          <w:sz w:val="24"/>
          <w:szCs w:val="24"/>
        </w:rPr>
        <w:fldChar w:fldCharType="end"/>
      </w:r>
      <w:r w:rsidR="006F5FB5" w:rsidRPr="00C22FB2">
        <w:rPr>
          <w:rFonts w:ascii="Arial" w:hAnsi="Arial" w:cs="Arial"/>
          <w:sz w:val="24"/>
          <w:szCs w:val="24"/>
        </w:rPr>
        <w:t>.; </w:t>
      </w:r>
      <w:hyperlink r:id="rId8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Sutherland, B.G</w:t>
        </w:r>
      </w:hyperlink>
      <w:r w:rsidR="006F5FB5" w:rsidRPr="00C22FB2">
        <w:rPr>
          <w:rFonts w:ascii="Arial" w:hAnsi="Arial" w:cs="Arial"/>
          <w:sz w:val="24"/>
          <w:szCs w:val="24"/>
        </w:rPr>
        <w:t>.; </w:t>
      </w:r>
      <w:hyperlink r:id="rId9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Telford, D.E</w:t>
        </w:r>
      </w:hyperlink>
      <w:r w:rsidR="006F5FB5" w:rsidRPr="00C22FB2">
        <w:rPr>
          <w:rFonts w:ascii="Arial" w:hAnsi="Arial" w:cs="Arial"/>
          <w:sz w:val="24"/>
          <w:szCs w:val="24"/>
        </w:rPr>
        <w:t>.; </w:t>
      </w:r>
      <w:proofErr w:type="spellStart"/>
      <w:r w:rsidRPr="00C22FB2">
        <w:rPr>
          <w:rFonts w:ascii="Arial" w:hAnsi="Arial" w:cs="Arial"/>
          <w:sz w:val="24"/>
          <w:szCs w:val="24"/>
        </w:rPr>
        <w:fldChar w:fldCharType="begin"/>
      </w:r>
      <w:r w:rsidR="006F5FB5" w:rsidRPr="00C22FB2">
        <w:rPr>
          <w:rFonts w:ascii="Arial" w:hAnsi="Arial" w:cs="Arial"/>
          <w:sz w:val="24"/>
          <w:szCs w:val="24"/>
        </w:rPr>
        <w:instrText>HYPERLINK "https://www.ncbi.nlm.nih.gov/pubmed/?term=Sawyez%20CG%5BAuthor%5D&amp;cauthor=true&amp;cauthor_uid=19592617"</w:instrText>
      </w:r>
      <w:r w:rsidRPr="00C22FB2">
        <w:rPr>
          <w:rFonts w:ascii="Arial" w:hAnsi="Arial" w:cs="Arial"/>
          <w:sz w:val="24"/>
          <w:szCs w:val="24"/>
        </w:rPr>
        <w:fldChar w:fldCharType="separate"/>
      </w:r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Sawyez</w:t>
      </w:r>
      <w:proofErr w:type="spellEnd"/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, C.G</w:t>
      </w:r>
      <w:r w:rsidRPr="00C22FB2">
        <w:rPr>
          <w:rFonts w:ascii="Arial" w:hAnsi="Arial" w:cs="Arial"/>
          <w:sz w:val="24"/>
          <w:szCs w:val="24"/>
        </w:rPr>
        <w:fldChar w:fldCharType="end"/>
      </w:r>
      <w:r w:rsidR="006F5FB5" w:rsidRPr="00C22FB2">
        <w:rPr>
          <w:rFonts w:ascii="Arial" w:hAnsi="Arial" w:cs="Arial"/>
          <w:sz w:val="24"/>
          <w:szCs w:val="24"/>
        </w:rPr>
        <w:t>.; </w:t>
      </w:r>
      <w:hyperlink r:id="rId10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Edwards, J.Y</w:t>
        </w:r>
      </w:hyperlink>
      <w:r w:rsidR="006F5FB5" w:rsidRPr="00C22FB2">
        <w:rPr>
          <w:rFonts w:ascii="Arial" w:hAnsi="Arial" w:cs="Arial"/>
          <w:sz w:val="24"/>
          <w:szCs w:val="24"/>
        </w:rPr>
        <w:t>.; </w:t>
      </w:r>
      <w:proofErr w:type="spellStart"/>
      <w:r w:rsidRPr="00C22FB2">
        <w:rPr>
          <w:rFonts w:ascii="Arial" w:hAnsi="Arial" w:cs="Arial"/>
          <w:sz w:val="24"/>
          <w:szCs w:val="24"/>
        </w:rPr>
        <w:fldChar w:fldCharType="begin"/>
      </w:r>
      <w:r w:rsidR="006F5FB5" w:rsidRPr="00C22FB2">
        <w:rPr>
          <w:rFonts w:ascii="Arial" w:hAnsi="Arial" w:cs="Arial"/>
          <w:sz w:val="24"/>
          <w:szCs w:val="24"/>
        </w:rPr>
        <w:instrText>HYPERLINK "https://www.ncbi.nlm.nih.gov/pubmed/?term=Markle%20JM%5BAuthor%5D&amp;cauthor=true&amp;cauthor_uid=19592617"</w:instrText>
      </w:r>
      <w:r w:rsidRPr="00C22FB2">
        <w:rPr>
          <w:rFonts w:ascii="Arial" w:hAnsi="Arial" w:cs="Arial"/>
          <w:sz w:val="24"/>
          <w:szCs w:val="24"/>
        </w:rPr>
        <w:fldChar w:fldCharType="separate"/>
      </w:r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Markle</w:t>
      </w:r>
      <w:proofErr w:type="spellEnd"/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, J.M</w:t>
      </w:r>
      <w:r w:rsidRPr="00C22FB2">
        <w:rPr>
          <w:rFonts w:ascii="Arial" w:hAnsi="Arial" w:cs="Arial"/>
          <w:sz w:val="24"/>
          <w:szCs w:val="24"/>
        </w:rPr>
        <w:fldChar w:fldCharType="end"/>
      </w:r>
      <w:r w:rsidR="006F5FB5" w:rsidRPr="00C22FB2">
        <w:rPr>
          <w:rFonts w:ascii="Arial" w:hAnsi="Arial" w:cs="Arial"/>
          <w:sz w:val="24"/>
          <w:szCs w:val="24"/>
        </w:rPr>
        <w:t xml:space="preserve">.; </w:t>
      </w:r>
      <w:hyperlink r:id="rId11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Hegele, R.A</w:t>
        </w:r>
      </w:hyperlink>
      <w:r w:rsidR="006F5FB5" w:rsidRPr="00C22FB2">
        <w:rPr>
          <w:rFonts w:ascii="Arial" w:hAnsi="Arial" w:cs="Arial"/>
          <w:sz w:val="24"/>
          <w:szCs w:val="24"/>
        </w:rPr>
        <w:t>.; </w:t>
      </w:r>
      <w:hyperlink r:id="rId12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Huff, M.W</w:t>
        </w:r>
      </w:hyperlink>
      <w:r w:rsidR="006F5FB5" w:rsidRPr="00C22FB2">
        <w:rPr>
          <w:rFonts w:ascii="Arial" w:hAnsi="Arial" w:cs="Arial"/>
          <w:sz w:val="24"/>
          <w:szCs w:val="24"/>
        </w:rPr>
        <w:t xml:space="preserve">. Naringenin prevents dyslipidemia, apolipoprotein B overproduction, and hyperinsulinemia inLDL receptor-null mice with diet-induced insulin resistance. </w:t>
      </w:r>
      <w:hyperlink r:id="rId13" w:tooltip="Diabetes." w:history="1">
        <w:r w:rsidR="006F5FB5" w:rsidRPr="00C22FB2">
          <w:rPr>
            <w:rStyle w:val="a5"/>
            <w:rFonts w:ascii="Arial" w:hAnsi="Arial" w:cs="Arial"/>
            <w:i/>
            <w:color w:val="auto"/>
            <w:sz w:val="24"/>
            <w:szCs w:val="24"/>
            <w:u w:val="none"/>
          </w:rPr>
          <w:t>Diabetes</w:t>
        </w:r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.</w:t>
        </w:r>
      </w:hyperlink>
      <w:r w:rsidR="006F5FB5" w:rsidRPr="00C22FB2">
        <w:rPr>
          <w:rFonts w:ascii="Arial" w:hAnsi="Arial" w:cs="Arial"/>
          <w:sz w:val="24"/>
          <w:szCs w:val="24"/>
        </w:rPr>
        <w:t xml:space="preserve"> 2009, </w:t>
      </w:r>
      <w:r w:rsidR="006F5FB5" w:rsidRPr="00C22FB2">
        <w:rPr>
          <w:rFonts w:ascii="Arial" w:hAnsi="Arial" w:cs="Arial"/>
          <w:i/>
          <w:sz w:val="24"/>
          <w:szCs w:val="24"/>
        </w:rPr>
        <w:t>58</w:t>
      </w:r>
      <w:r w:rsidR="006F5FB5" w:rsidRPr="00C22FB2">
        <w:rPr>
          <w:rFonts w:ascii="Arial" w:hAnsi="Arial" w:cs="Arial"/>
          <w:sz w:val="24"/>
          <w:szCs w:val="24"/>
        </w:rPr>
        <w:t>, 2198-210.</w:t>
      </w:r>
    </w:p>
    <w:p w:rsidR="006F5FB5" w:rsidRPr="00C22FB2" w:rsidRDefault="00B6592B" w:rsidP="006F5FB5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Arial" w:hAnsi="Arial" w:cs="Arial"/>
          <w:iCs/>
          <w:sz w:val="24"/>
          <w:szCs w:val="24"/>
        </w:rPr>
      </w:pPr>
      <w:hyperlink r:id="rId14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Chen, X</w:t>
        </w:r>
      </w:hyperlink>
      <w:r w:rsidR="006F5FB5" w:rsidRPr="00C22FB2">
        <w:rPr>
          <w:rFonts w:ascii="Arial" w:hAnsi="Arial" w:cs="Arial"/>
          <w:sz w:val="24"/>
          <w:szCs w:val="24"/>
        </w:rPr>
        <w:t>.; </w:t>
      </w:r>
      <w:hyperlink r:id="rId15" w:history="1">
        <w:r w:rsidR="006F5FB5" w:rsidRPr="00C22FB2">
          <w:rPr>
            <w:rStyle w:val="a5"/>
            <w:rFonts w:ascii="Arial" w:hAnsi="Arial" w:cs="Arial"/>
            <w:color w:val="auto"/>
            <w:sz w:val="24"/>
            <w:szCs w:val="24"/>
            <w:u w:val="none"/>
          </w:rPr>
          <w:t>Tang, K</w:t>
        </w:r>
      </w:hyperlink>
      <w:r w:rsidR="006F5FB5" w:rsidRPr="00C22FB2">
        <w:rPr>
          <w:rFonts w:ascii="Arial" w:hAnsi="Arial" w:cs="Arial"/>
          <w:sz w:val="24"/>
          <w:szCs w:val="24"/>
        </w:rPr>
        <w:t>.; </w:t>
      </w:r>
      <w:proofErr w:type="spellStart"/>
      <w:r w:rsidRPr="00C22FB2">
        <w:rPr>
          <w:rFonts w:ascii="Arial" w:hAnsi="Arial" w:cs="Arial"/>
          <w:sz w:val="24"/>
          <w:szCs w:val="24"/>
        </w:rPr>
        <w:fldChar w:fldCharType="begin"/>
      </w:r>
      <w:r w:rsidR="006F5FB5" w:rsidRPr="00C22FB2">
        <w:rPr>
          <w:rFonts w:ascii="Arial" w:hAnsi="Arial" w:cs="Arial"/>
          <w:sz w:val="24"/>
          <w:szCs w:val="24"/>
        </w:rPr>
        <w:instrText xml:space="preserve"> HYPERLINK "https://www.ncbi.nlm.nih.gov/pubmed/?term=Peng%20Y%5BAuthor%5D&amp;cauthor=true&amp;cauthor_uid=28863273" </w:instrText>
      </w:r>
      <w:r w:rsidRPr="00C22FB2">
        <w:rPr>
          <w:rFonts w:ascii="Arial" w:hAnsi="Arial" w:cs="Arial"/>
          <w:sz w:val="24"/>
          <w:szCs w:val="24"/>
        </w:rPr>
        <w:fldChar w:fldCharType="separate"/>
      </w:r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Peng</w:t>
      </w:r>
      <w:proofErr w:type="spellEnd"/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, Y</w:t>
      </w:r>
      <w:r w:rsidRPr="00C22FB2">
        <w:rPr>
          <w:rFonts w:ascii="Arial" w:hAnsi="Arial" w:cs="Arial"/>
          <w:sz w:val="24"/>
          <w:szCs w:val="24"/>
        </w:rPr>
        <w:fldChar w:fldCharType="end"/>
      </w:r>
      <w:r w:rsidR="006F5FB5" w:rsidRPr="00C22FB2">
        <w:rPr>
          <w:rFonts w:ascii="Arial" w:hAnsi="Arial" w:cs="Arial"/>
          <w:sz w:val="24"/>
          <w:szCs w:val="24"/>
        </w:rPr>
        <w:t>.; </w:t>
      </w:r>
      <w:proofErr w:type="spellStart"/>
      <w:r w:rsidRPr="00C22FB2">
        <w:rPr>
          <w:rFonts w:ascii="Arial" w:hAnsi="Arial" w:cs="Arial"/>
          <w:sz w:val="24"/>
          <w:szCs w:val="24"/>
        </w:rPr>
        <w:fldChar w:fldCharType="begin"/>
      </w:r>
      <w:r w:rsidR="006F5FB5" w:rsidRPr="00C22FB2">
        <w:rPr>
          <w:rFonts w:ascii="Arial" w:hAnsi="Arial" w:cs="Arial"/>
          <w:sz w:val="24"/>
          <w:szCs w:val="24"/>
        </w:rPr>
        <w:instrText xml:space="preserve"> HYPERLINK "https://www.ncbi.nlm.nih.gov/pubmed/?term=Xu%20X%5BAuthor%5D&amp;cauthor=true&amp;cauthor_uid=28863273" </w:instrText>
      </w:r>
      <w:r w:rsidRPr="00C22FB2">
        <w:rPr>
          <w:rFonts w:ascii="Arial" w:hAnsi="Arial" w:cs="Arial"/>
          <w:sz w:val="24"/>
          <w:szCs w:val="24"/>
        </w:rPr>
        <w:fldChar w:fldCharType="separate"/>
      </w:r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Xu</w:t>
      </w:r>
      <w:proofErr w:type="spellEnd"/>
      <w:r w:rsidR="006F5FB5" w:rsidRPr="00C22FB2">
        <w:rPr>
          <w:rStyle w:val="a5"/>
          <w:rFonts w:ascii="Arial" w:hAnsi="Arial" w:cs="Arial"/>
          <w:color w:val="auto"/>
          <w:sz w:val="24"/>
          <w:szCs w:val="24"/>
          <w:u w:val="none"/>
        </w:rPr>
        <w:t>, X</w:t>
      </w:r>
      <w:r w:rsidRPr="00C22FB2">
        <w:rPr>
          <w:rFonts w:ascii="Arial" w:hAnsi="Arial" w:cs="Arial"/>
          <w:sz w:val="24"/>
          <w:szCs w:val="24"/>
        </w:rPr>
        <w:fldChar w:fldCharType="end"/>
      </w:r>
      <w:r w:rsidR="006F5FB5" w:rsidRPr="00C22FB2">
        <w:rPr>
          <w:rFonts w:ascii="Arial" w:hAnsi="Arial" w:cs="Arial"/>
          <w:sz w:val="24"/>
          <w:szCs w:val="24"/>
        </w:rPr>
        <w:t>. 2</w:t>
      </w:r>
      <w:proofErr w:type="gramStart"/>
      <w:r w:rsidR="006F5FB5" w:rsidRPr="00C22FB2">
        <w:rPr>
          <w:rFonts w:ascii="Arial" w:hAnsi="Arial" w:cs="Arial"/>
          <w:sz w:val="24"/>
          <w:szCs w:val="24"/>
        </w:rPr>
        <w:t>,3,4',5</w:t>
      </w:r>
      <w:proofErr w:type="gramEnd"/>
      <w:r w:rsidR="006F5FB5" w:rsidRPr="00C22FB2">
        <w:rPr>
          <w:rFonts w:ascii="Arial" w:hAnsi="Arial" w:cs="Arial"/>
          <w:sz w:val="24"/>
          <w:szCs w:val="24"/>
        </w:rPr>
        <w:t>-tetrahydroxystilbene-2-O-β-d-glycoside attenuates atherosclerosis</w:t>
      </w:r>
      <w:r w:rsidR="006F5FB5" w:rsidRPr="00C22FB2">
        <w:rPr>
          <w:rFonts w:ascii="Arial" w:hAnsi="Arial" w:cs="Arial"/>
          <w:sz w:val="24"/>
          <w:szCs w:val="24"/>
        </w:rPr>
        <w:lastRenderedPageBreak/>
        <w:t xml:space="preserve"> in apolipoprotein E-deficient mice: role of reverse cholesterol transport. </w:t>
      </w:r>
      <w:hyperlink r:id="rId16" w:tooltip="Canadian journal of physiology and pharmacology." w:history="1">
        <w:r w:rsidR="006F5FB5" w:rsidRPr="00C22FB2">
          <w:rPr>
            <w:rStyle w:val="a5"/>
            <w:rFonts w:ascii="Arial" w:hAnsi="Arial" w:cs="Arial"/>
            <w:i/>
            <w:color w:val="auto"/>
            <w:sz w:val="24"/>
            <w:szCs w:val="24"/>
            <w:u w:val="none"/>
          </w:rPr>
          <w:t>Can. J. Physiol. Pharmacol.</w:t>
        </w:r>
      </w:hyperlink>
      <w:r w:rsidR="006F5FB5" w:rsidRPr="00C22FB2">
        <w:rPr>
          <w:rFonts w:ascii="Arial" w:hAnsi="Arial" w:cs="Arial"/>
          <w:i/>
          <w:sz w:val="24"/>
          <w:szCs w:val="24"/>
        </w:rPr>
        <w:t xml:space="preserve"> </w:t>
      </w:r>
      <w:r w:rsidR="006F5FB5" w:rsidRPr="00C22FB2">
        <w:rPr>
          <w:rFonts w:ascii="Arial" w:hAnsi="Arial" w:cs="Arial"/>
          <w:sz w:val="24"/>
          <w:szCs w:val="24"/>
        </w:rPr>
        <w:t xml:space="preserve">2018, </w:t>
      </w:r>
      <w:r w:rsidR="006F5FB5" w:rsidRPr="00C22FB2">
        <w:rPr>
          <w:rFonts w:ascii="Arial" w:hAnsi="Arial" w:cs="Arial"/>
          <w:i/>
          <w:sz w:val="24"/>
          <w:szCs w:val="24"/>
        </w:rPr>
        <w:t>96</w:t>
      </w:r>
      <w:r w:rsidR="006F5FB5" w:rsidRPr="00C22FB2">
        <w:rPr>
          <w:rFonts w:ascii="Arial" w:hAnsi="Arial" w:cs="Arial"/>
          <w:sz w:val="24"/>
          <w:szCs w:val="24"/>
        </w:rPr>
        <w:t>, 8-17</w:t>
      </w:r>
      <w:r w:rsidR="006F5FB5" w:rsidRPr="00C22FB2">
        <w:rPr>
          <w:rFonts w:ascii="Arial" w:hAnsi="Arial" w:cs="Arial" w:hint="eastAsia"/>
          <w:sz w:val="24"/>
          <w:szCs w:val="24"/>
        </w:rPr>
        <w:t>.</w:t>
      </w:r>
    </w:p>
    <w:p w:rsidR="006F5FB5" w:rsidRPr="00C22FB2" w:rsidRDefault="006F5FB5" w:rsidP="006F5FB5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Arial" w:hAnsi="Arial" w:cs="Arial"/>
          <w:iCs/>
          <w:sz w:val="24"/>
          <w:szCs w:val="24"/>
        </w:rPr>
      </w:pPr>
      <w:r w:rsidRPr="00A5784E">
        <w:rPr>
          <w:rFonts w:ascii="Arial" w:hAnsi="Arial" w:cs="Arial"/>
          <w:sz w:val="24"/>
          <w:szCs w:val="24"/>
        </w:rPr>
        <w:t xml:space="preserve">Liu, T.T.; </w:t>
      </w:r>
      <w:proofErr w:type="spellStart"/>
      <w:r w:rsidRPr="00A5784E">
        <w:rPr>
          <w:rFonts w:ascii="Arial" w:hAnsi="Arial" w:cs="Arial"/>
          <w:sz w:val="24"/>
          <w:szCs w:val="24"/>
        </w:rPr>
        <w:t>Zeng</w:t>
      </w:r>
      <w:proofErr w:type="spellEnd"/>
      <w:r w:rsidRPr="00A5784E">
        <w:rPr>
          <w:rFonts w:ascii="Arial" w:hAnsi="Arial" w:cs="Arial"/>
          <w:sz w:val="24"/>
          <w:szCs w:val="24"/>
        </w:rPr>
        <w:t xml:space="preserve">, Y.; Tang, K.; Chen, X.; Zhang, W.; </w:t>
      </w:r>
      <w:proofErr w:type="spellStart"/>
      <w:r w:rsidRPr="00A5784E">
        <w:rPr>
          <w:rFonts w:ascii="Arial" w:hAnsi="Arial" w:cs="Arial"/>
          <w:sz w:val="24"/>
          <w:szCs w:val="24"/>
        </w:rPr>
        <w:t>Xu</w:t>
      </w:r>
      <w:proofErr w:type="spellEnd"/>
      <w:r w:rsidRPr="00A5784E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A5784E">
        <w:rPr>
          <w:rFonts w:ascii="Arial" w:hAnsi="Arial" w:cs="Arial"/>
          <w:sz w:val="24"/>
          <w:szCs w:val="24"/>
        </w:rPr>
        <w:t>X.L..</w:t>
      </w:r>
      <w:proofErr w:type="gramEnd"/>
      <w:r w:rsidRPr="00A5784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5784E">
        <w:rPr>
          <w:rFonts w:ascii="Arial" w:hAnsi="Arial" w:cs="Arial"/>
          <w:sz w:val="24"/>
          <w:szCs w:val="24"/>
        </w:rPr>
        <w:t>Dihydromyricetin</w:t>
      </w:r>
      <w:proofErr w:type="spellEnd"/>
      <w:r w:rsidRPr="00A5784E">
        <w:rPr>
          <w:rFonts w:ascii="Arial" w:hAnsi="Arial" w:cs="Arial"/>
          <w:sz w:val="24"/>
          <w:szCs w:val="24"/>
        </w:rPr>
        <w:t xml:space="preserve"> ameliorates atherosclerosis in LDL receptor deficient mice. </w:t>
      </w:r>
      <w:r w:rsidRPr="00A5784E">
        <w:rPr>
          <w:rFonts w:ascii="Arial" w:hAnsi="Arial" w:cs="Arial"/>
          <w:i/>
          <w:sz w:val="24"/>
          <w:szCs w:val="24"/>
        </w:rPr>
        <w:t>Atherosclerosis.</w:t>
      </w:r>
      <w:r w:rsidRPr="00A5784E">
        <w:rPr>
          <w:rFonts w:ascii="Arial" w:hAnsi="Arial" w:cs="Arial"/>
          <w:sz w:val="24"/>
          <w:szCs w:val="24"/>
        </w:rPr>
        <w:t xml:space="preserve"> 2017, </w:t>
      </w:r>
      <w:r w:rsidRPr="00A5784E">
        <w:rPr>
          <w:rFonts w:ascii="Arial" w:hAnsi="Arial" w:cs="Arial"/>
          <w:i/>
          <w:sz w:val="24"/>
          <w:szCs w:val="24"/>
        </w:rPr>
        <w:t>262</w:t>
      </w:r>
      <w:r w:rsidRPr="00A5784E">
        <w:rPr>
          <w:rFonts w:ascii="Arial" w:hAnsi="Arial" w:cs="Arial"/>
          <w:sz w:val="24"/>
          <w:szCs w:val="24"/>
        </w:rPr>
        <w:t>, 39-50.</w:t>
      </w:r>
    </w:p>
    <w:p w:rsidR="006F5FB5" w:rsidRPr="00C22FB2" w:rsidRDefault="006F5FB5" w:rsidP="006F5FB5">
      <w:pPr>
        <w:pStyle w:val="a8"/>
        <w:numPr>
          <w:ilvl w:val="0"/>
          <w:numId w:val="1"/>
        </w:numPr>
        <w:spacing w:line="360" w:lineRule="auto"/>
        <w:ind w:firstLineChars="0"/>
        <w:rPr>
          <w:rFonts w:ascii="Arial" w:hAnsi="Arial" w:cs="Arial"/>
          <w:iCs/>
          <w:sz w:val="24"/>
          <w:szCs w:val="24"/>
        </w:rPr>
      </w:pPr>
      <w:r w:rsidRPr="00A5784E">
        <w:rPr>
          <w:rFonts w:ascii="Arial" w:hAnsi="Arial" w:cs="Arial"/>
          <w:sz w:val="24"/>
          <w:szCs w:val="24"/>
        </w:rPr>
        <w:t xml:space="preserve">Tang, K.; Wang, F.; </w:t>
      </w:r>
      <w:proofErr w:type="spellStart"/>
      <w:r w:rsidRPr="00A5784E">
        <w:rPr>
          <w:rFonts w:ascii="Arial" w:hAnsi="Arial" w:cs="Arial"/>
          <w:sz w:val="24"/>
          <w:szCs w:val="24"/>
        </w:rPr>
        <w:t>Zeng</w:t>
      </w:r>
      <w:proofErr w:type="spellEnd"/>
      <w:r w:rsidRPr="00A5784E">
        <w:rPr>
          <w:rFonts w:ascii="Arial" w:hAnsi="Arial" w:cs="Arial"/>
          <w:sz w:val="24"/>
          <w:szCs w:val="24"/>
        </w:rPr>
        <w:t xml:space="preserve">, Y.; Chen, X.; </w:t>
      </w:r>
      <w:proofErr w:type="spellStart"/>
      <w:r w:rsidRPr="00A5784E">
        <w:rPr>
          <w:rFonts w:ascii="Arial" w:hAnsi="Arial" w:cs="Arial"/>
          <w:sz w:val="24"/>
          <w:szCs w:val="24"/>
        </w:rPr>
        <w:t>Xu</w:t>
      </w:r>
      <w:proofErr w:type="spellEnd"/>
      <w:r w:rsidRPr="00A5784E">
        <w:rPr>
          <w:rFonts w:ascii="Arial" w:hAnsi="Arial" w:cs="Arial"/>
          <w:sz w:val="24"/>
          <w:szCs w:val="24"/>
        </w:rPr>
        <w:t xml:space="preserve">, X. Salusin-α attenuates hepatic steatosis and atherosclerosis in high fat diet-fed low densitylipoprotein receptor deficient mice. </w:t>
      </w:r>
      <w:r w:rsidRPr="00A5784E">
        <w:rPr>
          <w:rFonts w:ascii="Arial" w:hAnsi="Arial" w:cs="Arial"/>
          <w:i/>
          <w:sz w:val="24"/>
          <w:szCs w:val="24"/>
        </w:rPr>
        <w:t xml:space="preserve">Eur. J. </w:t>
      </w:r>
      <w:proofErr w:type="spellStart"/>
      <w:r w:rsidRPr="00A5784E">
        <w:rPr>
          <w:rFonts w:ascii="Arial" w:hAnsi="Arial" w:cs="Arial"/>
          <w:i/>
          <w:sz w:val="24"/>
          <w:szCs w:val="24"/>
        </w:rPr>
        <w:t>Pharmacol</w:t>
      </w:r>
      <w:proofErr w:type="spellEnd"/>
      <w:r w:rsidRPr="00A5784E">
        <w:rPr>
          <w:rFonts w:ascii="Arial" w:hAnsi="Arial" w:cs="Arial"/>
          <w:i/>
          <w:sz w:val="24"/>
          <w:szCs w:val="24"/>
        </w:rPr>
        <w:t>.</w:t>
      </w:r>
      <w:r w:rsidRPr="00A5784E">
        <w:rPr>
          <w:rFonts w:ascii="Arial" w:hAnsi="Arial" w:cs="Arial"/>
          <w:sz w:val="24"/>
          <w:szCs w:val="24"/>
        </w:rPr>
        <w:t xml:space="preserve"> 2018, </w:t>
      </w:r>
      <w:r w:rsidRPr="00A5784E">
        <w:rPr>
          <w:rFonts w:ascii="Arial" w:hAnsi="Arial" w:cs="Arial"/>
          <w:i/>
          <w:sz w:val="24"/>
          <w:szCs w:val="24"/>
        </w:rPr>
        <w:t>830</w:t>
      </w:r>
      <w:r w:rsidRPr="00A5784E">
        <w:rPr>
          <w:rFonts w:ascii="Arial" w:hAnsi="Arial" w:cs="Arial"/>
          <w:sz w:val="24"/>
          <w:szCs w:val="24"/>
        </w:rPr>
        <w:t>, 76-86.</w:t>
      </w:r>
    </w:p>
    <w:p w:rsidR="006F5FB5" w:rsidRDefault="006F5FB5" w:rsidP="006F5FB5">
      <w:pPr>
        <w:rPr>
          <w:rFonts w:ascii="Arial" w:hAnsi="Arial" w:cs="Arial"/>
          <w:iCs/>
          <w:sz w:val="24"/>
          <w:szCs w:val="24"/>
        </w:rPr>
      </w:pPr>
    </w:p>
    <w:p w:rsidR="00F53BAA" w:rsidRPr="00F53BAA" w:rsidRDefault="00F53BAA" w:rsidP="00936268">
      <w:pPr>
        <w:widowControl/>
        <w:shd w:val="clear" w:color="auto" w:fill="FFFFFF"/>
        <w:spacing w:before="100" w:beforeAutospacing="1" w:after="100" w:afterAutospacing="1" w:line="480" w:lineRule="auto"/>
        <w:jc w:val="left"/>
        <w:outlineLvl w:val="4"/>
        <w:rPr>
          <w:rFonts w:ascii="Arial" w:hAnsi="Arial" w:cs="Arial"/>
          <w:b/>
          <w:color w:val="000000" w:themeColor="text1"/>
          <w:sz w:val="24"/>
          <w:szCs w:val="24"/>
        </w:rPr>
      </w:pPr>
    </w:p>
    <w:sectPr w:rsidR="00F53BAA" w:rsidRPr="00F53BAA" w:rsidSect="00DD6895">
      <w:footerReference w:type="default" r:id="rId17"/>
      <w:pgSz w:w="11906" w:h="16838"/>
      <w:pgMar w:top="1440" w:right="1800" w:bottom="1440" w:left="1800" w:header="851" w:footer="992" w:gutter="0"/>
      <w:lnNumType w:countBy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15B" w:rsidRDefault="0010715B" w:rsidP="00244BB6">
      <w:r>
        <w:separator/>
      </w:r>
    </w:p>
  </w:endnote>
  <w:endnote w:type="continuationSeparator" w:id="0">
    <w:p w:rsidR="0010715B" w:rsidRDefault="0010715B" w:rsidP="00244B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Regular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103314"/>
      <w:docPartObj>
        <w:docPartGallery w:val="Page Numbers (Bottom of Page)"/>
        <w:docPartUnique/>
      </w:docPartObj>
    </w:sdtPr>
    <w:sdtContent>
      <w:p w:rsidR="00E63902" w:rsidRDefault="00B6592B">
        <w:pPr>
          <w:pStyle w:val="a4"/>
          <w:jc w:val="center"/>
        </w:pPr>
        <w:fldSimple w:instr=" PAGE   \* MERGEFORMAT ">
          <w:r w:rsidR="00212683" w:rsidRPr="00212683">
            <w:rPr>
              <w:noProof/>
              <w:lang w:val="zh-CN"/>
            </w:rPr>
            <w:t>8</w:t>
          </w:r>
        </w:fldSimple>
      </w:p>
    </w:sdtContent>
  </w:sdt>
  <w:p w:rsidR="00E63902" w:rsidRDefault="00E6390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15B" w:rsidRDefault="0010715B" w:rsidP="00244BB6">
      <w:r>
        <w:separator/>
      </w:r>
    </w:p>
  </w:footnote>
  <w:footnote w:type="continuationSeparator" w:id="0">
    <w:p w:rsidR="0010715B" w:rsidRDefault="0010715B" w:rsidP="00244B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C58F1"/>
    <w:multiLevelType w:val="hybridMultilevel"/>
    <w:tmpl w:val="1C02D1AA"/>
    <w:lvl w:ilvl="0" w:tplc="6E263E08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BB6"/>
    <w:rsid w:val="00006990"/>
    <w:rsid w:val="0003411C"/>
    <w:rsid w:val="00040AB3"/>
    <w:rsid w:val="00054C9F"/>
    <w:rsid w:val="0005522D"/>
    <w:rsid w:val="00056340"/>
    <w:rsid w:val="00086EF9"/>
    <w:rsid w:val="000B2126"/>
    <w:rsid w:val="000C7DEB"/>
    <w:rsid w:val="000D5535"/>
    <w:rsid w:val="000E4708"/>
    <w:rsid w:val="000F2A63"/>
    <w:rsid w:val="0010715B"/>
    <w:rsid w:val="00185DAE"/>
    <w:rsid w:val="001A028B"/>
    <w:rsid w:val="001D2686"/>
    <w:rsid w:val="001E6BC5"/>
    <w:rsid w:val="00207E1A"/>
    <w:rsid w:val="002107AF"/>
    <w:rsid w:val="00212683"/>
    <w:rsid w:val="00244BB6"/>
    <w:rsid w:val="002608CC"/>
    <w:rsid w:val="00262E4E"/>
    <w:rsid w:val="0029660C"/>
    <w:rsid w:val="0035091E"/>
    <w:rsid w:val="00371D52"/>
    <w:rsid w:val="003808BF"/>
    <w:rsid w:val="003A189F"/>
    <w:rsid w:val="003A5F4D"/>
    <w:rsid w:val="003C501C"/>
    <w:rsid w:val="00405918"/>
    <w:rsid w:val="0041671A"/>
    <w:rsid w:val="00421C82"/>
    <w:rsid w:val="00482ECC"/>
    <w:rsid w:val="00490365"/>
    <w:rsid w:val="004A03D3"/>
    <w:rsid w:val="005214EC"/>
    <w:rsid w:val="00525201"/>
    <w:rsid w:val="005341E4"/>
    <w:rsid w:val="005517F9"/>
    <w:rsid w:val="00571D02"/>
    <w:rsid w:val="005B4767"/>
    <w:rsid w:val="00627544"/>
    <w:rsid w:val="00664357"/>
    <w:rsid w:val="006735D1"/>
    <w:rsid w:val="006D35D4"/>
    <w:rsid w:val="006F5FB5"/>
    <w:rsid w:val="00741F76"/>
    <w:rsid w:val="00747092"/>
    <w:rsid w:val="007C2633"/>
    <w:rsid w:val="007D18AA"/>
    <w:rsid w:val="007F17F6"/>
    <w:rsid w:val="007F5B5C"/>
    <w:rsid w:val="008156CB"/>
    <w:rsid w:val="00865CF7"/>
    <w:rsid w:val="00891CC0"/>
    <w:rsid w:val="008A0322"/>
    <w:rsid w:val="008D3C2D"/>
    <w:rsid w:val="008E5DF8"/>
    <w:rsid w:val="008E6431"/>
    <w:rsid w:val="00936268"/>
    <w:rsid w:val="00941BDE"/>
    <w:rsid w:val="00992396"/>
    <w:rsid w:val="009B4E42"/>
    <w:rsid w:val="00A20F91"/>
    <w:rsid w:val="00A31EB1"/>
    <w:rsid w:val="00A9727F"/>
    <w:rsid w:val="00AD1B99"/>
    <w:rsid w:val="00AE4B24"/>
    <w:rsid w:val="00B41BFA"/>
    <w:rsid w:val="00B6303E"/>
    <w:rsid w:val="00B6592B"/>
    <w:rsid w:val="00B667CC"/>
    <w:rsid w:val="00B96BF2"/>
    <w:rsid w:val="00B96CA7"/>
    <w:rsid w:val="00BA040A"/>
    <w:rsid w:val="00BC45CD"/>
    <w:rsid w:val="00BD0D3D"/>
    <w:rsid w:val="00C23D97"/>
    <w:rsid w:val="00C277E5"/>
    <w:rsid w:val="00C777B8"/>
    <w:rsid w:val="00CD20E4"/>
    <w:rsid w:val="00D2693A"/>
    <w:rsid w:val="00D525A0"/>
    <w:rsid w:val="00DA7F30"/>
    <w:rsid w:val="00DD48BA"/>
    <w:rsid w:val="00DD6895"/>
    <w:rsid w:val="00E148EF"/>
    <w:rsid w:val="00E1797E"/>
    <w:rsid w:val="00E25E9B"/>
    <w:rsid w:val="00E46DCE"/>
    <w:rsid w:val="00E507D5"/>
    <w:rsid w:val="00E6193D"/>
    <w:rsid w:val="00E63902"/>
    <w:rsid w:val="00E8204A"/>
    <w:rsid w:val="00E832C1"/>
    <w:rsid w:val="00E96465"/>
    <w:rsid w:val="00EB3C70"/>
    <w:rsid w:val="00EB4D2F"/>
    <w:rsid w:val="00ED33B5"/>
    <w:rsid w:val="00ED4D5B"/>
    <w:rsid w:val="00ED6D03"/>
    <w:rsid w:val="00EE0E29"/>
    <w:rsid w:val="00F0109D"/>
    <w:rsid w:val="00F251A8"/>
    <w:rsid w:val="00F30BCE"/>
    <w:rsid w:val="00F405C5"/>
    <w:rsid w:val="00F53BAA"/>
    <w:rsid w:val="00F96D59"/>
    <w:rsid w:val="00FE3219"/>
    <w:rsid w:val="00FE7351"/>
    <w:rsid w:val="00FF0DCF"/>
    <w:rsid w:val="00FF2807"/>
    <w:rsid w:val="00FF6E7C"/>
    <w:rsid w:val="00FF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AB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509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5"/>
    <w:basedOn w:val="a"/>
    <w:link w:val="5Char"/>
    <w:uiPriority w:val="9"/>
    <w:qFormat/>
    <w:rsid w:val="00E46DCE"/>
    <w:pPr>
      <w:widowControl/>
      <w:spacing w:before="100" w:beforeAutospacing="1" w:after="100" w:afterAutospacing="1"/>
      <w:jc w:val="left"/>
      <w:outlineLvl w:val="4"/>
    </w:pPr>
    <w:rPr>
      <w:rFonts w:ascii="宋体" w:eastAsia="宋体" w:hAnsi="宋体" w:cs="宋体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4B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4B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4B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4BB6"/>
    <w:rPr>
      <w:sz w:val="18"/>
      <w:szCs w:val="18"/>
    </w:rPr>
  </w:style>
  <w:style w:type="character" w:customStyle="1" w:styleId="st">
    <w:name w:val="st"/>
    <w:basedOn w:val="a0"/>
    <w:rsid w:val="00244BB6"/>
    <w:rPr>
      <w:rFonts w:cs="Times New Roman"/>
    </w:rPr>
  </w:style>
  <w:style w:type="character" w:styleId="a5">
    <w:name w:val="Hyperlink"/>
    <w:basedOn w:val="a0"/>
    <w:uiPriority w:val="99"/>
    <w:rsid w:val="00006990"/>
    <w:rPr>
      <w:rFonts w:cs="Times New Roman"/>
      <w:color w:val="0000FF"/>
      <w:u w:val="single"/>
    </w:rPr>
  </w:style>
  <w:style w:type="character" w:styleId="a6">
    <w:name w:val="Emphasis"/>
    <w:basedOn w:val="a0"/>
    <w:uiPriority w:val="20"/>
    <w:qFormat/>
    <w:rsid w:val="00D525A0"/>
    <w:rPr>
      <w:i/>
      <w:iCs/>
    </w:rPr>
  </w:style>
  <w:style w:type="character" w:customStyle="1" w:styleId="apple-style-span">
    <w:name w:val="apple-style-span"/>
    <w:uiPriority w:val="99"/>
    <w:rsid w:val="00664357"/>
  </w:style>
  <w:style w:type="character" w:customStyle="1" w:styleId="geneid">
    <w:name w:val="geneid"/>
    <w:basedOn w:val="a0"/>
    <w:uiPriority w:val="99"/>
    <w:rsid w:val="00664357"/>
    <w:rPr>
      <w:rFonts w:cs="Times New Roman"/>
    </w:rPr>
  </w:style>
  <w:style w:type="character" w:customStyle="1" w:styleId="apple-converted-space">
    <w:name w:val="apple-converted-space"/>
    <w:basedOn w:val="a0"/>
    <w:rsid w:val="00664357"/>
  </w:style>
  <w:style w:type="character" w:customStyle="1" w:styleId="5Char">
    <w:name w:val="标题 5 Char"/>
    <w:basedOn w:val="a0"/>
    <w:link w:val="5"/>
    <w:uiPriority w:val="9"/>
    <w:rsid w:val="00E46DCE"/>
    <w:rPr>
      <w:rFonts w:ascii="宋体" w:eastAsia="宋体" w:hAnsi="宋体" w:cs="宋体"/>
      <w:b/>
      <w:bCs/>
      <w:kern w:val="0"/>
      <w:sz w:val="20"/>
      <w:szCs w:val="20"/>
    </w:rPr>
  </w:style>
  <w:style w:type="character" w:customStyle="1" w:styleId="blue">
    <w:name w:val="blue"/>
    <w:basedOn w:val="a0"/>
    <w:rsid w:val="00E46DCE"/>
  </w:style>
  <w:style w:type="character" w:customStyle="1" w:styleId="1Char">
    <w:name w:val="标题 1 Char"/>
    <w:basedOn w:val="a0"/>
    <w:link w:val="1"/>
    <w:uiPriority w:val="9"/>
    <w:rsid w:val="0035091E"/>
    <w:rPr>
      <w:b/>
      <w:bCs/>
      <w:kern w:val="44"/>
      <w:sz w:val="44"/>
      <w:szCs w:val="44"/>
    </w:rPr>
  </w:style>
  <w:style w:type="character" w:styleId="a7">
    <w:name w:val="line number"/>
    <w:basedOn w:val="a0"/>
    <w:uiPriority w:val="99"/>
    <w:semiHidden/>
    <w:unhideWhenUsed/>
    <w:rsid w:val="00DD6895"/>
  </w:style>
  <w:style w:type="character" w:customStyle="1" w:styleId="highlight">
    <w:name w:val="highlight"/>
    <w:basedOn w:val="a0"/>
    <w:rsid w:val="00F30BCE"/>
  </w:style>
  <w:style w:type="paragraph" w:styleId="a8">
    <w:name w:val="List Paragraph"/>
    <w:basedOn w:val="a"/>
    <w:uiPriority w:val="34"/>
    <w:qFormat/>
    <w:rsid w:val="006F5FB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Sutherland%20BG%5BAuthor%5D&amp;cauthor=true&amp;cauthor_uid=19592617" TargetMode="External"/><Relationship Id="rId13" Type="http://schemas.openxmlformats.org/officeDocument/2006/relationships/hyperlink" Target="https://www.ncbi.nlm.nih.gov/pubmed/?term=Naringenin+Prevents+Dyslipidemia%2C+Apolipoprotein+B+Overproduction%2C+and+Hyperinsulinemia+in+LDL+Receptor%E2%80%93Null+Mice+With+Diet-Induced+Insulin+Resistanc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?term=Mulvihill%20EE%5BAuthor%5D&amp;cauthor=true&amp;cauthor_uid=19592617" TargetMode="External"/><Relationship Id="rId12" Type="http://schemas.openxmlformats.org/officeDocument/2006/relationships/hyperlink" Target="https://www.ncbi.nlm.nih.gov/pubmed/?term=Huff%20MW%5BAuthor%5D&amp;cauthor=true&amp;cauthor_uid=19592617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ncbi.nlm.nih.gov/pubmed/?term=2%2C3%2C4%27%2C5-tetrahydroxystilbene-2-O-%CE%B2-d-glycoside+attenuates+atherosclerosis+in+apolipoprotein%E2%80%89E-deficient+mice%3A+role+of+reverse+cholesterol+transport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bi.nlm.nih.gov/pubmed/?term=Hegele%20RA%5BAuthor%5D&amp;cauthor=true&amp;cauthor_uid=1959261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ncbi.nlm.nih.gov/pubmed/?term=Tang%20K%5BAuthor%5D&amp;cauthor=true&amp;cauthor_uid=28863273" TargetMode="External"/><Relationship Id="rId10" Type="http://schemas.openxmlformats.org/officeDocument/2006/relationships/hyperlink" Target="https://www.ncbi.nlm.nih.gov/pubmed/?term=Edwards%20JY%5BAuthor%5D&amp;cauthor=true&amp;cauthor_uid=1959261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Telford%20DE%5BAuthor%5D&amp;cauthor=true&amp;cauthor_uid=19592617" TargetMode="External"/><Relationship Id="rId14" Type="http://schemas.openxmlformats.org/officeDocument/2006/relationships/hyperlink" Target="https://www.ncbi.nlm.nih.gov/pubmed/?term=Chen%20X%5BAuthor%5D&amp;cauthor=true&amp;cauthor_uid=28863273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9</Pages>
  <Words>1791</Words>
  <Characters>10211</Characters>
  <Application>Microsoft Office Word</Application>
  <DocSecurity>0</DocSecurity>
  <Lines>85</Lines>
  <Paragraphs>23</Paragraphs>
  <ScaleCrop>false</ScaleCrop>
  <Company>Www.SangSan.Cn</Company>
  <LinksUpToDate>false</LinksUpToDate>
  <CharactersWithSpaces>11979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桑三博客</dc:creator>
  <cp:keywords/>
  <dc:description/>
  <cp:lastModifiedBy>桑三博客</cp:lastModifiedBy>
  <cp:revision>90</cp:revision>
  <cp:lastPrinted>2019-03-13T05:10:00Z</cp:lastPrinted>
  <dcterms:created xsi:type="dcterms:W3CDTF">2018-12-04T01:55:00Z</dcterms:created>
  <dcterms:modified xsi:type="dcterms:W3CDTF">2019-03-14T10:04:00Z</dcterms:modified>
</cp:coreProperties>
</file>