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F56" w:rsidRPr="00C70F56" w:rsidRDefault="00C70F56" w:rsidP="00C70F56">
      <w:pPr>
        <w:spacing w:after="200" w:line="360" w:lineRule="auto"/>
        <w:jc w:val="both"/>
        <w:rPr>
          <w:rFonts w:eastAsia="Times New Roman" w:cs="Times New Roman"/>
          <w:b/>
          <w:sz w:val="24"/>
          <w:szCs w:val="24"/>
        </w:rPr>
      </w:pPr>
      <w:r w:rsidRPr="00C70F56">
        <w:rPr>
          <w:rFonts w:eastAsia="Times New Roman" w:cs="Times New Roman"/>
          <w:b/>
          <w:sz w:val="24"/>
          <w:szCs w:val="24"/>
        </w:rPr>
        <w:t>SUPPLEMENTARY MATERIALS:</w:t>
      </w:r>
    </w:p>
    <w:p w:rsidR="00C70F56" w:rsidRPr="00C70F56" w:rsidRDefault="00C70F56" w:rsidP="00C70F56">
      <w:pPr>
        <w:spacing w:after="200" w:line="360" w:lineRule="auto"/>
        <w:jc w:val="both"/>
        <w:rPr>
          <w:rFonts w:eastAsia="Times New Roman" w:cs="Times New Roman"/>
          <w:b/>
          <w:sz w:val="24"/>
          <w:szCs w:val="24"/>
        </w:rPr>
      </w:pPr>
      <w:r w:rsidRPr="00C70F56">
        <w:rPr>
          <w:rFonts w:eastAsia="Times New Roman" w:cs="Times New Roman"/>
          <w:b/>
          <w:sz w:val="24"/>
          <w:szCs w:val="24"/>
        </w:rPr>
        <w:t xml:space="preserve">Metabolomics analysis reveals tissue specific metabolite compositions in leaf blade and traps of carnivorous </w:t>
      </w:r>
      <w:r w:rsidRPr="00B6621B">
        <w:rPr>
          <w:rFonts w:eastAsia="Times New Roman" w:cs="Times New Roman"/>
          <w:b/>
          <w:i/>
          <w:sz w:val="24"/>
          <w:szCs w:val="24"/>
        </w:rPr>
        <w:t>Nepenthes</w:t>
      </w:r>
      <w:r w:rsidRPr="00C70F56">
        <w:rPr>
          <w:rFonts w:eastAsia="Times New Roman" w:cs="Times New Roman"/>
          <w:b/>
          <w:sz w:val="24"/>
          <w:szCs w:val="24"/>
        </w:rPr>
        <w:t xml:space="preserve"> plants</w:t>
      </w:r>
    </w:p>
    <w:p w:rsidR="00C70F56" w:rsidRPr="000C5ECB" w:rsidRDefault="00C70F56" w:rsidP="000C5ECB">
      <w:pPr>
        <w:spacing w:after="200" w:line="360" w:lineRule="auto"/>
        <w:jc w:val="both"/>
        <w:rPr>
          <w:rFonts w:eastAsia="Times New Roman" w:cs="Times New Roman"/>
          <w:sz w:val="24"/>
          <w:szCs w:val="24"/>
          <w:lang w:val="es-ES"/>
        </w:rPr>
      </w:pPr>
      <w:r w:rsidRPr="00C70F56">
        <w:rPr>
          <w:rFonts w:eastAsia="Times New Roman" w:cs="Times New Roman"/>
          <w:sz w:val="24"/>
          <w:szCs w:val="24"/>
          <w:lang w:val="es-ES"/>
        </w:rPr>
        <w:t xml:space="preserve">Alberto Davila-Lara, Carlos E. Rodriguez Lopez, Sarah E. </w:t>
      </w:r>
      <w:proofErr w:type="spellStart"/>
      <w:r w:rsidRPr="00C70F56">
        <w:rPr>
          <w:rFonts w:eastAsia="Times New Roman" w:cs="Times New Roman"/>
          <w:sz w:val="24"/>
          <w:szCs w:val="24"/>
          <w:lang w:val="es-ES"/>
        </w:rPr>
        <w:t>O’Connor</w:t>
      </w:r>
      <w:proofErr w:type="spellEnd"/>
      <w:r w:rsidRPr="00C70F56">
        <w:rPr>
          <w:rFonts w:eastAsia="Times New Roman" w:cs="Times New Roman"/>
          <w:sz w:val="24"/>
          <w:szCs w:val="24"/>
          <w:lang w:val="es-ES"/>
        </w:rPr>
        <w:t xml:space="preserve">, Axel </w:t>
      </w:r>
      <w:proofErr w:type="spellStart"/>
      <w:r w:rsidRPr="00C70F56">
        <w:rPr>
          <w:rFonts w:eastAsia="Times New Roman" w:cs="Times New Roman"/>
          <w:sz w:val="24"/>
          <w:szCs w:val="24"/>
          <w:lang w:val="es-ES"/>
        </w:rPr>
        <w:t>Mithöfer</w:t>
      </w:r>
      <w:proofErr w:type="spellEnd"/>
    </w:p>
    <w:p w:rsidR="00C70F56" w:rsidRPr="00C70F56" w:rsidRDefault="00C70F56" w:rsidP="00C70F56">
      <w:pPr>
        <w:spacing w:after="200" w:line="276" w:lineRule="auto"/>
        <w:rPr>
          <w:rFonts w:eastAsia="Times New Roman" w:cs="Times New Roman"/>
          <w:b/>
        </w:rPr>
      </w:pPr>
      <w:r w:rsidRPr="00C70F56">
        <w:rPr>
          <w:rFonts w:eastAsia="Times New Roman" w:cs="Times New Roman"/>
          <w:b/>
        </w:rPr>
        <w:t>7 Supplementary Figures</w:t>
      </w:r>
    </w:p>
    <w:p w:rsidR="00C70F56" w:rsidRPr="000C5ECB" w:rsidRDefault="00C70F56" w:rsidP="00C70F56">
      <w:pPr>
        <w:spacing w:after="200" w:line="276" w:lineRule="auto"/>
        <w:rPr>
          <w:rFonts w:eastAsia="Times New Roman" w:cs="Times New Roman"/>
          <w:b/>
        </w:rPr>
      </w:pPr>
      <w:r w:rsidRPr="00C70F56">
        <w:rPr>
          <w:rFonts w:eastAsia="Times New Roman" w:cs="Times New Roman"/>
          <w:b/>
        </w:rPr>
        <w:t>3 Supplementary Tables</w:t>
      </w:r>
      <w:r w:rsidR="00427C7E">
        <w:rPr>
          <w:rFonts w:eastAsia="Times New Roman" w:cs="Times New Roman"/>
          <w:b/>
        </w:rPr>
        <w:t xml:space="preserve"> (Excel file) </w:t>
      </w:r>
      <w:bookmarkStart w:id="0" w:name="_GoBack"/>
      <w:bookmarkEnd w:id="0"/>
    </w:p>
    <w:p w:rsidR="00C70F56" w:rsidRDefault="00610D6F">
      <w:r>
        <w:rPr>
          <w:noProof/>
          <w:lang w:eastAsia="zh-CN"/>
        </w:rPr>
        <w:drawing>
          <wp:inline distT="0" distB="0" distL="0" distR="0" wp14:anchorId="7D8E9494" wp14:editId="61E6EEE5">
            <wp:extent cx="5785485" cy="27311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485" cy="273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0D6F" w:rsidRPr="003838F9" w:rsidRDefault="00610D6F">
      <w:pPr>
        <w:rPr>
          <w:b/>
          <w:sz w:val="24"/>
          <w:szCs w:val="24"/>
        </w:rPr>
      </w:pPr>
      <w:r w:rsidRPr="003838F9">
        <w:rPr>
          <w:b/>
          <w:sz w:val="24"/>
          <w:szCs w:val="24"/>
        </w:rPr>
        <w:t>Supplementary Figure 1.</w:t>
      </w:r>
      <w:r w:rsidRPr="00063A38">
        <w:rPr>
          <w:sz w:val="24"/>
          <w:szCs w:val="24"/>
        </w:rPr>
        <w:t xml:space="preserve"> </w:t>
      </w:r>
      <w:r w:rsidR="00F822CA" w:rsidRPr="00063A38">
        <w:rPr>
          <w:sz w:val="24"/>
          <w:szCs w:val="24"/>
        </w:rPr>
        <w:t xml:space="preserve">PCA Scores vs </w:t>
      </w:r>
      <w:r w:rsidR="00F822CA" w:rsidRPr="00063A38">
        <w:rPr>
          <w:i/>
          <w:sz w:val="24"/>
          <w:szCs w:val="24"/>
        </w:rPr>
        <w:t>m/z</w:t>
      </w:r>
      <w:r w:rsidR="00F822CA" w:rsidRPr="00063A38">
        <w:rPr>
          <w:sz w:val="24"/>
          <w:szCs w:val="24"/>
        </w:rPr>
        <w:t xml:space="preserve">. </w:t>
      </w:r>
      <w:r w:rsidR="00F822CA" w:rsidRPr="003838F9">
        <w:rPr>
          <w:sz w:val="24"/>
          <w:szCs w:val="24"/>
        </w:rPr>
        <w:t xml:space="preserve">All features for polar (A) and non-polar (B) extracts are shown, plotted by their main component score and the </w:t>
      </w:r>
      <w:r w:rsidR="00F822CA" w:rsidRPr="003838F9">
        <w:rPr>
          <w:i/>
          <w:sz w:val="24"/>
          <w:szCs w:val="24"/>
        </w:rPr>
        <w:t>m/z</w:t>
      </w:r>
      <w:r w:rsidR="00F822CA" w:rsidRPr="003838F9">
        <w:rPr>
          <w:sz w:val="24"/>
          <w:szCs w:val="24"/>
        </w:rPr>
        <w:t xml:space="preserve">. Circles are colored by </w:t>
      </w:r>
      <w:r w:rsidR="00F822CA" w:rsidRPr="003838F9">
        <w:rPr>
          <w:i/>
          <w:sz w:val="24"/>
          <w:szCs w:val="24"/>
        </w:rPr>
        <w:t>m/z</w:t>
      </w:r>
      <w:r w:rsidR="00F822CA" w:rsidRPr="003838F9">
        <w:rPr>
          <w:sz w:val="24"/>
          <w:szCs w:val="24"/>
        </w:rPr>
        <w:t xml:space="preserve">, from low (blue) to high (red) </w:t>
      </w:r>
      <w:r w:rsidR="00F822CA" w:rsidRPr="003838F9">
        <w:rPr>
          <w:i/>
          <w:sz w:val="24"/>
          <w:szCs w:val="24"/>
        </w:rPr>
        <w:t>m/z</w:t>
      </w:r>
      <w:r w:rsidR="00F822CA" w:rsidRPr="003838F9">
        <w:rPr>
          <w:sz w:val="24"/>
          <w:szCs w:val="24"/>
        </w:rPr>
        <w:t xml:space="preserve"> value of the feature, to aid visualization.  </w:t>
      </w:r>
      <w:r w:rsidR="00F822CA" w:rsidRPr="003838F9">
        <w:rPr>
          <w:b/>
          <w:sz w:val="24"/>
          <w:szCs w:val="24"/>
        </w:rPr>
        <w:t xml:space="preserve"> </w:t>
      </w:r>
    </w:p>
    <w:p w:rsidR="00027541" w:rsidRDefault="00027541">
      <w:r>
        <w:br w:type="page"/>
      </w:r>
    </w:p>
    <w:p w:rsidR="00027541" w:rsidRDefault="00027541">
      <w:pPr>
        <w:sectPr w:rsidR="0002754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10D6F" w:rsidRDefault="00027541">
      <w:r>
        <w:rPr>
          <w:noProof/>
          <w:lang w:eastAsia="zh-CN"/>
        </w:rPr>
        <w:lastRenderedPageBreak/>
        <w:drawing>
          <wp:inline distT="0" distB="0" distL="0" distR="0" wp14:anchorId="4E28846B">
            <wp:extent cx="8206105" cy="3523615"/>
            <wp:effectExtent l="0" t="0" r="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105" cy="352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7541" w:rsidRPr="003838F9" w:rsidRDefault="00610D6F" w:rsidP="00610D6F">
      <w:pPr>
        <w:rPr>
          <w:sz w:val="24"/>
          <w:szCs w:val="24"/>
        </w:rPr>
      </w:pPr>
      <w:r w:rsidRPr="003838F9">
        <w:rPr>
          <w:b/>
          <w:sz w:val="24"/>
          <w:szCs w:val="24"/>
        </w:rPr>
        <w:t>Supplementary Figure 2.</w:t>
      </w:r>
      <w:r w:rsidRPr="00063A38">
        <w:rPr>
          <w:sz w:val="24"/>
          <w:szCs w:val="24"/>
        </w:rPr>
        <w:t xml:space="preserve"> </w:t>
      </w:r>
      <w:proofErr w:type="spellStart"/>
      <w:r w:rsidR="00F822CA" w:rsidRPr="00063A38">
        <w:rPr>
          <w:sz w:val="24"/>
          <w:szCs w:val="24"/>
        </w:rPr>
        <w:t>Heatmap</w:t>
      </w:r>
      <w:proofErr w:type="spellEnd"/>
      <w:r w:rsidR="00F822CA" w:rsidRPr="00063A38">
        <w:rPr>
          <w:sz w:val="24"/>
          <w:szCs w:val="24"/>
        </w:rPr>
        <w:t xml:space="preserve"> of polar DAFs. </w:t>
      </w:r>
      <w:r w:rsidR="00F822CA" w:rsidRPr="003838F9">
        <w:rPr>
          <w:sz w:val="24"/>
          <w:szCs w:val="24"/>
        </w:rPr>
        <w:t xml:space="preserve">A </w:t>
      </w:r>
      <w:proofErr w:type="spellStart"/>
      <w:r w:rsidR="00F822CA" w:rsidRPr="003838F9">
        <w:rPr>
          <w:sz w:val="24"/>
          <w:szCs w:val="24"/>
        </w:rPr>
        <w:t>heatmap</w:t>
      </w:r>
      <w:proofErr w:type="spellEnd"/>
      <w:r w:rsidR="00F822CA" w:rsidRPr="003838F9">
        <w:rPr>
          <w:sz w:val="24"/>
          <w:szCs w:val="24"/>
        </w:rPr>
        <w:t xml:space="preserve"> for all DAFs (FDR&lt;0.01</w:t>
      </w:r>
      <w:r w:rsidR="00E33122" w:rsidRPr="003838F9">
        <w:rPr>
          <w:sz w:val="24"/>
          <w:szCs w:val="24"/>
        </w:rPr>
        <w:t>) of the polar extracts</w:t>
      </w:r>
      <w:r w:rsidR="00135B7D" w:rsidRPr="003838F9">
        <w:rPr>
          <w:sz w:val="24"/>
          <w:szCs w:val="24"/>
        </w:rPr>
        <w:t>, with low abundance being blue and high abundance</w:t>
      </w:r>
      <w:r w:rsidR="003838F9">
        <w:rPr>
          <w:sz w:val="24"/>
          <w:szCs w:val="24"/>
        </w:rPr>
        <w:t xml:space="preserve"> in</w:t>
      </w:r>
      <w:r w:rsidR="00135B7D" w:rsidRPr="003838F9">
        <w:rPr>
          <w:sz w:val="24"/>
          <w:szCs w:val="24"/>
        </w:rPr>
        <w:t xml:space="preserve"> red</w:t>
      </w:r>
      <w:r w:rsidR="00E33122" w:rsidRPr="003838F9">
        <w:rPr>
          <w:sz w:val="24"/>
          <w:szCs w:val="24"/>
        </w:rPr>
        <w:t xml:space="preserve">. The band on the top is colored by </w:t>
      </w:r>
      <w:r w:rsidR="00E33122" w:rsidRPr="003838F9">
        <w:rPr>
          <w:i/>
          <w:sz w:val="24"/>
          <w:szCs w:val="24"/>
        </w:rPr>
        <w:t>m/z</w:t>
      </w:r>
      <w:r w:rsidR="00E33122" w:rsidRPr="003838F9">
        <w:rPr>
          <w:sz w:val="24"/>
          <w:szCs w:val="24"/>
        </w:rPr>
        <w:t xml:space="preserve"> from low (blue) to high (red) </w:t>
      </w:r>
      <w:r w:rsidR="00E33122" w:rsidRPr="003838F9">
        <w:rPr>
          <w:i/>
          <w:sz w:val="24"/>
          <w:szCs w:val="24"/>
        </w:rPr>
        <w:t>m/z</w:t>
      </w:r>
      <w:r w:rsidR="00E33122" w:rsidRPr="003838F9">
        <w:rPr>
          <w:sz w:val="24"/>
          <w:szCs w:val="24"/>
        </w:rPr>
        <w:t xml:space="preserve">, and the left band </w:t>
      </w:r>
      <w:r w:rsidR="00135B7D" w:rsidRPr="003838F9">
        <w:rPr>
          <w:sz w:val="24"/>
          <w:szCs w:val="24"/>
        </w:rPr>
        <w:t>by tissue and feeding status: dark green and light green being fed and not-fed leaves; and red and orange, fed and not fed pitcher, respectively.</w:t>
      </w:r>
    </w:p>
    <w:p w:rsidR="00027541" w:rsidRDefault="00027541">
      <w:pPr>
        <w:rPr>
          <w:b/>
        </w:rPr>
      </w:pPr>
      <w:r>
        <w:rPr>
          <w:b/>
        </w:rPr>
        <w:br w:type="page"/>
      </w:r>
    </w:p>
    <w:p w:rsidR="00610D6F" w:rsidRDefault="00752496" w:rsidP="00610D6F">
      <w:pPr>
        <w:rPr>
          <w:b/>
        </w:rPr>
      </w:pPr>
      <w:r>
        <w:rPr>
          <w:b/>
          <w:noProof/>
          <w:lang w:eastAsia="zh-CN"/>
        </w:rPr>
        <w:lastRenderedPageBreak/>
        <w:drawing>
          <wp:inline distT="0" distB="0" distL="0" distR="0" wp14:anchorId="54FCE430">
            <wp:extent cx="8187690" cy="3523615"/>
            <wp:effectExtent l="0" t="0" r="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7690" cy="352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38F9" w:rsidRDefault="003838F9" w:rsidP="00610D6F">
      <w:pPr>
        <w:rPr>
          <w:b/>
        </w:rPr>
      </w:pPr>
    </w:p>
    <w:p w:rsidR="00027541" w:rsidRPr="003838F9" w:rsidRDefault="00027541">
      <w:pPr>
        <w:rPr>
          <w:sz w:val="24"/>
          <w:szCs w:val="24"/>
        </w:rPr>
        <w:sectPr w:rsidR="00027541" w:rsidRPr="003838F9" w:rsidSect="00027541">
          <w:pgSz w:w="15840" w:h="12240" w:orient="landscape"/>
          <w:pgMar w:top="1440" w:right="1440" w:bottom="1440" w:left="1440" w:header="709" w:footer="709" w:gutter="0"/>
          <w:cols w:space="708"/>
          <w:docGrid w:linePitch="360"/>
        </w:sectPr>
      </w:pPr>
      <w:r w:rsidRPr="003838F9">
        <w:rPr>
          <w:b/>
          <w:sz w:val="24"/>
          <w:szCs w:val="24"/>
        </w:rPr>
        <w:t>Supplementary Figure 3.</w:t>
      </w:r>
      <w:r w:rsidR="00135B7D" w:rsidRPr="00063A38">
        <w:rPr>
          <w:sz w:val="24"/>
          <w:szCs w:val="24"/>
        </w:rPr>
        <w:t xml:space="preserve"> </w:t>
      </w:r>
      <w:proofErr w:type="spellStart"/>
      <w:r w:rsidR="00135B7D" w:rsidRPr="00063A38">
        <w:rPr>
          <w:sz w:val="24"/>
          <w:szCs w:val="24"/>
        </w:rPr>
        <w:t>Heatmap</w:t>
      </w:r>
      <w:proofErr w:type="spellEnd"/>
      <w:r w:rsidR="00135B7D" w:rsidRPr="00063A38">
        <w:rPr>
          <w:sz w:val="24"/>
          <w:szCs w:val="24"/>
        </w:rPr>
        <w:t xml:space="preserve"> of non-polar DAFs. </w:t>
      </w:r>
      <w:r w:rsidR="00135B7D" w:rsidRPr="003838F9">
        <w:rPr>
          <w:sz w:val="24"/>
          <w:szCs w:val="24"/>
        </w:rPr>
        <w:t xml:space="preserve">A </w:t>
      </w:r>
      <w:proofErr w:type="spellStart"/>
      <w:r w:rsidR="00135B7D" w:rsidRPr="003838F9">
        <w:rPr>
          <w:sz w:val="24"/>
          <w:szCs w:val="24"/>
        </w:rPr>
        <w:t>heatmap</w:t>
      </w:r>
      <w:proofErr w:type="spellEnd"/>
      <w:r w:rsidR="00135B7D" w:rsidRPr="003838F9">
        <w:rPr>
          <w:sz w:val="24"/>
          <w:szCs w:val="24"/>
        </w:rPr>
        <w:t xml:space="preserve"> for all DAFs (FDR&lt;0.01) of the non-polar extracts, with low abundanc</w:t>
      </w:r>
      <w:r w:rsidR="003838F9">
        <w:rPr>
          <w:sz w:val="24"/>
          <w:szCs w:val="24"/>
        </w:rPr>
        <w:t>e being blue and high abundance in</w:t>
      </w:r>
      <w:r w:rsidR="00135B7D" w:rsidRPr="003838F9">
        <w:rPr>
          <w:sz w:val="24"/>
          <w:szCs w:val="24"/>
        </w:rPr>
        <w:t xml:space="preserve"> red. The band on the top is colored by </w:t>
      </w:r>
      <w:r w:rsidR="00135B7D" w:rsidRPr="003838F9">
        <w:rPr>
          <w:i/>
          <w:sz w:val="24"/>
          <w:szCs w:val="24"/>
        </w:rPr>
        <w:t>m/z</w:t>
      </w:r>
      <w:r w:rsidR="00135B7D" w:rsidRPr="003838F9">
        <w:rPr>
          <w:sz w:val="24"/>
          <w:szCs w:val="24"/>
        </w:rPr>
        <w:t xml:space="preserve"> from low (blue) to high (red) </w:t>
      </w:r>
      <w:r w:rsidR="00135B7D" w:rsidRPr="003838F9">
        <w:rPr>
          <w:i/>
          <w:sz w:val="24"/>
          <w:szCs w:val="24"/>
        </w:rPr>
        <w:t>m/z</w:t>
      </w:r>
      <w:r w:rsidR="00135B7D" w:rsidRPr="003838F9">
        <w:rPr>
          <w:sz w:val="24"/>
          <w:szCs w:val="24"/>
        </w:rPr>
        <w:t>, and the left band by tissue and feeding status: dark green and light green being fed and not-fed leaves; and red and orange, fed and not fed pitcher.</w:t>
      </w:r>
    </w:p>
    <w:p w:rsidR="00752496" w:rsidRDefault="00752496">
      <w:pPr>
        <w:rPr>
          <w:b/>
        </w:rPr>
      </w:pPr>
      <w:r>
        <w:rPr>
          <w:b/>
          <w:noProof/>
          <w:lang w:eastAsia="zh-CN"/>
        </w:rPr>
        <w:lastRenderedPageBreak/>
        <w:drawing>
          <wp:inline distT="0" distB="0" distL="0" distR="0" wp14:anchorId="40D1065A">
            <wp:extent cx="5700395" cy="278003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395" cy="278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7541" w:rsidRPr="00C70F56" w:rsidRDefault="00027541">
      <w:pPr>
        <w:rPr>
          <w:sz w:val="24"/>
          <w:szCs w:val="24"/>
        </w:rPr>
      </w:pPr>
      <w:r w:rsidRPr="00C70F56">
        <w:rPr>
          <w:b/>
          <w:sz w:val="24"/>
          <w:szCs w:val="24"/>
        </w:rPr>
        <w:t xml:space="preserve">Supplementary Figure </w:t>
      </w:r>
      <w:r w:rsidR="00752496" w:rsidRPr="00C70F56">
        <w:rPr>
          <w:b/>
          <w:sz w:val="24"/>
          <w:szCs w:val="24"/>
        </w:rPr>
        <w:t>4</w:t>
      </w:r>
      <w:r w:rsidRPr="00C70F56">
        <w:rPr>
          <w:b/>
          <w:sz w:val="24"/>
          <w:szCs w:val="24"/>
        </w:rPr>
        <w:t>.</w:t>
      </w:r>
      <w:r w:rsidR="00C70F56" w:rsidRPr="00063A38">
        <w:rPr>
          <w:sz w:val="24"/>
          <w:szCs w:val="24"/>
        </w:rPr>
        <w:t xml:space="preserve"> The </w:t>
      </w:r>
      <w:r w:rsidR="00C70F56" w:rsidRPr="00063A38">
        <w:rPr>
          <w:i/>
          <w:sz w:val="24"/>
          <w:szCs w:val="24"/>
        </w:rPr>
        <w:t>m</w:t>
      </w:r>
      <w:r w:rsidR="00135B7D" w:rsidRPr="00063A38">
        <w:rPr>
          <w:i/>
          <w:sz w:val="24"/>
          <w:szCs w:val="24"/>
        </w:rPr>
        <w:t>/z</w:t>
      </w:r>
      <w:r w:rsidR="00135B7D" w:rsidRPr="00063A38">
        <w:rPr>
          <w:sz w:val="24"/>
          <w:szCs w:val="24"/>
        </w:rPr>
        <w:t xml:space="preserve"> density plots. </w:t>
      </w:r>
      <w:r w:rsidR="00135B7D" w:rsidRPr="00C70F56">
        <w:rPr>
          <w:sz w:val="24"/>
          <w:szCs w:val="24"/>
        </w:rPr>
        <w:t xml:space="preserve">A plot of kernel density estimates for all polar (A) and non-polar (B) DAFs’ (FDR&lt;0.01) measured </w:t>
      </w:r>
      <w:r w:rsidR="00135B7D" w:rsidRPr="00C70F56">
        <w:rPr>
          <w:i/>
          <w:sz w:val="24"/>
          <w:szCs w:val="24"/>
        </w:rPr>
        <w:t>m/z</w:t>
      </w:r>
      <w:r w:rsidR="00135B7D" w:rsidRPr="00C70F56">
        <w:rPr>
          <w:sz w:val="24"/>
          <w:szCs w:val="24"/>
        </w:rPr>
        <w:t>, colored by tissue: Orange being al</w:t>
      </w:r>
      <w:r w:rsidR="003838F9">
        <w:rPr>
          <w:sz w:val="24"/>
          <w:szCs w:val="24"/>
        </w:rPr>
        <w:t>l fed and not fed pitcher, and dark g</w:t>
      </w:r>
      <w:r w:rsidR="00135B7D" w:rsidRPr="00C70F56">
        <w:rPr>
          <w:sz w:val="24"/>
          <w:szCs w:val="24"/>
        </w:rPr>
        <w:t xml:space="preserve">reen all fed and not fed leaves. The lines depict the distribution of </w:t>
      </w:r>
      <w:r w:rsidR="00135B7D" w:rsidRPr="00C70F56">
        <w:rPr>
          <w:i/>
          <w:sz w:val="24"/>
          <w:szCs w:val="24"/>
        </w:rPr>
        <w:t>m/z</w:t>
      </w:r>
      <w:r w:rsidR="00135B7D" w:rsidRPr="00C70F56">
        <w:rPr>
          <w:sz w:val="24"/>
          <w:szCs w:val="24"/>
        </w:rPr>
        <w:t xml:space="preserve"> values in the corresponding samples. </w:t>
      </w:r>
      <w:r w:rsidRPr="00C70F56">
        <w:rPr>
          <w:sz w:val="24"/>
          <w:szCs w:val="24"/>
        </w:rPr>
        <w:br w:type="page"/>
      </w:r>
    </w:p>
    <w:p w:rsidR="00027541" w:rsidRDefault="00752496" w:rsidP="00610D6F">
      <w:r>
        <w:rPr>
          <w:noProof/>
          <w:lang w:eastAsia="zh-CN"/>
        </w:rPr>
        <w:lastRenderedPageBreak/>
        <w:drawing>
          <wp:inline distT="0" distB="0" distL="0" distR="0" wp14:anchorId="49493188">
            <wp:extent cx="5602605" cy="26765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605" cy="267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0D6F" w:rsidRPr="00C70F56" w:rsidRDefault="00610D6F" w:rsidP="00610D6F">
      <w:pPr>
        <w:rPr>
          <w:b/>
          <w:sz w:val="24"/>
          <w:szCs w:val="24"/>
        </w:rPr>
      </w:pPr>
      <w:r w:rsidRPr="00C70F56">
        <w:rPr>
          <w:b/>
          <w:sz w:val="24"/>
          <w:szCs w:val="24"/>
        </w:rPr>
        <w:t xml:space="preserve">Supplementary Figure </w:t>
      </w:r>
      <w:r w:rsidR="00752496" w:rsidRPr="00C70F56">
        <w:rPr>
          <w:b/>
          <w:sz w:val="24"/>
          <w:szCs w:val="24"/>
        </w:rPr>
        <w:t>5</w:t>
      </w:r>
      <w:r w:rsidRPr="00C70F56">
        <w:rPr>
          <w:b/>
          <w:sz w:val="24"/>
          <w:szCs w:val="24"/>
        </w:rPr>
        <w:t>.</w:t>
      </w:r>
      <w:r w:rsidRPr="00063A38">
        <w:rPr>
          <w:sz w:val="24"/>
          <w:szCs w:val="24"/>
        </w:rPr>
        <w:t xml:space="preserve"> </w:t>
      </w:r>
      <w:r w:rsidR="00135B7D" w:rsidRPr="00063A38">
        <w:rPr>
          <w:sz w:val="24"/>
          <w:szCs w:val="24"/>
        </w:rPr>
        <w:t xml:space="preserve">Fold-change density plots. </w:t>
      </w:r>
      <w:r w:rsidR="00135B7D" w:rsidRPr="00C70F56">
        <w:rPr>
          <w:sz w:val="24"/>
          <w:szCs w:val="24"/>
        </w:rPr>
        <w:t>A plot of kernel density estimates for all polar (A) and non-polar (B) DAFs’ (FDR&lt;0.01) absolute log</w:t>
      </w:r>
      <w:r w:rsidR="00135B7D" w:rsidRPr="00C70F56">
        <w:rPr>
          <w:sz w:val="24"/>
          <w:szCs w:val="24"/>
          <w:vertAlign w:val="subscript"/>
        </w:rPr>
        <w:t>2</w:t>
      </w:r>
      <w:r w:rsidR="00135B7D" w:rsidRPr="00C70F56">
        <w:rPr>
          <w:sz w:val="24"/>
          <w:szCs w:val="24"/>
        </w:rPr>
        <w:t xml:space="preserve"> fold-change value. In orange, pitcher, and in dark green, all leaves fold-change distributions.</w:t>
      </w:r>
    </w:p>
    <w:p w:rsidR="00752496" w:rsidRDefault="00752496">
      <w:r>
        <w:br w:type="page"/>
      </w:r>
    </w:p>
    <w:p w:rsidR="00752496" w:rsidRDefault="00752496" w:rsidP="00610D6F">
      <w:pPr>
        <w:sectPr w:rsidR="0075249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52496" w:rsidRDefault="00752496" w:rsidP="00610D6F">
      <w:r>
        <w:rPr>
          <w:noProof/>
          <w:lang w:eastAsia="zh-CN"/>
        </w:rPr>
        <w:lastRenderedPageBreak/>
        <w:drawing>
          <wp:inline distT="0" distB="0" distL="0" distR="0" wp14:anchorId="4217EC1C">
            <wp:extent cx="8163560" cy="3548380"/>
            <wp:effectExtent l="0" t="0" r="889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3560" cy="354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0F56" w:rsidRDefault="00C70F56" w:rsidP="00610D6F"/>
    <w:p w:rsidR="00752496" w:rsidRPr="00C70F56" w:rsidRDefault="00610D6F" w:rsidP="00610D6F">
      <w:pPr>
        <w:rPr>
          <w:sz w:val="24"/>
          <w:szCs w:val="24"/>
        </w:rPr>
        <w:sectPr w:rsidR="00752496" w:rsidRPr="00C70F56" w:rsidSect="00752496">
          <w:pgSz w:w="15840" w:h="12240" w:orient="landscape"/>
          <w:pgMar w:top="1440" w:right="1440" w:bottom="1440" w:left="1440" w:header="709" w:footer="709" w:gutter="0"/>
          <w:cols w:space="708"/>
          <w:docGrid w:linePitch="360"/>
        </w:sectPr>
      </w:pPr>
      <w:r w:rsidRPr="00C70F56">
        <w:rPr>
          <w:b/>
          <w:sz w:val="24"/>
          <w:szCs w:val="24"/>
        </w:rPr>
        <w:t xml:space="preserve">Supplementary Figure </w:t>
      </w:r>
      <w:r w:rsidR="00752496" w:rsidRPr="00C70F56">
        <w:rPr>
          <w:b/>
          <w:sz w:val="24"/>
          <w:szCs w:val="24"/>
        </w:rPr>
        <w:t>6</w:t>
      </w:r>
      <w:r w:rsidR="00063A38">
        <w:rPr>
          <w:sz w:val="24"/>
          <w:szCs w:val="24"/>
        </w:rPr>
        <w:t>.</w:t>
      </w:r>
      <w:r w:rsidRPr="00063A38">
        <w:rPr>
          <w:sz w:val="24"/>
          <w:szCs w:val="24"/>
        </w:rPr>
        <w:t xml:space="preserve"> </w:t>
      </w:r>
      <w:proofErr w:type="spellStart"/>
      <w:r w:rsidR="008243D1" w:rsidRPr="00063A38">
        <w:rPr>
          <w:sz w:val="24"/>
          <w:szCs w:val="24"/>
        </w:rPr>
        <w:t>Heatmap</w:t>
      </w:r>
      <w:proofErr w:type="spellEnd"/>
      <w:r w:rsidR="008243D1" w:rsidRPr="00063A38">
        <w:rPr>
          <w:sz w:val="24"/>
          <w:szCs w:val="24"/>
        </w:rPr>
        <w:t xml:space="preserve"> of polar DAFs in pitcher</w:t>
      </w:r>
      <w:r w:rsidR="00C70F56" w:rsidRPr="00063A38">
        <w:rPr>
          <w:sz w:val="24"/>
          <w:szCs w:val="24"/>
        </w:rPr>
        <w:t>s</w:t>
      </w:r>
      <w:r w:rsidR="008243D1" w:rsidRPr="00063A38">
        <w:rPr>
          <w:sz w:val="24"/>
          <w:szCs w:val="24"/>
        </w:rPr>
        <w:t xml:space="preserve"> due to feeding status. </w:t>
      </w:r>
      <w:r w:rsidR="008243D1" w:rsidRPr="00C70F56">
        <w:rPr>
          <w:sz w:val="24"/>
          <w:szCs w:val="24"/>
        </w:rPr>
        <w:t xml:space="preserve">A </w:t>
      </w:r>
      <w:proofErr w:type="spellStart"/>
      <w:r w:rsidR="008243D1" w:rsidRPr="00C70F56">
        <w:rPr>
          <w:sz w:val="24"/>
          <w:szCs w:val="24"/>
        </w:rPr>
        <w:t>heatmap</w:t>
      </w:r>
      <w:proofErr w:type="spellEnd"/>
      <w:r w:rsidR="008243D1" w:rsidRPr="00C70F56">
        <w:rPr>
          <w:sz w:val="24"/>
          <w:szCs w:val="24"/>
        </w:rPr>
        <w:t xml:space="preserve"> for all DAFs (FDR&lt;0.05) of the polar extracts of pitcher</w:t>
      </w:r>
      <w:r w:rsidR="00C70F56">
        <w:rPr>
          <w:sz w:val="24"/>
          <w:szCs w:val="24"/>
        </w:rPr>
        <w:t>s</w:t>
      </w:r>
      <w:r w:rsidR="008243D1" w:rsidRPr="00C70F56">
        <w:rPr>
          <w:sz w:val="24"/>
          <w:szCs w:val="24"/>
        </w:rPr>
        <w:t>, with low si</w:t>
      </w:r>
      <w:r w:rsidR="00C70F56">
        <w:rPr>
          <w:sz w:val="24"/>
          <w:szCs w:val="24"/>
        </w:rPr>
        <w:t>gnal being blue and high signal in</w:t>
      </w:r>
      <w:r w:rsidR="008243D1" w:rsidRPr="00C70F56">
        <w:rPr>
          <w:sz w:val="24"/>
          <w:szCs w:val="24"/>
        </w:rPr>
        <w:t xml:space="preserve"> red. The band on the top is colored by </w:t>
      </w:r>
      <w:r w:rsidR="008243D1" w:rsidRPr="00C70F56">
        <w:rPr>
          <w:i/>
          <w:sz w:val="24"/>
          <w:szCs w:val="24"/>
        </w:rPr>
        <w:t>m/z</w:t>
      </w:r>
      <w:r w:rsidR="008243D1" w:rsidRPr="00C70F56">
        <w:rPr>
          <w:sz w:val="24"/>
          <w:szCs w:val="24"/>
        </w:rPr>
        <w:t xml:space="preserve"> from low (blue) to high (red) </w:t>
      </w:r>
      <w:r w:rsidR="008243D1" w:rsidRPr="00C70F56">
        <w:rPr>
          <w:i/>
          <w:sz w:val="24"/>
          <w:szCs w:val="24"/>
        </w:rPr>
        <w:t>m/z</w:t>
      </w:r>
      <w:r w:rsidR="008243D1" w:rsidRPr="00C70F56">
        <w:rPr>
          <w:sz w:val="24"/>
          <w:szCs w:val="24"/>
        </w:rPr>
        <w:t xml:space="preserve">, and the left band </w:t>
      </w:r>
      <w:r w:rsidR="006A2EA4" w:rsidRPr="00C70F56">
        <w:rPr>
          <w:sz w:val="24"/>
          <w:szCs w:val="24"/>
        </w:rPr>
        <w:t>representing</w:t>
      </w:r>
      <w:r w:rsidR="008243D1" w:rsidRPr="00C70F56">
        <w:rPr>
          <w:sz w:val="24"/>
          <w:szCs w:val="24"/>
        </w:rPr>
        <w:t xml:space="preserve"> fe</w:t>
      </w:r>
      <w:r w:rsidR="006A2EA4" w:rsidRPr="00C70F56">
        <w:rPr>
          <w:sz w:val="24"/>
          <w:szCs w:val="24"/>
        </w:rPr>
        <w:t>d (</w:t>
      </w:r>
      <w:r w:rsidR="008243D1" w:rsidRPr="00C70F56">
        <w:rPr>
          <w:sz w:val="24"/>
          <w:szCs w:val="24"/>
        </w:rPr>
        <w:t>red</w:t>
      </w:r>
      <w:r w:rsidR="006A2EA4" w:rsidRPr="00C70F56">
        <w:rPr>
          <w:sz w:val="24"/>
          <w:szCs w:val="24"/>
        </w:rPr>
        <w:t>)</w:t>
      </w:r>
      <w:r w:rsidR="008243D1" w:rsidRPr="00C70F56">
        <w:rPr>
          <w:sz w:val="24"/>
          <w:szCs w:val="24"/>
        </w:rPr>
        <w:t xml:space="preserve"> and </w:t>
      </w:r>
      <w:r w:rsidR="006A2EA4" w:rsidRPr="00C70F56">
        <w:rPr>
          <w:sz w:val="24"/>
          <w:szCs w:val="24"/>
        </w:rPr>
        <w:t>not-fed (</w:t>
      </w:r>
      <w:r w:rsidR="008243D1" w:rsidRPr="00C70F56">
        <w:rPr>
          <w:sz w:val="24"/>
          <w:szCs w:val="24"/>
        </w:rPr>
        <w:t>orange</w:t>
      </w:r>
      <w:r w:rsidR="006A2EA4" w:rsidRPr="00C70F56">
        <w:rPr>
          <w:sz w:val="24"/>
          <w:szCs w:val="24"/>
        </w:rPr>
        <w:t>)</w:t>
      </w:r>
      <w:r w:rsidR="008243D1" w:rsidRPr="00C70F56">
        <w:rPr>
          <w:sz w:val="24"/>
          <w:szCs w:val="24"/>
        </w:rPr>
        <w:t xml:space="preserve"> pitcher.</w:t>
      </w:r>
    </w:p>
    <w:p w:rsidR="00F822CA" w:rsidRDefault="00F822CA" w:rsidP="00610D6F">
      <w:pPr>
        <w:rPr>
          <w:b/>
        </w:rPr>
      </w:pPr>
      <w:r w:rsidRPr="00F822CA">
        <w:rPr>
          <w:b/>
          <w:noProof/>
          <w:lang w:eastAsia="zh-CN"/>
        </w:rPr>
        <w:lastRenderedPageBreak/>
        <w:drawing>
          <wp:inline distT="0" distB="0" distL="0" distR="0" wp14:anchorId="314C4720" wp14:editId="56516539">
            <wp:extent cx="3240000" cy="2851631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t="12098"/>
                    <a:stretch/>
                  </pic:blipFill>
                  <pic:spPr>
                    <a:xfrm>
                      <a:off x="0" y="0"/>
                      <a:ext cx="3240000" cy="2851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D6F" w:rsidRPr="00C70F56" w:rsidRDefault="00F822CA">
      <w:pPr>
        <w:rPr>
          <w:sz w:val="24"/>
          <w:szCs w:val="24"/>
        </w:rPr>
      </w:pPr>
      <w:r w:rsidRPr="00C70F56">
        <w:rPr>
          <w:b/>
          <w:sz w:val="24"/>
          <w:szCs w:val="24"/>
        </w:rPr>
        <w:t>Supplementary Figure 7</w:t>
      </w:r>
      <w:r w:rsidRPr="00C70F56">
        <w:rPr>
          <w:sz w:val="24"/>
          <w:szCs w:val="24"/>
        </w:rPr>
        <w:t>.</w:t>
      </w:r>
      <w:r w:rsidR="00BA18E8" w:rsidRPr="00063A38">
        <w:rPr>
          <w:sz w:val="24"/>
          <w:szCs w:val="24"/>
        </w:rPr>
        <w:t xml:space="preserve"> Feeding fold-change density plots. </w:t>
      </w:r>
      <w:r w:rsidR="00BA18E8" w:rsidRPr="00C70F56">
        <w:rPr>
          <w:sz w:val="24"/>
          <w:szCs w:val="24"/>
        </w:rPr>
        <w:t xml:space="preserve">A plot of kernel density estimates for </w:t>
      </w:r>
      <w:r w:rsidR="00BA18E8" w:rsidRPr="00C70F56">
        <w:rPr>
          <w:i/>
          <w:sz w:val="24"/>
          <w:szCs w:val="24"/>
        </w:rPr>
        <w:t>m/z</w:t>
      </w:r>
      <w:r w:rsidR="00BA18E8" w:rsidRPr="00C70F56">
        <w:rPr>
          <w:sz w:val="24"/>
          <w:szCs w:val="24"/>
        </w:rPr>
        <w:t xml:space="preserve"> of polar DAFs’ (FDR&lt;0.05) due to feeding status of pitcher</w:t>
      </w:r>
      <w:r w:rsidR="00C70F56">
        <w:rPr>
          <w:sz w:val="24"/>
          <w:szCs w:val="24"/>
        </w:rPr>
        <w:t>s</w:t>
      </w:r>
      <w:r w:rsidR="00BA18E8" w:rsidRPr="00C70F56">
        <w:rPr>
          <w:sz w:val="24"/>
          <w:szCs w:val="24"/>
        </w:rPr>
        <w:t xml:space="preserve">. In red, fed, and in orange non-fed pitcher </w:t>
      </w:r>
      <w:r w:rsidR="00BA18E8" w:rsidRPr="00C70F56">
        <w:rPr>
          <w:i/>
          <w:sz w:val="24"/>
          <w:szCs w:val="24"/>
        </w:rPr>
        <w:t>m/z</w:t>
      </w:r>
      <w:r w:rsidR="00C70F56" w:rsidRPr="00C70F56">
        <w:rPr>
          <w:sz w:val="24"/>
          <w:szCs w:val="24"/>
        </w:rPr>
        <w:t xml:space="preserve"> distribut</w:t>
      </w:r>
      <w:r w:rsidR="00BA18E8" w:rsidRPr="00C70F56">
        <w:rPr>
          <w:sz w:val="24"/>
          <w:szCs w:val="24"/>
        </w:rPr>
        <w:t>ions.</w:t>
      </w:r>
    </w:p>
    <w:sectPr w:rsidR="00610D6F" w:rsidRPr="00C70F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6F"/>
    <w:rsid w:val="00027541"/>
    <w:rsid w:val="00063A38"/>
    <w:rsid w:val="00083150"/>
    <w:rsid w:val="000C5ECB"/>
    <w:rsid w:val="00135B7D"/>
    <w:rsid w:val="003838F9"/>
    <w:rsid w:val="00427C7E"/>
    <w:rsid w:val="00610D6F"/>
    <w:rsid w:val="006A2EA4"/>
    <w:rsid w:val="00752496"/>
    <w:rsid w:val="00787FDE"/>
    <w:rsid w:val="008243D1"/>
    <w:rsid w:val="00B6621B"/>
    <w:rsid w:val="00BA18E8"/>
    <w:rsid w:val="00C70F56"/>
    <w:rsid w:val="00E21C3A"/>
    <w:rsid w:val="00E33122"/>
    <w:rsid w:val="00F8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CFCAF7-C712-40D9-AC9B-C25B5117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420</Words>
  <Characters>2107</Characters>
  <Application>Microsoft Office Word</Application>
  <DocSecurity>0</DocSecurity>
  <Lines>46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MPICE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Eduardo Rodriguez Lopez</dc:creator>
  <cp:lastModifiedBy>MDPI</cp:lastModifiedBy>
  <cp:revision>7</cp:revision>
  <dcterms:created xsi:type="dcterms:W3CDTF">2020-05-05T08:31:00Z</dcterms:created>
  <dcterms:modified xsi:type="dcterms:W3CDTF">2020-06-17T05:02:00Z</dcterms:modified>
</cp:coreProperties>
</file>