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792" w:rsidRPr="00F83D33" w:rsidRDefault="00B96471" w:rsidP="00F83D33">
      <w:pPr>
        <w:spacing w:after="0" w:line="260" w:lineRule="atLeast"/>
        <w:ind w:right="-2"/>
        <w:rPr>
          <w:rFonts w:ascii="Palatino Linotype" w:hAnsi="Palatino Linotype" w:cs="Times New Roman"/>
          <w:b/>
          <w:sz w:val="20"/>
          <w:szCs w:val="20"/>
        </w:rPr>
      </w:pPr>
      <w:bookmarkStart w:id="0" w:name="_GoBack"/>
      <w:r w:rsidRPr="00F83D33">
        <w:rPr>
          <w:rFonts w:ascii="Palatino Linotype" w:hAnsi="Palatino Linotype" w:cs="Times New Roman"/>
          <w:b/>
          <w:sz w:val="20"/>
          <w:szCs w:val="20"/>
        </w:rPr>
        <w:t xml:space="preserve">Supplementary Table </w:t>
      </w:r>
      <w:r w:rsidR="008E193C" w:rsidRPr="00F83D33">
        <w:rPr>
          <w:rFonts w:ascii="Palatino Linotype" w:hAnsi="Palatino Linotype" w:cs="Times New Roman"/>
          <w:b/>
          <w:sz w:val="20"/>
          <w:szCs w:val="20"/>
        </w:rPr>
        <w:t>2</w:t>
      </w:r>
      <w:r w:rsidRPr="00F83D33">
        <w:rPr>
          <w:rFonts w:ascii="Palatino Linotype" w:hAnsi="Palatino Linotype" w:cs="Times New Roman"/>
          <w:b/>
          <w:sz w:val="20"/>
          <w:szCs w:val="20"/>
        </w:rPr>
        <w:t xml:space="preserve">. </w:t>
      </w:r>
      <w:r w:rsidR="00C86792" w:rsidRPr="00F83D33">
        <w:rPr>
          <w:rFonts w:ascii="Palatino Linotype" w:hAnsi="Palatino Linotype" w:cs="Times New Roman"/>
          <w:sz w:val="20"/>
          <w:szCs w:val="20"/>
        </w:rPr>
        <w:t>List of the primary and secondary antibodies used.</w:t>
      </w:r>
    </w:p>
    <w:tbl>
      <w:tblPr>
        <w:tblStyle w:val="PlainTable41"/>
        <w:tblW w:w="5000" w:type="pct"/>
        <w:tblLook w:val="04A0" w:firstRow="1" w:lastRow="0" w:firstColumn="1" w:lastColumn="0" w:noHBand="0" w:noVBand="1"/>
      </w:tblPr>
      <w:tblGrid>
        <w:gridCol w:w="1531"/>
        <w:gridCol w:w="1350"/>
        <w:gridCol w:w="1080"/>
        <w:gridCol w:w="2522"/>
        <w:gridCol w:w="2021"/>
      </w:tblGrid>
      <w:tr w:rsidR="001313E7" w:rsidRPr="00F83D33" w:rsidTr="00F83D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Antibody</w:t>
            </w:r>
          </w:p>
        </w:tc>
        <w:tc>
          <w:tcPr>
            <w:tcW w:w="7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Source</w:t>
            </w:r>
          </w:p>
        </w:tc>
        <w:tc>
          <w:tcPr>
            <w:tcW w:w="6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Dilution</w:t>
            </w:r>
          </w:p>
        </w:tc>
        <w:tc>
          <w:tcPr>
            <w:tcW w:w="1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Vendor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Catalog #</w:t>
            </w:r>
          </w:p>
        </w:tc>
      </w:tr>
      <w:tr w:rsidR="001313E7" w:rsidRPr="00F83D33" w:rsidTr="00F83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left w:val="nil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b w:val="0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b w:val="0"/>
                <w:sz w:val="20"/>
                <w:szCs w:val="20"/>
              </w:rPr>
              <w:t>ACR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Rabbit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1:1000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Abcam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ab203289</w:t>
            </w:r>
          </w:p>
        </w:tc>
      </w:tr>
      <w:tr w:rsidR="001313E7" w:rsidRPr="00F83D33" w:rsidTr="00F83D33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left w:val="nil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b w:val="0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b w:val="0"/>
                <w:sz w:val="20"/>
                <w:szCs w:val="20"/>
              </w:rPr>
              <w:t>CCT3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Rabbit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1:2000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Abcam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ab225878</w:t>
            </w:r>
          </w:p>
        </w:tc>
      </w:tr>
      <w:tr w:rsidR="001313E7" w:rsidRPr="00F83D33" w:rsidTr="00F83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left w:val="nil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b w:val="0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b w:val="0"/>
                <w:sz w:val="20"/>
                <w:szCs w:val="20"/>
              </w:rPr>
              <w:t>PSME4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Rabbit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1:500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Abcam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ab181203</w:t>
            </w:r>
          </w:p>
        </w:tc>
      </w:tr>
      <w:tr w:rsidR="001313E7" w:rsidRPr="00F83D33" w:rsidTr="00F83D33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left w:val="nil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b w:val="0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b w:val="0"/>
                <w:sz w:val="20"/>
                <w:szCs w:val="20"/>
              </w:rPr>
              <w:t>CCTB6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  <w:t>Rabbit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1:1000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ab168299</w:t>
            </w:r>
          </w:p>
        </w:tc>
      </w:tr>
      <w:tr w:rsidR="001313E7" w:rsidRPr="00F83D33" w:rsidTr="00F83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left w:val="nil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b w:val="0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b w:val="0"/>
                <w:sz w:val="20"/>
                <w:szCs w:val="20"/>
              </w:rPr>
              <w:t>S100A9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Rabbit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1:1000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ab92507</w:t>
            </w:r>
          </w:p>
        </w:tc>
      </w:tr>
      <w:tr w:rsidR="001313E7" w:rsidRPr="00F83D33" w:rsidTr="00F83D33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b w:val="0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b w:val="0"/>
                <w:sz w:val="20"/>
                <w:szCs w:val="20"/>
              </w:rPr>
              <w:t>Mouse*</w:t>
            </w:r>
          </w:p>
        </w:tc>
        <w:tc>
          <w:tcPr>
            <w:tcW w:w="7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Rabbit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1:10000</w:t>
            </w:r>
          </w:p>
        </w:tc>
        <w:tc>
          <w:tcPr>
            <w:tcW w:w="14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Abcam</w:t>
            </w:r>
          </w:p>
        </w:tc>
        <w:tc>
          <w:tcPr>
            <w:tcW w:w="11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ab6728</w:t>
            </w:r>
          </w:p>
        </w:tc>
      </w:tr>
      <w:tr w:rsidR="001313E7" w:rsidRPr="00F83D33" w:rsidTr="00F83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pct"/>
            <w:tcBorders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rPr>
                <w:rFonts w:ascii="Palatino Linotype" w:hAnsi="Palatino Linotype" w:cs="Times New Roman"/>
                <w:b w:val="0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b w:val="0"/>
                <w:sz w:val="20"/>
                <w:szCs w:val="20"/>
              </w:rPr>
              <w:t>Rabbit*</w:t>
            </w:r>
          </w:p>
        </w:tc>
        <w:tc>
          <w:tcPr>
            <w:tcW w:w="794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Goat</w:t>
            </w:r>
          </w:p>
        </w:tc>
        <w:tc>
          <w:tcPr>
            <w:tcW w:w="63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1:10000</w:t>
            </w:r>
          </w:p>
        </w:tc>
        <w:tc>
          <w:tcPr>
            <w:tcW w:w="148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Abcam</w:t>
            </w:r>
          </w:p>
        </w:tc>
        <w:tc>
          <w:tcPr>
            <w:tcW w:w="118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313E7" w:rsidRPr="00F83D33" w:rsidRDefault="001313E7" w:rsidP="00F83D33">
            <w:pPr>
              <w:spacing w:line="2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shd w:val="clear" w:color="auto" w:fill="FFFFFF"/>
              </w:rPr>
            </w:pPr>
            <w:r w:rsidRPr="00F83D33">
              <w:rPr>
                <w:rFonts w:ascii="Palatino Linotype" w:hAnsi="Palatino Linotype" w:cs="Times New Roman"/>
                <w:sz w:val="20"/>
                <w:szCs w:val="20"/>
              </w:rPr>
              <w:t>ab97051</w:t>
            </w:r>
          </w:p>
        </w:tc>
      </w:tr>
    </w:tbl>
    <w:p w:rsidR="00C86792" w:rsidRPr="00F83D33" w:rsidRDefault="00B96471" w:rsidP="00F83D33">
      <w:pPr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  <w:r w:rsidRPr="00F83D33">
        <w:rPr>
          <w:rFonts w:ascii="Palatino Linotype" w:hAnsi="Palatino Linotype" w:cs="Times New Roman"/>
          <w:sz w:val="20"/>
          <w:szCs w:val="20"/>
        </w:rPr>
        <w:t xml:space="preserve">Abbreviations: ACR, </w:t>
      </w:r>
      <w:proofErr w:type="spellStart"/>
      <w:r w:rsidR="00C86792" w:rsidRPr="00F83D33">
        <w:rPr>
          <w:rFonts w:ascii="Palatino Linotype" w:hAnsi="Palatino Linotype" w:cs="Times New Roman"/>
          <w:sz w:val="20"/>
          <w:szCs w:val="20"/>
        </w:rPr>
        <w:t>acrosin</w:t>
      </w:r>
      <w:proofErr w:type="spellEnd"/>
      <w:r w:rsidR="00C86792" w:rsidRPr="00F83D33">
        <w:rPr>
          <w:rFonts w:ascii="Palatino Linotype" w:hAnsi="Palatino Linotype" w:cs="Times New Roman"/>
          <w:sz w:val="20"/>
          <w:szCs w:val="20"/>
        </w:rPr>
        <w:t xml:space="preserve"> precursor</w:t>
      </w:r>
      <w:r w:rsidRPr="00F83D33">
        <w:rPr>
          <w:rFonts w:ascii="Palatino Linotype" w:hAnsi="Palatino Linotype" w:cs="Times New Roman"/>
          <w:sz w:val="20"/>
          <w:szCs w:val="20"/>
        </w:rPr>
        <w:t xml:space="preserve">; </w:t>
      </w:r>
      <w:r w:rsidR="00EA6A27" w:rsidRPr="00F83D33">
        <w:rPr>
          <w:rFonts w:ascii="Palatino Linotype" w:hAnsi="Palatino Linotype" w:cs="Times New Roman"/>
          <w:sz w:val="20"/>
          <w:szCs w:val="20"/>
        </w:rPr>
        <w:t xml:space="preserve">CCT3, T-complex protein 1 subunit gamma; </w:t>
      </w:r>
      <w:r w:rsidRPr="00F83D33">
        <w:rPr>
          <w:rFonts w:ascii="Palatino Linotype" w:hAnsi="Palatino Linotype" w:cs="Times New Roman"/>
          <w:sz w:val="20"/>
          <w:szCs w:val="20"/>
        </w:rPr>
        <w:t>PSME4,</w:t>
      </w:r>
      <w:r w:rsidR="00C86792" w:rsidRPr="00F83D33">
        <w:rPr>
          <w:rFonts w:ascii="Palatino Linotype" w:hAnsi="Palatino Linotype" w:cs="Times New Roman"/>
          <w:sz w:val="20"/>
          <w:szCs w:val="20"/>
        </w:rPr>
        <w:t xml:space="preserve"> proteasome acti</w:t>
      </w:r>
      <w:r w:rsidRPr="00F83D33">
        <w:rPr>
          <w:rFonts w:ascii="Palatino Linotype" w:hAnsi="Palatino Linotype" w:cs="Times New Roman"/>
          <w:sz w:val="20"/>
          <w:szCs w:val="20"/>
        </w:rPr>
        <w:t xml:space="preserve">vator complex subunit 4; </w:t>
      </w:r>
      <w:r w:rsidR="00C6074B" w:rsidRPr="00F83D33">
        <w:rPr>
          <w:rFonts w:ascii="Palatino Linotype" w:hAnsi="Palatino Linotype" w:cs="Times New Roman"/>
          <w:sz w:val="20"/>
          <w:szCs w:val="20"/>
        </w:rPr>
        <w:t>CCT6B,</w:t>
      </w:r>
      <w:r w:rsidR="00C6074B" w:rsidRPr="00F83D33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6074B" w:rsidRPr="00F83D33">
        <w:rPr>
          <w:rFonts w:ascii="Palatino Linotype" w:hAnsi="Palatino Linotype" w:cs="Times New Roman"/>
          <w:sz w:val="20"/>
          <w:szCs w:val="20"/>
        </w:rPr>
        <w:t>chaperonin</w:t>
      </w:r>
      <w:proofErr w:type="spellEnd"/>
      <w:r w:rsidR="00C6074B" w:rsidRPr="00F83D33">
        <w:rPr>
          <w:rFonts w:ascii="Palatino Linotype" w:hAnsi="Palatino Linotype" w:cs="Times New Roman"/>
          <w:sz w:val="20"/>
          <w:szCs w:val="20"/>
        </w:rPr>
        <w:t xml:space="preserve"> containing TCP1 subunit 6B; S100A9, S100 calcium binding protein A9.</w:t>
      </w:r>
    </w:p>
    <w:p w:rsidR="00EA6A27" w:rsidRPr="00F83D33" w:rsidRDefault="00B96471" w:rsidP="00F83D33">
      <w:pPr>
        <w:spacing w:after="0" w:line="260" w:lineRule="atLeast"/>
        <w:ind w:left="-567" w:right="1134" w:firstLine="567"/>
        <w:jc w:val="both"/>
        <w:rPr>
          <w:rFonts w:ascii="Palatino Linotype" w:hAnsi="Palatino Linotype" w:cs="Times New Roman"/>
          <w:sz w:val="20"/>
          <w:szCs w:val="20"/>
        </w:rPr>
      </w:pPr>
      <w:r w:rsidRPr="00F83D33">
        <w:rPr>
          <w:rFonts w:ascii="Palatino Linotype" w:hAnsi="Palatino Linotype" w:cs="Times New Roman"/>
          <w:sz w:val="20"/>
          <w:szCs w:val="20"/>
        </w:rPr>
        <w:t>* Secondary antibody.</w:t>
      </w:r>
    </w:p>
    <w:bookmarkEnd w:id="0"/>
    <w:p w:rsidR="00F35029" w:rsidRPr="00F83D33" w:rsidRDefault="00F35029" w:rsidP="00F83D33">
      <w:pPr>
        <w:spacing w:after="0" w:line="260" w:lineRule="atLeast"/>
        <w:rPr>
          <w:rFonts w:ascii="Palatino Linotype" w:hAnsi="Palatino Linotype"/>
          <w:sz w:val="20"/>
          <w:szCs w:val="20"/>
        </w:rPr>
      </w:pPr>
    </w:p>
    <w:sectPr w:rsidR="00F35029" w:rsidRPr="00F83D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92"/>
    <w:rsid w:val="000334DE"/>
    <w:rsid w:val="00074E6F"/>
    <w:rsid w:val="001313E7"/>
    <w:rsid w:val="00154FB3"/>
    <w:rsid w:val="008E193C"/>
    <w:rsid w:val="0093387A"/>
    <w:rsid w:val="00B96471"/>
    <w:rsid w:val="00C6074B"/>
    <w:rsid w:val="00C86792"/>
    <w:rsid w:val="00E563A5"/>
    <w:rsid w:val="00EA6A27"/>
    <w:rsid w:val="00F00E9A"/>
    <w:rsid w:val="00F35029"/>
    <w:rsid w:val="00F8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2EC1EC-6437-4BB6-A3F7-7C549E87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79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1">
    <w:name w:val="Plain Table 41"/>
    <w:basedOn w:val="TableNormal"/>
    <w:uiPriority w:val="44"/>
    <w:rsid w:val="00C867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Tânia Dias</dc:creator>
  <cp:keywords/>
  <dc:description/>
  <cp:lastModifiedBy>PannerSelvam, Manesh Kumar</cp:lastModifiedBy>
  <cp:revision>11</cp:revision>
  <dcterms:created xsi:type="dcterms:W3CDTF">2018-10-30T23:44:00Z</dcterms:created>
  <dcterms:modified xsi:type="dcterms:W3CDTF">2020-05-13T01:05:00Z</dcterms:modified>
</cp:coreProperties>
</file>