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C6D74" w14:textId="6B02BBB5" w:rsidR="002D122B" w:rsidRDefault="00AC2865" w:rsidP="002D122B">
      <w:pPr>
        <w:jc w:val="both"/>
        <w:rPr>
          <w:lang w:val="en-US"/>
        </w:rPr>
      </w:pPr>
      <w:bookmarkStart w:id="0" w:name="_GoBack"/>
      <w:bookmarkEnd w:id="0"/>
      <w:r>
        <w:rPr>
          <w:noProof/>
        </w:rPr>
        <w:drawing>
          <wp:inline distT="0" distB="0" distL="0" distR="0" wp14:anchorId="21CEE054" wp14:editId="0F02E9A3">
            <wp:extent cx="5731510" cy="7400925"/>
            <wp:effectExtent l="0" t="0" r="254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1894"/>
                    <a:stretch/>
                  </pic:blipFill>
                  <pic:spPr bwMode="auto">
                    <a:xfrm>
                      <a:off x="0" y="0"/>
                      <a:ext cx="5731510" cy="7400925"/>
                    </a:xfrm>
                    <a:prstGeom prst="rect">
                      <a:avLst/>
                    </a:prstGeom>
                    <a:noFill/>
                    <a:ln>
                      <a:noFill/>
                    </a:ln>
                    <a:extLst>
                      <a:ext uri="{53640926-AAD7-44D8-BBD7-CCE9431645EC}">
                        <a14:shadowObscured xmlns:a14="http://schemas.microsoft.com/office/drawing/2010/main"/>
                      </a:ext>
                    </a:extLst>
                  </pic:spPr>
                </pic:pic>
              </a:graphicData>
            </a:graphic>
          </wp:inline>
        </w:drawing>
      </w:r>
      <w:r w:rsidR="002D122B">
        <w:rPr>
          <w:b/>
          <w:bCs/>
          <w:lang w:val="en-US"/>
        </w:rPr>
        <w:t xml:space="preserve">Supplementary Figure 2. </w:t>
      </w:r>
      <w:r w:rsidR="002D122B" w:rsidRPr="00802BEA">
        <w:rPr>
          <w:b/>
          <w:bCs/>
          <w:lang w:val="en-US"/>
        </w:rPr>
        <w:t xml:space="preserve">Strain-level metagenomic analysis of enriched minced meat sample (Mm24h) and an enriched minced meat sample that has been spiked with a pathogenic </w:t>
      </w:r>
      <w:r w:rsidR="002D122B" w:rsidRPr="00802BEA">
        <w:rPr>
          <w:b/>
          <w:bCs/>
          <w:i/>
          <w:iCs/>
          <w:lang w:val="en-US"/>
        </w:rPr>
        <w:t xml:space="preserve">E. coli </w:t>
      </w:r>
      <w:r w:rsidR="002D122B" w:rsidRPr="00802BEA">
        <w:rPr>
          <w:b/>
          <w:bCs/>
          <w:lang w:val="en-US"/>
        </w:rPr>
        <w:t xml:space="preserve">isolate </w:t>
      </w:r>
      <w:r w:rsidR="00351CF4">
        <w:rPr>
          <w:b/>
          <w:bCs/>
          <w:lang w:val="en-US"/>
        </w:rPr>
        <w:t>TIAC11</w:t>
      </w:r>
      <w:r w:rsidR="002D122B" w:rsidRPr="00802BEA">
        <w:rPr>
          <w:b/>
          <w:bCs/>
          <w:lang w:val="en-US"/>
        </w:rPr>
        <w:t xml:space="preserve">52 (spMm24h) using Sigma and Sparse. </w:t>
      </w:r>
      <w:r w:rsidR="002D122B" w:rsidRPr="00802BEA">
        <w:rPr>
          <w:lang w:val="en-US"/>
        </w:rPr>
        <w:t xml:space="preserve">Above: number of reads from Mm24h and spMm24h samples assigned by Sigma to each reference genome from the database containing 728 complete </w:t>
      </w:r>
      <w:r w:rsidR="002D122B" w:rsidRPr="00802BEA">
        <w:rPr>
          <w:i/>
          <w:iCs/>
          <w:lang w:val="en-US"/>
        </w:rPr>
        <w:t>E. coli</w:t>
      </w:r>
      <w:r w:rsidR="002D122B" w:rsidRPr="00802BEA">
        <w:rPr>
          <w:lang w:val="en-US"/>
        </w:rPr>
        <w:t xml:space="preserve"> genomes. A </w:t>
      </w:r>
      <w:proofErr w:type="spellStart"/>
      <w:r w:rsidR="002D122B" w:rsidRPr="00802BEA">
        <w:rPr>
          <w:lang w:val="en-US"/>
        </w:rPr>
        <w:t>cgMLST</w:t>
      </w:r>
      <w:proofErr w:type="spellEnd"/>
      <w:r w:rsidR="002D122B" w:rsidRPr="00802BEA">
        <w:rPr>
          <w:lang w:val="en-US"/>
        </w:rPr>
        <w:t xml:space="preserve"> phylogeny of the reference genomes to which at least 0.05% of </w:t>
      </w:r>
      <w:r w:rsidR="002D122B" w:rsidRPr="00802BEA">
        <w:rPr>
          <w:i/>
          <w:iCs/>
          <w:lang w:val="en-US"/>
        </w:rPr>
        <w:t>E. coli</w:t>
      </w:r>
      <w:r w:rsidR="002D122B" w:rsidRPr="00802BEA">
        <w:rPr>
          <w:lang w:val="en-US"/>
        </w:rPr>
        <w:t xml:space="preserve"> reads were assigned for any of the two processed samples is shown on the left. In the middle, the number of Mm24h and spMm24h reads assigned to each reference genome are listed. Reads from </w:t>
      </w:r>
      <w:r w:rsidR="002D122B">
        <w:t>groups</w:t>
      </w:r>
      <w:r w:rsidR="002D122B" w:rsidRPr="00802BEA">
        <w:rPr>
          <w:lang w:val="en-US"/>
        </w:rPr>
        <w:t xml:space="preserve"> of </w:t>
      </w:r>
      <w:r w:rsidR="002D122B" w:rsidRPr="00802BEA">
        <w:rPr>
          <w:lang w:val="en-US"/>
        </w:rPr>
        <w:lastRenderedPageBreak/>
        <w:t xml:space="preserve">closely related reference genomes were pooled to generate the </w:t>
      </w:r>
      <w:r w:rsidR="002D122B">
        <w:rPr>
          <w:lang w:val="en-US"/>
        </w:rPr>
        <w:t>clusters</w:t>
      </w:r>
      <w:r w:rsidR="002D122B" w:rsidRPr="00802BEA">
        <w:rPr>
          <w:lang w:val="en-US"/>
        </w:rPr>
        <w:t xml:space="preserve"> listed on the right. The </w:t>
      </w:r>
      <w:r w:rsidR="002D122B">
        <w:rPr>
          <w:lang w:val="en-US"/>
        </w:rPr>
        <w:t>color</w:t>
      </w:r>
      <w:r w:rsidR="002D122B" w:rsidRPr="00802BEA">
        <w:rPr>
          <w:lang w:val="en-US"/>
        </w:rPr>
        <w:t xml:space="preserve">s of the references </w:t>
      </w:r>
      <w:r w:rsidR="002D122B">
        <w:rPr>
          <w:lang w:val="en-US"/>
        </w:rPr>
        <w:t xml:space="preserve">and </w:t>
      </w:r>
      <w:r w:rsidR="002D122B" w:rsidRPr="00802BEA">
        <w:rPr>
          <w:lang w:val="en-US"/>
        </w:rPr>
        <w:t xml:space="preserve">of the </w:t>
      </w:r>
      <w:r w:rsidR="002D122B">
        <w:rPr>
          <w:lang w:val="en-US"/>
        </w:rPr>
        <w:t>clusters</w:t>
      </w:r>
      <w:r w:rsidR="002D122B" w:rsidRPr="00802BEA">
        <w:rPr>
          <w:lang w:val="en-US"/>
        </w:rPr>
        <w:t xml:space="preserve"> correspond to the </w:t>
      </w:r>
      <w:r w:rsidR="002D122B">
        <w:rPr>
          <w:lang w:val="en-US"/>
        </w:rPr>
        <w:t>color</w:t>
      </w:r>
      <w:r w:rsidR="002D122B" w:rsidRPr="00802BEA">
        <w:rPr>
          <w:lang w:val="en-US"/>
        </w:rPr>
        <w:t xml:space="preserve">s used in </w:t>
      </w:r>
      <w:r w:rsidR="002D122B" w:rsidRPr="00802BEA">
        <w:rPr>
          <w:b/>
          <w:bCs/>
          <w:lang w:val="en-US"/>
        </w:rPr>
        <w:t>Supplementary Figure 1</w:t>
      </w:r>
      <w:r w:rsidR="002D122B" w:rsidRPr="00802BEA">
        <w:rPr>
          <w:lang w:val="en-US"/>
        </w:rPr>
        <w:t xml:space="preserve">, </w:t>
      </w:r>
      <w:r w:rsidR="002D122B" w:rsidRPr="00802BEA">
        <w:t xml:space="preserve">allowing to identify the section of the reference genome </w:t>
      </w:r>
      <w:proofErr w:type="spellStart"/>
      <w:r w:rsidR="002D122B" w:rsidRPr="00802BEA">
        <w:t>cgMLST</w:t>
      </w:r>
      <w:proofErr w:type="spellEnd"/>
      <w:r w:rsidR="002D122B" w:rsidRPr="00802BEA">
        <w:t xml:space="preserve"> tree from which the </w:t>
      </w:r>
      <w:r w:rsidR="002D122B">
        <w:t xml:space="preserve">underlying </w:t>
      </w:r>
      <w:r w:rsidR="002D122B" w:rsidRPr="00802BEA">
        <w:t>reference</w:t>
      </w:r>
      <w:r w:rsidR="002D122B">
        <w:t>s originated</w:t>
      </w:r>
      <w:r w:rsidR="002D122B" w:rsidRPr="00802BEA">
        <w:rPr>
          <w:lang w:val="en-US"/>
        </w:rPr>
        <w:t>.</w:t>
      </w:r>
      <w:r w:rsidR="002D122B">
        <w:rPr>
          <w:lang w:val="en-US"/>
        </w:rPr>
        <w:t xml:space="preserve"> </w:t>
      </w:r>
      <w:r w:rsidR="002D122B" w:rsidRPr="00802BEA">
        <w:rPr>
          <w:lang w:val="en-US"/>
        </w:rPr>
        <w:t xml:space="preserve">Below: number of reads from Mm24h and spMm24h assigned by Sparse to each cluster from the database of 728 hierarchically ordered complete </w:t>
      </w:r>
      <w:r w:rsidR="002D122B" w:rsidRPr="00802BEA">
        <w:rPr>
          <w:i/>
          <w:iCs/>
          <w:lang w:val="en-US"/>
        </w:rPr>
        <w:t>E. coli</w:t>
      </w:r>
      <w:r w:rsidR="002D122B" w:rsidRPr="00802BEA">
        <w:rPr>
          <w:lang w:val="en-US"/>
        </w:rPr>
        <w:t xml:space="preserve"> genomes. The clusters of assemblies with an average nucleotide identity (ANI) of 95%, 98% and 99% to which any </w:t>
      </w:r>
      <w:r w:rsidR="002D122B" w:rsidRPr="00802BEA">
        <w:rPr>
          <w:i/>
          <w:iCs/>
          <w:lang w:val="en-US"/>
        </w:rPr>
        <w:t xml:space="preserve">E. coli </w:t>
      </w:r>
      <w:r w:rsidR="002D122B" w:rsidRPr="00802BEA">
        <w:rPr>
          <w:lang w:val="en-US"/>
        </w:rPr>
        <w:t xml:space="preserve">reads were assigned for any of the two processed samples are shown on the left. Resulting </w:t>
      </w:r>
      <w:r w:rsidR="002D122B">
        <w:rPr>
          <w:lang w:val="en-US"/>
        </w:rPr>
        <w:t>clusters</w:t>
      </w:r>
      <w:r w:rsidR="002D122B" w:rsidRPr="00802BEA">
        <w:rPr>
          <w:lang w:val="en-US"/>
        </w:rPr>
        <w:t xml:space="preserve"> are shown on the right.</w:t>
      </w:r>
      <w:r w:rsidR="002D122B">
        <w:rPr>
          <w:lang w:val="en-US"/>
        </w:rPr>
        <w:t xml:space="preserve"> </w:t>
      </w:r>
      <w:r w:rsidR="002D122B" w:rsidRPr="00802BEA">
        <w:rPr>
          <w:lang w:val="en-US"/>
        </w:rPr>
        <w:t xml:space="preserve">The </w:t>
      </w:r>
      <w:r w:rsidR="002D122B">
        <w:rPr>
          <w:lang w:val="en-US"/>
        </w:rPr>
        <w:t>Sparse clusters</w:t>
      </w:r>
      <w:r w:rsidR="002D122B" w:rsidRPr="00802BEA">
        <w:rPr>
          <w:lang w:val="en-US"/>
        </w:rPr>
        <w:t xml:space="preserve"> </w:t>
      </w:r>
      <w:r w:rsidR="002D122B">
        <w:rPr>
          <w:lang w:val="en-US"/>
        </w:rPr>
        <w:t>containing a considerable amount of reads</w:t>
      </w:r>
      <w:r w:rsidR="002D122B" w:rsidRPr="00802BEA">
        <w:rPr>
          <w:lang w:val="en-US"/>
        </w:rPr>
        <w:t xml:space="preserve"> carry the same </w:t>
      </w:r>
      <w:r w:rsidR="002D122B">
        <w:rPr>
          <w:lang w:val="en-US"/>
        </w:rPr>
        <w:t>color</w:t>
      </w:r>
      <w:r w:rsidR="002D122B" w:rsidRPr="00802BEA">
        <w:rPr>
          <w:lang w:val="en-US"/>
        </w:rPr>
        <w:t xml:space="preserve"> as the corresponding </w:t>
      </w:r>
      <w:r w:rsidR="002D122B">
        <w:rPr>
          <w:lang w:val="en-US"/>
        </w:rPr>
        <w:t>Sigma clusters</w:t>
      </w:r>
      <w:r w:rsidR="002D122B" w:rsidRPr="00802BEA">
        <w:rPr>
          <w:lang w:val="en-US"/>
        </w:rPr>
        <w:t xml:space="preserve"> (see also </w:t>
      </w:r>
      <w:r w:rsidR="002D122B" w:rsidRPr="00CD1D2A">
        <w:rPr>
          <w:b/>
          <w:bCs/>
          <w:lang w:val="en-US"/>
        </w:rPr>
        <w:t>Figure 1</w:t>
      </w:r>
      <w:r w:rsidR="002D122B" w:rsidRPr="00802BEA">
        <w:rPr>
          <w:lang w:val="en-US"/>
        </w:rPr>
        <w:t>).</w:t>
      </w:r>
    </w:p>
    <w:p w14:paraId="084FCFBD" w14:textId="77777777" w:rsidR="002D122B" w:rsidRPr="002D122B" w:rsidRDefault="002D122B" w:rsidP="002D122B">
      <w:pPr>
        <w:pStyle w:val="Caption"/>
        <w:rPr>
          <w:noProof/>
          <w:lang w:val="en-US"/>
        </w:rPr>
      </w:pPr>
    </w:p>
    <w:p w14:paraId="2B4BF85D" w14:textId="30A71C6F" w:rsidR="004305CD" w:rsidRDefault="00351CF4"/>
    <w:sectPr w:rsidR="004305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93"/>
    <w:rsid w:val="00224DBF"/>
    <w:rsid w:val="00244D18"/>
    <w:rsid w:val="002D122B"/>
    <w:rsid w:val="00351CF4"/>
    <w:rsid w:val="00631581"/>
    <w:rsid w:val="00830793"/>
    <w:rsid w:val="00AC2865"/>
    <w:rsid w:val="00AE340D"/>
    <w:rsid w:val="00E91795"/>
    <w:rsid w:val="00FE3F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D1D7E"/>
  <w15:chartTrackingRefBased/>
  <w15:docId w15:val="{194FA83F-047E-4216-AE71-9003C31CA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2D122B"/>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Assia Saltykova</dc:creator>
  <cp:keywords/>
  <dc:description/>
  <cp:lastModifiedBy>Assia Saltykova</cp:lastModifiedBy>
  <cp:revision>8</cp:revision>
  <dcterms:created xsi:type="dcterms:W3CDTF">2020-06-04T11:39:00Z</dcterms:created>
  <dcterms:modified xsi:type="dcterms:W3CDTF">2020-07-09T08:59:00Z</dcterms:modified>
</cp:coreProperties>
</file>