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6243" w:rsidRPr="008A451B" w:rsidRDefault="00030D97" w:rsidP="00B16243">
      <w:pPr>
        <w:rPr>
          <w:sz w:val="24"/>
          <w:szCs w:val="24"/>
        </w:rPr>
      </w:pPr>
      <w:r w:rsidRPr="008A451B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54610</wp:posOffset>
            </wp:positionV>
            <wp:extent cx="5274310" cy="8799195"/>
            <wp:effectExtent l="0" t="0" r="2540" b="19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s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9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70CA" w:rsidRPr="008A451B" w:rsidRDefault="00A570CA" w:rsidP="00363FEB">
      <w:pPr>
        <w:spacing w:before="120" w:after="240" w:line="260" w:lineRule="atLeast"/>
        <w:ind w:left="425" w:right="425"/>
        <w:rPr>
          <w:rFonts w:ascii="Palatino Linotype" w:hAnsi="Palatino Linotype" w:cs="Times New Roman"/>
          <w:sz w:val="18"/>
          <w:szCs w:val="18"/>
        </w:rPr>
      </w:pPr>
      <w:r w:rsidRPr="008A451B">
        <w:rPr>
          <w:rFonts w:ascii="Palatino Linotype" w:hAnsi="Palatino Linotype" w:cs="Times New Roman"/>
          <w:b/>
          <w:sz w:val="18"/>
          <w:szCs w:val="18"/>
        </w:rPr>
        <w:lastRenderedPageBreak/>
        <w:t>Figure S1</w:t>
      </w:r>
      <w:r w:rsidR="00363FEB" w:rsidRPr="008A451B">
        <w:rPr>
          <w:rFonts w:ascii="Palatino Linotype" w:hAnsi="Palatino Linotype" w:cs="Times New Roman"/>
          <w:b/>
          <w:sz w:val="18"/>
          <w:szCs w:val="18"/>
        </w:rPr>
        <w:t>.</w:t>
      </w:r>
      <w:r w:rsidRPr="008A451B">
        <w:rPr>
          <w:rFonts w:ascii="Palatino Linotype" w:hAnsi="Palatino Linotype" w:cs="Times New Roman"/>
          <w:sz w:val="18"/>
          <w:szCs w:val="18"/>
        </w:rPr>
        <w:t xml:space="preserve"> </w:t>
      </w:r>
      <w:r w:rsidR="005635BB" w:rsidRPr="008A451B">
        <w:rPr>
          <w:rFonts w:ascii="Palatino Linotype" w:hAnsi="Palatino Linotype" w:cs="Times New Roman"/>
          <w:sz w:val="18"/>
          <w:szCs w:val="18"/>
        </w:rPr>
        <w:t>Phylogenetic analysis and protein structures of the heavy</w:t>
      </w:r>
      <w:r w:rsidR="00694F83" w:rsidRPr="008A451B">
        <w:rPr>
          <w:rFonts w:ascii="Palatino Linotype" w:hAnsi="Palatino Linotype" w:cs="Times New Roman"/>
          <w:sz w:val="18"/>
          <w:szCs w:val="18"/>
        </w:rPr>
        <w:t>-</w:t>
      </w:r>
      <w:r w:rsidR="005635BB" w:rsidRPr="008A451B">
        <w:rPr>
          <w:rFonts w:ascii="Palatino Linotype" w:hAnsi="Palatino Linotype" w:cs="Times New Roman"/>
          <w:sz w:val="18"/>
          <w:szCs w:val="18"/>
        </w:rPr>
        <w:t>metal-associated isoprenylated plant protein (</w:t>
      </w:r>
      <w:r w:rsidR="005635BB" w:rsidRPr="008A451B">
        <w:rPr>
          <w:rFonts w:ascii="Palatino Linotype" w:hAnsi="Palatino Linotype" w:cs="Times New Roman"/>
          <w:i/>
          <w:sz w:val="18"/>
          <w:szCs w:val="18"/>
        </w:rPr>
        <w:t>HIPP</w:t>
      </w:r>
      <w:r w:rsidR="005635BB" w:rsidRPr="008A451B">
        <w:rPr>
          <w:rFonts w:ascii="Palatino Linotype" w:hAnsi="Palatino Linotype" w:cs="Times New Roman"/>
          <w:sz w:val="18"/>
          <w:szCs w:val="18"/>
        </w:rPr>
        <w:t xml:space="preserve">) gene family in common wheat and related </w:t>
      </w:r>
      <w:r w:rsidR="005635BB" w:rsidRPr="008A451B">
        <w:rPr>
          <w:rFonts w:ascii="Palatino Linotype" w:hAnsi="Palatino Linotype" w:cs="Times New Roman"/>
          <w:i/>
          <w:sz w:val="18"/>
          <w:szCs w:val="18"/>
        </w:rPr>
        <w:t>Triticeae</w:t>
      </w:r>
      <w:r w:rsidR="005635BB" w:rsidRPr="008A451B">
        <w:rPr>
          <w:rFonts w:ascii="Palatino Linotype" w:hAnsi="Palatino Linotype" w:cs="Times New Roman"/>
          <w:sz w:val="18"/>
          <w:szCs w:val="18"/>
        </w:rPr>
        <w:t xml:space="preserve"> species.</w:t>
      </w:r>
      <w:r w:rsidRPr="008A451B">
        <w:rPr>
          <w:rFonts w:ascii="Palatino Linotype" w:hAnsi="Palatino Linotype" w:cs="Times New Roman"/>
          <w:sz w:val="18"/>
          <w:szCs w:val="18"/>
        </w:rPr>
        <w:t xml:space="preserve"> a-e indicates clade </w:t>
      </w:r>
      <w:r w:rsidRPr="008A451B">
        <w:rPr>
          <w:rFonts w:ascii="Palatino Linotype" w:hAnsi="Palatino Linotype" w:cs="Times New Roman"/>
          <w:sz w:val="18"/>
          <w:szCs w:val="18"/>
        </w:rPr>
        <w:fldChar w:fldCharType="begin"/>
      </w:r>
      <w:r w:rsidRPr="008A451B">
        <w:rPr>
          <w:rFonts w:ascii="Palatino Linotype" w:hAnsi="Palatino Linotype" w:cs="Times New Roman"/>
          <w:sz w:val="18"/>
          <w:szCs w:val="18"/>
        </w:rPr>
        <w:instrText xml:space="preserve"> = 1 \* ROMAN </w:instrText>
      </w:r>
      <w:r w:rsidRPr="008A451B">
        <w:rPr>
          <w:rFonts w:ascii="Palatino Linotype" w:hAnsi="Palatino Linotype" w:cs="Times New Roman"/>
          <w:sz w:val="18"/>
          <w:szCs w:val="18"/>
        </w:rPr>
        <w:fldChar w:fldCharType="separate"/>
      </w:r>
      <w:r w:rsidRPr="008A451B">
        <w:rPr>
          <w:rFonts w:ascii="Palatino Linotype" w:hAnsi="Palatino Linotype" w:cs="Times New Roman"/>
          <w:noProof/>
          <w:sz w:val="18"/>
          <w:szCs w:val="18"/>
        </w:rPr>
        <w:t>I</w:t>
      </w:r>
      <w:r w:rsidRPr="008A451B">
        <w:rPr>
          <w:rFonts w:ascii="Palatino Linotype" w:hAnsi="Palatino Linotype" w:cs="Times New Roman"/>
          <w:sz w:val="18"/>
          <w:szCs w:val="18"/>
        </w:rPr>
        <w:fldChar w:fldCharType="end"/>
      </w:r>
      <w:r w:rsidRPr="008A451B">
        <w:rPr>
          <w:rFonts w:ascii="Palatino Linotype" w:hAnsi="Palatino Linotype" w:cs="Times New Roman"/>
          <w:sz w:val="18"/>
          <w:szCs w:val="18"/>
        </w:rPr>
        <w:t xml:space="preserve">- clade </w:t>
      </w:r>
      <w:r w:rsidRPr="008A451B">
        <w:rPr>
          <w:rFonts w:ascii="Palatino Linotype" w:hAnsi="Palatino Linotype" w:cs="Times New Roman"/>
          <w:sz w:val="18"/>
          <w:szCs w:val="18"/>
        </w:rPr>
        <w:fldChar w:fldCharType="begin"/>
      </w:r>
      <w:r w:rsidRPr="008A451B">
        <w:rPr>
          <w:rFonts w:ascii="Palatino Linotype" w:hAnsi="Palatino Linotype" w:cs="Times New Roman"/>
          <w:sz w:val="18"/>
          <w:szCs w:val="18"/>
        </w:rPr>
        <w:instrText xml:space="preserve"> = 5 \* ROMAN </w:instrText>
      </w:r>
      <w:r w:rsidRPr="008A451B">
        <w:rPr>
          <w:rFonts w:ascii="Palatino Linotype" w:hAnsi="Palatino Linotype" w:cs="Times New Roman"/>
          <w:sz w:val="18"/>
          <w:szCs w:val="18"/>
        </w:rPr>
        <w:fldChar w:fldCharType="separate"/>
      </w:r>
      <w:r w:rsidRPr="008A451B">
        <w:rPr>
          <w:rFonts w:ascii="Palatino Linotype" w:hAnsi="Palatino Linotype" w:cs="Times New Roman"/>
          <w:noProof/>
          <w:sz w:val="18"/>
          <w:szCs w:val="18"/>
        </w:rPr>
        <w:t>V</w:t>
      </w:r>
      <w:r w:rsidRPr="008A451B">
        <w:rPr>
          <w:rFonts w:ascii="Palatino Linotype" w:hAnsi="Palatino Linotype" w:cs="Times New Roman"/>
          <w:sz w:val="18"/>
          <w:szCs w:val="18"/>
        </w:rPr>
        <w:fldChar w:fldCharType="end"/>
      </w:r>
      <w:r w:rsidRPr="008A451B">
        <w:rPr>
          <w:rFonts w:ascii="Palatino Linotype" w:hAnsi="Palatino Linotype" w:cs="Times New Roman"/>
          <w:sz w:val="18"/>
          <w:szCs w:val="18"/>
        </w:rPr>
        <w:t>, respectively. The left and the right represent the phylogenetic tree and protein structur</w:t>
      </w:r>
      <w:bookmarkStart w:id="0" w:name="_GoBack"/>
      <w:bookmarkEnd w:id="0"/>
      <w:r w:rsidRPr="008A451B">
        <w:rPr>
          <w:rFonts w:ascii="Palatino Linotype" w:hAnsi="Palatino Linotype" w:cs="Times New Roman"/>
          <w:sz w:val="18"/>
          <w:szCs w:val="18"/>
        </w:rPr>
        <w:t>e, respectively. Multiple protein domains were represented by colored boxes. Legends are shown</w:t>
      </w:r>
    </w:p>
    <w:p w:rsidR="00AB7A36" w:rsidRPr="008A451B" w:rsidRDefault="00AB7A36"/>
    <w:p w:rsidR="00AB7A36" w:rsidRPr="008A451B" w:rsidRDefault="00AB7A36"/>
    <w:p w:rsidR="00AB7A36" w:rsidRPr="008A451B" w:rsidRDefault="00AB7A36"/>
    <w:p w:rsidR="00AB7A36" w:rsidRPr="008A451B" w:rsidRDefault="00AB7A36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7B48FD" w:rsidRPr="008A451B" w:rsidRDefault="007B48FD"/>
    <w:p w:rsidR="00AB7A36" w:rsidRPr="008A451B" w:rsidRDefault="00AB7A36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254B85" w:rsidRPr="008A451B" w:rsidRDefault="00254B85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4334FA">
      <w:pPr>
        <w:rPr>
          <w:noProof/>
        </w:rPr>
      </w:pPr>
    </w:p>
    <w:p w:rsidR="004334FA" w:rsidRPr="008A451B" w:rsidRDefault="0013771E">
      <w:pPr>
        <w:rPr>
          <w:noProof/>
        </w:rPr>
      </w:pPr>
      <w:r w:rsidRPr="008A451B">
        <w:rPr>
          <w:noProof/>
        </w:rPr>
        <w:lastRenderedPageBreak/>
        <w:drawing>
          <wp:inline distT="0" distB="0" distL="0" distR="0" wp14:anchorId="7E2EC887" wp14:editId="63CFDFDF">
            <wp:extent cx="5274310" cy="44462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2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569" w:rsidRPr="008A451B" w:rsidRDefault="00E91569" w:rsidP="004334FA">
      <w:pPr>
        <w:rPr>
          <w:rFonts w:ascii="Palatino Linotype" w:hAnsi="Palatino Linotype"/>
          <w:sz w:val="18"/>
          <w:szCs w:val="18"/>
        </w:rPr>
      </w:pPr>
      <w:r w:rsidRPr="008A451B">
        <w:rPr>
          <w:rFonts w:ascii="Palatino Linotype" w:hAnsi="Palatino Linotype"/>
          <w:b/>
          <w:color w:val="000000"/>
          <w:sz w:val="18"/>
          <w:szCs w:val="18"/>
        </w:rPr>
        <w:t>Figure S2</w:t>
      </w:r>
      <w:r w:rsidR="0061170C" w:rsidRPr="008A451B">
        <w:rPr>
          <w:rFonts w:ascii="Palatino Linotype" w:hAnsi="Palatino Linotype"/>
          <w:color w:val="000000"/>
          <w:sz w:val="18"/>
          <w:szCs w:val="18"/>
        </w:rPr>
        <w:t xml:space="preserve">. </w:t>
      </w:r>
      <w:r w:rsidR="005635BB" w:rsidRPr="008A451B">
        <w:rPr>
          <w:rFonts w:ascii="Palatino Linotype" w:hAnsi="Palatino Linotype"/>
          <w:color w:val="000000"/>
          <w:sz w:val="18"/>
          <w:szCs w:val="18"/>
        </w:rPr>
        <w:t xml:space="preserve">Venn </w:t>
      </w:r>
      <w:r w:rsidRPr="008A451B">
        <w:rPr>
          <w:rFonts w:ascii="Palatino Linotype" w:hAnsi="Palatino Linotype"/>
          <w:color w:val="000000"/>
          <w:sz w:val="18"/>
          <w:szCs w:val="18"/>
        </w:rPr>
        <w:t xml:space="preserve">diagrams of differentially expressed </w:t>
      </w:r>
      <w:r w:rsidRPr="008A451B">
        <w:rPr>
          <w:rFonts w:ascii="Palatino Linotype" w:hAnsi="Palatino Linotype"/>
          <w:i/>
          <w:color w:val="000000"/>
          <w:sz w:val="18"/>
          <w:szCs w:val="18"/>
        </w:rPr>
        <w:t>HIPPs</w:t>
      </w:r>
      <w:r w:rsidRPr="008A451B">
        <w:rPr>
          <w:rFonts w:ascii="Palatino Linotype" w:hAnsi="Palatino Linotype"/>
          <w:color w:val="000000"/>
          <w:sz w:val="18"/>
          <w:szCs w:val="18"/>
        </w:rPr>
        <w:t xml:space="preserve"> under different stresses.</w:t>
      </w:r>
      <w:r w:rsidRPr="008A451B">
        <w:rPr>
          <w:rFonts w:ascii="Palatino Linotype" w:hAnsi="Palatino Linotype"/>
          <w:sz w:val="18"/>
          <w:szCs w:val="18"/>
        </w:rPr>
        <w:t xml:space="preserve"> (a) </w:t>
      </w:r>
      <w:r w:rsidRPr="008A451B">
        <w:rPr>
          <w:rFonts w:ascii="Palatino Linotype" w:hAnsi="Palatino Linotype"/>
          <w:i/>
          <w:sz w:val="18"/>
          <w:szCs w:val="18"/>
        </w:rPr>
        <w:t>HIPPs</w:t>
      </w:r>
      <w:r w:rsidRPr="008A451B">
        <w:rPr>
          <w:rFonts w:ascii="Palatino Linotype" w:hAnsi="Palatino Linotype"/>
          <w:sz w:val="18"/>
          <w:szCs w:val="18"/>
        </w:rPr>
        <w:t xml:space="preserve"> were up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 under the stress of powdery mildew and yellow</w:t>
      </w:r>
      <w:r w:rsidRPr="008A451B">
        <w:rPr>
          <w:rFonts w:ascii="Palatino Linotype" w:hAnsi="Palatino Linotype"/>
          <w:color w:val="000000"/>
          <w:sz w:val="18"/>
          <w:szCs w:val="18"/>
        </w:rPr>
        <w:t xml:space="preserve"> rust</w:t>
      </w:r>
      <w:r w:rsidRPr="008A451B">
        <w:rPr>
          <w:rFonts w:ascii="Palatino Linotype" w:hAnsi="Palatino Linotype"/>
          <w:sz w:val="18"/>
          <w:szCs w:val="18"/>
        </w:rPr>
        <w:t xml:space="preserve">; (b) </w:t>
      </w:r>
      <w:r w:rsidRPr="008A451B">
        <w:rPr>
          <w:rFonts w:ascii="Palatino Linotype" w:hAnsi="Palatino Linotype"/>
          <w:i/>
          <w:sz w:val="18"/>
          <w:szCs w:val="18"/>
        </w:rPr>
        <w:t>HIPPs</w:t>
      </w:r>
      <w:r w:rsidRPr="008A451B">
        <w:rPr>
          <w:rFonts w:ascii="Palatino Linotype" w:hAnsi="Palatino Linotype"/>
          <w:sz w:val="18"/>
          <w:szCs w:val="18"/>
        </w:rPr>
        <w:t xml:space="preserve"> were down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 under the stress of powdery mildew and yellow</w:t>
      </w:r>
      <w:r w:rsidRPr="008A451B">
        <w:rPr>
          <w:rFonts w:ascii="Palatino Linotype" w:hAnsi="Palatino Linotype"/>
          <w:color w:val="000000"/>
          <w:sz w:val="18"/>
          <w:szCs w:val="18"/>
        </w:rPr>
        <w:t xml:space="preserve"> rust</w:t>
      </w:r>
      <w:r w:rsidRPr="008A451B">
        <w:rPr>
          <w:rFonts w:ascii="Palatino Linotype" w:hAnsi="Palatino Linotype"/>
          <w:sz w:val="18"/>
          <w:szCs w:val="18"/>
        </w:rPr>
        <w:t xml:space="preserve">; </w:t>
      </w:r>
      <w:r w:rsidR="00254B85" w:rsidRPr="008A451B">
        <w:rPr>
          <w:rFonts w:ascii="Palatino Linotype" w:hAnsi="Palatino Linotype"/>
          <w:sz w:val="18"/>
          <w:szCs w:val="18"/>
        </w:rPr>
        <w:t xml:space="preserve">(c) </w:t>
      </w:r>
      <w:r w:rsidR="00254B85" w:rsidRPr="008A451B">
        <w:rPr>
          <w:rFonts w:ascii="Palatino Linotype" w:hAnsi="Palatino Linotype"/>
          <w:i/>
          <w:sz w:val="18"/>
          <w:szCs w:val="18"/>
        </w:rPr>
        <w:t>HIPPs</w:t>
      </w:r>
      <w:r w:rsidR="00254B85" w:rsidRPr="008A451B">
        <w:rPr>
          <w:rFonts w:ascii="Palatino Linotype" w:hAnsi="Palatino Linotype"/>
          <w:sz w:val="18"/>
          <w:szCs w:val="18"/>
        </w:rPr>
        <w:t xml:space="preserve"> were no obvious expression change under the stress of powdery mildew and yellow</w:t>
      </w:r>
      <w:r w:rsidR="00254B85" w:rsidRPr="008A451B">
        <w:rPr>
          <w:rFonts w:ascii="Palatino Linotype" w:hAnsi="Palatino Linotype"/>
          <w:color w:val="000000"/>
          <w:sz w:val="18"/>
          <w:szCs w:val="18"/>
        </w:rPr>
        <w:t xml:space="preserve"> rust</w:t>
      </w:r>
      <w:r w:rsidR="00254B85" w:rsidRPr="008A451B">
        <w:rPr>
          <w:rFonts w:ascii="Palatino Linotype" w:hAnsi="Palatino Linotype"/>
          <w:sz w:val="18"/>
          <w:szCs w:val="18"/>
        </w:rPr>
        <w:t xml:space="preserve">; </w:t>
      </w:r>
      <w:r w:rsidRPr="008A451B">
        <w:rPr>
          <w:rFonts w:ascii="Palatino Linotype" w:hAnsi="Palatino Linotype"/>
          <w:sz w:val="18"/>
          <w:szCs w:val="18"/>
        </w:rPr>
        <w:t>(</w:t>
      </w:r>
      <w:r w:rsidR="00254B85" w:rsidRPr="008A451B">
        <w:rPr>
          <w:rFonts w:ascii="Palatino Linotype" w:hAnsi="Palatino Linotype"/>
          <w:sz w:val="18"/>
          <w:szCs w:val="18"/>
        </w:rPr>
        <w:t>d</w:t>
      </w:r>
      <w:r w:rsidRPr="008A451B">
        <w:rPr>
          <w:rFonts w:ascii="Palatino Linotype" w:hAnsi="Palatino Linotype"/>
          <w:sz w:val="18"/>
          <w:szCs w:val="18"/>
        </w:rPr>
        <w:t xml:space="preserve">) </w:t>
      </w:r>
      <w:r w:rsidRPr="008A451B">
        <w:rPr>
          <w:rFonts w:ascii="Palatino Linotype" w:hAnsi="Palatino Linotype"/>
          <w:i/>
          <w:sz w:val="18"/>
          <w:szCs w:val="18"/>
        </w:rPr>
        <w:t>HIPPs</w:t>
      </w:r>
      <w:r w:rsidRPr="008A451B">
        <w:rPr>
          <w:rFonts w:ascii="Palatino Linotype" w:hAnsi="Palatino Linotype"/>
          <w:sz w:val="18"/>
          <w:szCs w:val="18"/>
        </w:rPr>
        <w:t xml:space="preserve"> were up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 xml:space="preserve">regulated under drought and heat stress; (e) </w:t>
      </w:r>
      <w:r w:rsidRPr="008A451B">
        <w:rPr>
          <w:rFonts w:ascii="Palatino Linotype" w:hAnsi="Palatino Linotype"/>
          <w:i/>
          <w:sz w:val="18"/>
          <w:szCs w:val="18"/>
        </w:rPr>
        <w:t>HIPPs</w:t>
      </w:r>
      <w:r w:rsidRPr="008A451B">
        <w:rPr>
          <w:rFonts w:ascii="Palatino Linotype" w:hAnsi="Palatino Linotype"/>
          <w:sz w:val="18"/>
          <w:szCs w:val="18"/>
        </w:rPr>
        <w:t xml:space="preserve"> were down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 under drought and heat stress;</w:t>
      </w:r>
      <w:r w:rsidR="00254B85" w:rsidRPr="008A451B">
        <w:rPr>
          <w:rFonts w:ascii="Palatino Linotype" w:hAnsi="Palatino Linotype"/>
          <w:sz w:val="18"/>
          <w:szCs w:val="18"/>
        </w:rPr>
        <w:t xml:space="preserve"> (f) </w:t>
      </w:r>
      <w:r w:rsidR="00254B85" w:rsidRPr="008A451B">
        <w:rPr>
          <w:rFonts w:ascii="Palatino Linotype" w:hAnsi="Palatino Linotype"/>
          <w:i/>
          <w:sz w:val="18"/>
          <w:szCs w:val="18"/>
        </w:rPr>
        <w:t>HIPPs</w:t>
      </w:r>
      <w:r w:rsidR="00254B85" w:rsidRPr="008A451B">
        <w:rPr>
          <w:rFonts w:ascii="Palatino Linotype" w:hAnsi="Palatino Linotype"/>
          <w:sz w:val="18"/>
          <w:szCs w:val="18"/>
        </w:rPr>
        <w:t xml:space="preserve"> were no obvious expression change under drought and heat stress;</w:t>
      </w:r>
      <w:r w:rsidRPr="008A451B">
        <w:rPr>
          <w:rFonts w:ascii="Palatino Linotype" w:hAnsi="Palatino Linotype"/>
          <w:sz w:val="18"/>
          <w:szCs w:val="18"/>
        </w:rPr>
        <w:t xml:space="preserve"> (</w:t>
      </w:r>
      <w:r w:rsidR="00254B85" w:rsidRPr="008A451B">
        <w:rPr>
          <w:rFonts w:ascii="Palatino Linotype" w:hAnsi="Palatino Linotype"/>
          <w:sz w:val="18"/>
          <w:szCs w:val="18"/>
        </w:rPr>
        <w:t>g</w:t>
      </w:r>
      <w:r w:rsidRPr="008A451B">
        <w:rPr>
          <w:rFonts w:ascii="Palatino Linotype" w:hAnsi="Palatino Linotype"/>
          <w:sz w:val="18"/>
          <w:szCs w:val="18"/>
        </w:rPr>
        <w:t>)</w:t>
      </w:r>
      <w:r w:rsidRPr="008A451B">
        <w:rPr>
          <w:rFonts w:ascii="Palatino Linotype" w:hAnsi="Palatino Linotype"/>
          <w:i/>
          <w:sz w:val="18"/>
          <w:szCs w:val="18"/>
        </w:rPr>
        <w:t xml:space="preserve"> HIPPs</w:t>
      </w:r>
      <w:r w:rsidRPr="008A451B">
        <w:rPr>
          <w:rFonts w:ascii="Palatino Linotype" w:hAnsi="Palatino Linotype"/>
          <w:sz w:val="18"/>
          <w:szCs w:val="18"/>
        </w:rPr>
        <w:t xml:space="preserve"> were up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 under four stresses; (</w:t>
      </w:r>
      <w:r w:rsidR="00254B85" w:rsidRPr="008A451B">
        <w:rPr>
          <w:rFonts w:ascii="Palatino Linotype" w:hAnsi="Palatino Linotype"/>
          <w:sz w:val="18"/>
          <w:szCs w:val="18"/>
        </w:rPr>
        <w:t>h</w:t>
      </w:r>
      <w:r w:rsidRPr="008A451B">
        <w:rPr>
          <w:rFonts w:ascii="Palatino Linotype" w:hAnsi="Palatino Linotype"/>
          <w:sz w:val="18"/>
          <w:szCs w:val="18"/>
        </w:rPr>
        <w:t>)</w:t>
      </w:r>
      <w:r w:rsidRPr="008A451B">
        <w:rPr>
          <w:rFonts w:ascii="Palatino Linotype" w:hAnsi="Palatino Linotype"/>
          <w:i/>
          <w:sz w:val="18"/>
          <w:szCs w:val="18"/>
        </w:rPr>
        <w:t xml:space="preserve"> HIPPs</w:t>
      </w:r>
      <w:r w:rsidRPr="008A451B">
        <w:rPr>
          <w:rFonts w:ascii="Palatino Linotype" w:hAnsi="Palatino Linotype"/>
          <w:sz w:val="18"/>
          <w:szCs w:val="18"/>
        </w:rPr>
        <w:t xml:space="preserve"> were down</w:t>
      </w:r>
      <w:r w:rsidR="004334FA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 xml:space="preserve">regulated under four stresses. Abbreviations: </w:t>
      </w:r>
      <w:r w:rsidR="0013771E" w:rsidRPr="008A451B">
        <w:rPr>
          <w:rFonts w:ascii="Palatino Linotype" w:hAnsi="Palatino Linotype"/>
          <w:i/>
          <w:sz w:val="18"/>
          <w:szCs w:val="18"/>
        </w:rPr>
        <w:t>Bgt</w:t>
      </w:r>
      <w:r w:rsidRPr="008A451B">
        <w:rPr>
          <w:rFonts w:ascii="Palatino Linotype" w:hAnsi="Palatino Linotype"/>
          <w:sz w:val="18"/>
          <w:szCs w:val="18"/>
        </w:rPr>
        <w:t xml:space="preserve">, powdery mildew; </w:t>
      </w:r>
      <w:r w:rsidR="0013771E" w:rsidRPr="008A451B">
        <w:rPr>
          <w:rFonts w:ascii="Palatino Linotype" w:hAnsi="Palatino Linotype"/>
          <w:i/>
          <w:sz w:val="18"/>
          <w:szCs w:val="18"/>
        </w:rPr>
        <w:t>Pst</w:t>
      </w:r>
      <w:r w:rsidRPr="008A451B">
        <w:rPr>
          <w:rFonts w:ascii="Palatino Linotype" w:hAnsi="Palatino Linotype"/>
          <w:sz w:val="18"/>
          <w:szCs w:val="18"/>
        </w:rPr>
        <w:t>, yellow rust; Up</w:t>
      </w:r>
      <w:r w:rsidR="0061170C" w:rsidRPr="008A451B">
        <w:rPr>
          <w:rFonts w:ascii="Palatino Linotype" w:hAnsi="Palatino Linotype"/>
          <w:sz w:val="18"/>
          <w:szCs w:val="18"/>
        </w:rPr>
        <w:t xml:space="preserve">, </w:t>
      </w:r>
      <w:r w:rsidRPr="008A451B">
        <w:rPr>
          <w:rFonts w:ascii="Palatino Linotype" w:hAnsi="Palatino Linotype"/>
          <w:sz w:val="18"/>
          <w:szCs w:val="18"/>
        </w:rPr>
        <w:t>up</w:t>
      </w:r>
      <w:r w:rsidR="0053255E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regulated; Down</w:t>
      </w:r>
      <w:r w:rsidR="0061170C" w:rsidRPr="008A451B">
        <w:rPr>
          <w:rFonts w:ascii="Palatino Linotype" w:hAnsi="Palatino Linotype"/>
          <w:sz w:val="18"/>
          <w:szCs w:val="18"/>
        </w:rPr>
        <w:t>,</w:t>
      </w:r>
      <w:r w:rsidRPr="008A451B">
        <w:rPr>
          <w:rFonts w:ascii="Palatino Linotype" w:hAnsi="Palatino Linotype"/>
          <w:sz w:val="18"/>
          <w:szCs w:val="18"/>
        </w:rPr>
        <w:t xml:space="preserve"> down</w:t>
      </w:r>
      <w:r w:rsidR="0053255E" w:rsidRPr="008A451B">
        <w:rPr>
          <w:rFonts w:ascii="Palatino Linotype" w:hAnsi="Palatino Linotype"/>
          <w:sz w:val="18"/>
          <w:szCs w:val="18"/>
        </w:rPr>
        <w:t xml:space="preserve"> </w:t>
      </w:r>
      <w:r w:rsidRPr="008A451B">
        <w:rPr>
          <w:rFonts w:ascii="Palatino Linotype" w:hAnsi="Palatino Linotype"/>
          <w:sz w:val="18"/>
          <w:szCs w:val="18"/>
        </w:rPr>
        <w:t>regulated</w:t>
      </w:r>
      <w:r w:rsidR="00254B85" w:rsidRPr="008A451B">
        <w:rPr>
          <w:rFonts w:ascii="Palatino Linotype" w:hAnsi="Palatino Linotype"/>
          <w:sz w:val="18"/>
          <w:szCs w:val="18"/>
        </w:rPr>
        <w:t>; No</w:t>
      </w:r>
      <w:r w:rsidR="0061170C" w:rsidRPr="008A451B">
        <w:rPr>
          <w:rFonts w:ascii="Palatino Linotype" w:hAnsi="Palatino Linotype"/>
          <w:sz w:val="18"/>
          <w:szCs w:val="18"/>
        </w:rPr>
        <w:t xml:space="preserve">, </w:t>
      </w:r>
      <w:r w:rsidR="00254B85" w:rsidRPr="008A451B">
        <w:rPr>
          <w:rFonts w:ascii="Palatino Linotype" w:hAnsi="Palatino Linotype"/>
          <w:sz w:val="18"/>
          <w:szCs w:val="18"/>
        </w:rPr>
        <w:t>no obvious expression change</w:t>
      </w:r>
      <w:r w:rsidRPr="008A451B">
        <w:rPr>
          <w:rFonts w:ascii="Palatino Linotype" w:hAnsi="Palatino Linotype"/>
          <w:sz w:val="18"/>
          <w:szCs w:val="18"/>
        </w:rPr>
        <w:t>.</w:t>
      </w:r>
    </w:p>
    <w:p w:rsidR="004334FA" w:rsidRPr="008A451B" w:rsidRDefault="004334FA" w:rsidP="004334FA">
      <w:pPr>
        <w:rPr>
          <w:rFonts w:ascii="Palatino Linotype" w:hAnsi="Palatino Linotype"/>
          <w:sz w:val="18"/>
          <w:szCs w:val="18"/>
        </w:rPr>
      </w:pPr>
    </w:p>
    <w:p w:rsidR="007B48FD" w:rsidRPr="008A451B" w:rsidRDefault="007B48FD">
      <w:r w:rsidRPr="008A451B">
        <w:rPr>
          <w:noProof/>
        </w:rPr>
        <w:lastRenderedPageBreak/>
        <w:drawing>
          <wp:inline distT="0" distB="0" distL="0" distR="0">
            <wp:extent cx="2859024" cy="2688336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s3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9024" cy="268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B12" w:rsidRPr="0007547A" w:rsidRDefault="00467B12" w:rsidP="0007547A">
      <w:pPr>
        <w:autoSpaceDE w:val="0"/>
        <w:autoSpaceDN w:val="0"/>
        <w:adjustRightInd w:val="0"/>
        <w:spacing w:before="120" w:after="240" w:line="260" w:lineRule="atLeast"/>
        <w:ind w:left="425" w:right="425"/>
        <w:rPr>
          <w:rFonts w:ascii="Palatino Linotype" w:hAnsi="Palatino Linotype" w:cs="Times New Roman"/>
          <w:color w:val="000000"/>
          <w:sz w:val="18"/>
          <w:szCs w:val="18"/>
        </w:rPr>
      </w:pPr>
      <w:r w:rsidRPr="008A451B">
        <w:rPr>
          <w:rFonts w:ascii="Palatino Linotype" w:hAnsi="Palatino Linotype" w:cs="Times New Roman"/>
          <w:b/>
          <w:sz w:val="18"/>
          <w:szCs w:val="18"/>
        </w:rPr>
        <w:t>Figure S3</w:t>
      </w:r>
      <w:r w:rsidR="0007547A" w:rsidRPr="008A451B">
        <w:rPr>
          <w:rFonts w:ascii="Palatino Linotype" w:hAnsi="Palatino Linotype" w:cs="Times New Roman" w:hint="eastAsia"/>
          <w:b/>
          <w:sz w:val="18"/>
          <w:szCs w:val="18"/>
        </w:rPr>
        <w:t>.</w:t>
      </w:r>
      <w:r w:rsidRPr="008A451B">
        <w:rPr>
          <w:rFonts w:ascii="Palatino Linotype" w:hAnsi="Palatino Linotype" w:cs="Times New Roman"/>
          <w:sz w:val="18"/>
          <w:szCs w:val="18"/>
        </w:rPr>
        <w:t xml:space="preserve"> 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Identification of positive transgenic plants for 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HIPP1-V.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 (a): Specific amplicon for 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HIPP1-V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 was present in five 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 xml:space="preserve">0 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transgenic lines. Yangmai158 and 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-1-4 were negative controls, and plasmid 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pBI220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HIPP1-V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 was used as positive control. M: DL2000 DNA ladder; 1: Yangmai158; 2: ddH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2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O; 3: 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-1-4; 4: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-10-2; 5: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-17-3; 6: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-27-3; 7: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-32-1; 8: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-39-3; P: pBI220-HIPP1-V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 xml:space="preserve"> 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plasmid. (b):</w:t>
      </w:r>
      <w:r w:rsidRPr="008A451B">
        <w:rPr>
          <w:rFonts w:ascii="Palatino Linotype" w:hAnsi="Palatino Linotype" w:cs="Times New Roman"/>
          <w:b/>
          <w:color w:val="000000"/>
          <w:sz w:val="18"/>
          <w:szCs w:val="18"/>
        </w:rPr>
        <w:t xml:space="preserve"> 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HIPP1-V</w:t>
      </w:r>
      <w:r w:rsidRPr="008A451B" w:rsidDel="00ED677E">
        <w:rPr>
          <w:rFonts w:ascii="Palatino Linotype" w:hAnsi="Palatino Linotype" w:cs="Times New Roman"/>
          <w:i/>
          <w:color w:val="000000"/>
          <w:sz w:val="18"/>
          <w:szCs w:val="18"/>
        </w:rPr>
        <w:t xml:space="preserve"> 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expression in five 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</w:rPr>
        <w:t>HIPP1-V</w:t>
      </w:r>
      <w:r w:rsidRPr="008A451B">
        <w:rPr>
          <w:rFonts w:ascii="Palatino Linotype" w:hAnsi="Palatino Linotype" w:cs="Times New Roman"/>
          <w:i/>
          <w:color w:val="000000"/>
          <w:sz w:val="18"/>
          <w:szCs w:val="18"/>
          <w:vertAlign w:val="superscript"/>
        </w:rPr>
        <w:t xml:space="preserve"> 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 xml:space="preserve"> positive transgenic lines (OE-HIPP1-T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-10-2,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-17-3,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-27-3,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-32-1 and OE-HIPP1-T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-39-3) and negative controls (HIPP1-T</w:t>
      </w:r>
      <w:r w:rsidRPr="008A451B">
        <w:rPr>
          <w:rFonts w:ascii="Palatino Linotype" w:hAnsi="Palatino Linotype" w:cs="Times New Roman"/>
          <w:color w:val="000000"/>
          <w:sz w:val="18"/>
          <w:szCs w:val="18"/>
          <w:vertAlign w:val="subscript"/>
        </w:rPr>
        <w:t>0</w:t>
      </w:r>
      <w:r w:rsidRPr="008A451B">
        <w:rPr>
          <w:rFonts w:ascii="Palatino Linotype" w:hAnsi="Palatino Linotype" w:cs="Times New Roman"/>
          <w:color w:val="000000"/>
          <w:sz w:val="18"/>
          <w:szCs w:val="18"/>
        </w:rPr>
        <w:t>-1-4 and Yangmai158).</w:t>
      </w:r>
    </w:p>
    <w:sectPr w:rsidR="00467B12" w:rsidRPr="0007547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1B8E" w:rsidRDefault="00A01B8E" w:rsidP="00373A56">
      <w:r>
        <w:separator/>
      </w:r>
    </w:p>
  </w:endnote>
  <w:endnote w:type="continuationSeparator" w:id="0">
    <w:p w:rsidR="00A01B8E" w:rsidRDefault="00A01B8E" w:rsidP="00373A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1B8E" w:rsidRDefault="00A01B8E" w:rsidP="00373A56">
      <w:r>
        <w:separator/>
      </w:r>
    </w:p>
  </w:footnote>
  <w:footnote w:type="continuationSeparator" w:id="0">
    <w:p w:rsidR="00A01B8E" w:rsidRDefault="00A01B8E" w:rsidP="00373A5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2019"/>
    <w:rsid w:val="00030D97"/>
    <w:rsid w:val="0007547A"/>
    <w:rsid w:val="00085DAA"/>
    <w:rsid w:val="0013771E"/>
    <w:rsid w:val="00153367"/>
    <w:rsid w:val="00180DBA"/>
    <w:rsid w:val="001F2019"/>
    <w:rsid w:val="00213073"/>
    <w:rsid w:val="002437C7"/>
    <w:rsid w:val="00254B85"/>
    <w:rsid w:val="002A04FC"/>
    <w:rsid w:val="002F017E"/>
    <w:rsid w:val="00363FEB"/>
    <w:rsid w:val="00373A56"/>
    <w:rsid w:val="00395EF6"/>
    <w:rsid w:val="004334FA"/>
    <w:rsid w:val="00453D45"/>
    <w:rsid w:val="00467B12"/>
    <w:rsid w:val="0048583A"/>
    <w:rsid w:val="004959AC"/>
    <w:rsid w:val="004A6994"/>
    <w:rsid w:val="004C490A"/>
    <w:rsid w:val="0053255E"/>
    <w:rsid w:val="005379E4"/>
    <w:rsid w:val="005635BB"/>
    <w:rsid w:val="0061170C"/>
    <w:rsid w:val="00694F83"/>
    <w:rsid w:val="006E718B"/>
    <w:rsid w:val="00712CE5"/>
    <w:rsid w:val="00787A21"/>
    <w:rsid w:val="007B48FD"/>
    <w:rsid w:val="00801039"/>
    <w:rsid w:val="0086625B"/>
    <w:rsid w:val="008A451B"/>
    <w:rsid w:val="008B4ED9"/>
    <w:rsid w:val="009127F1"/>
    <w:rsid w:val="009E30DB"/>
    <w:rsid w:val="00A01B8E"/>
    <w:rsid w:val="00A570CA"/>
    <w:rsid w:val="00A7533E"/>
    <w:rsid w:val="00AB7A36"/>
    <w:rsid w:val="00B16243"/>
    <w:rsid w:val="00B26F42"/>
    <w:rsid w:val="00BD1F91"/>
    <w:rsid w:val="00D43FCD"/>
    <w:rsid w:val="00D50D2D"/>
    <w:rsid w:val="00D620D9"/>
    <w:rsid w:val="00DB71AC"/>
    <w:rsid w:val="00E91569"/>
    <w:rsid w:val="00FB4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8312B03E-9301-451D-AACC-2E2796C61C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73A5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373A56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373A5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373A56"/>
    <w:rPr>
      <w:sz w:val="18"/>
      <w:szCs w:val="18"/>
    </w:rPr>
  </w:style>
  <w:style w:type="character" w:customStyle="1" w:styleId="Char">
    <w:name w:val="图注 Char"/>
    <w:link w:val="a"/>
    <w:rsid w:val="00A570CA"/>
    <w:rPr>
      <w:rFonts w:ascii="Times New Roman" w:eastAsia="黑体" w:hAnsi="Times New Roman" w:cs="Times New Roman"/>
      <w:szCs w:val="20"/>
    </w:rPr>
  </w:style>
  <w:style w:type="paragraph" w:customStyle="1" w:styleId="a">
    <w:name w:val="图注"/>
    <w:basedOn w:val="Normal"/>
    <w:link w:val="Char"/>
    <w:qFormat/>
    <w:rsid w:val="00A570CA"/>
    <w:pPr>
      <w:spacing w:beforeLines="50" w:before="120" w:afterLines="50" w:after="120"/>
      <w:jc w:val="left"/>
    </w:pPr>
    <w:rPr>
      <w:rFonts w:ascii="Times New Roman" w:eastAsia="黑体" w:hAnsi="Times New Roman" w:cs="Times New Roman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35B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35B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912</TotalTime>
  <Pages>4</Pages>
  <Words>255</Words>
  <Characters>1573</Characters>
  <Application>Microsoft Office Word</Application>
  <DocSecurity>0</DocSecurity>
  <Lines>64</Lines>
  <Paragraphs>3</Paragraphs>
  <ScaleCrop>false</ScaleCrop>
  <Company>china</Company>
  <LinksUpToDate>false</LinksUpToDate>
  <CharactersWithSpaces>1825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Editor Athena</cp:lastModifiedBy>
  <cp:revision>39</cp:revision>
  <dcterms:created xsi:type="dcterms:W3CDTF">2020-02-16T15:29:00Z</dcterms:created>
  <dcterms:modified xsi:type="dcterms:W3CDTF">2020-08-27T07:38:00Z</dcterms:modified>
</cp:coreProperties>
</file>