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D6" w:rsidRPr="004724D6" w:rsidRDefault="004724D6" w:rsidP="00401DE5">
      <w:pPr>
        <w:spacing w:before="240" w:after="120" w:line="240" w:lineRule="exact"/>
        <w:ind w:left="425" w:right="425"/>
        <w:jc w:val="both"/>
        <w:rPr>
          <w:rFonts w:ascii="Palatino Linotype" w:hAnsi="Palatino Linotype"/>
          <w:bCs/>
          <w:iCs/>
          <w:sz w:val="18"/>
          <w:szCs w:val="18"/>
        </w:rPr>
      </w:pPr>
      <w:r w:rsidRPr="004724D6">
        <w:rPr>
          <w:rFonts w:ascii="Palatino Linotype" w:hAnsi="Palatino Linotype"/>
          <w:b/>
          <w:bCs/>
          <w:iCs/>
          <w:sz w:val="18"/>
          <w:szCs w:val="18"/>
        </w:rPr>
        <w:t>Table S2:</w:t>
      </w:r>
      <w:r w:rsidRPr="004724D6">
        <w:rPr>
          <w:rFonts w:ascii="Palatino Linotype" w:hAnsi="Palatino Linotype"/>
          <w:bCs/>
          <w:iCs/>
          <w:sz w:val="18"/>
          <w:szCs w:val="18"/>
        </w:rPr>
        <w:t xml:space="preserve"> Localization of specific fluorescent signals from </w:t>
      </w:r>
      <w:proofErr w:type="spellStart"/>
      <w:r w:rsidRPr="004724D6">
        <w:rPr>
          <w:rFonts w:ascii="Palatino Linotype" w:hAnsi="Palatino Linotype"/>
          <w:bCs/>
          <w:iCs/>
          <w:sz w:val="18"/>
          <w:szCs w:val="18"/>
        </w:rPr>
        <w:t>microdissected</w:t>
      </w:r>
      <w:proofErr w:type="spellEnd"/>
      <w:r w:rsidRPr="004724D6">
        <w:rPr>
          <w:rFonts w:ascii="Palatino Linotype" w:hAnsi="Palatino Linotype"/>
          <w:bCs/>
          <w:iCs/>
          <w:sz w:val="18"/>
          <w:szCs w:val="18"/>
        </w:rPr>
        <w:t xml:space="preserve"> DNA probes on different chromosomes of </w:t>
      </w:r>
      <w:r w:rsidRPr="004724D6">
        <w:rPr>
          <w:rFonts w:ascii="Palatino Linotype" w:hAnsi="Palatino Linotype"/>
          <w:bCs/>
          <w:i/>
          <w:iCs/>
          <w:sz w:val="18"/>
          <w:szCs w:val="18"/>
        </w:rPr>
        <w:t>M. mirumnovem</w:t>
      </w:r>
      <w:r w:rsidRPr="004724D6">
        <w:rPr>
          <w:rFonts w:ascii="Palatino Linotype" w:hAnsi="Palatino Linotype"/>
          <w:bCs/>
          <w:iCs/>
          <w:sz w:val="18"/>
          <w:szCs w:val="1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35"/>
        <w:gridCol w:w="1648"/>
        <w:gridCol w:w="1647"/>
        <w:gridCol w:w="1647"/>
        <w:gridCol w:w="1647"/>
        <w:gridCol w:w="1647"/>
      </w:tblGrid>
      <w:tr w:rsidR="004724D6" w:rsidRPr="00401DE5" w:rsidTr="00A70FBD">
        <w:tc>
          <w:tcPr>
            <w:tcW w:w="1335" w:type="dxa"/>
            <w:tcBorders>
              <w:top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/>
                <w:bCs/>
                <w:iCs/>
              </w:rPr>
            </w:pPr>
          </w:p>
        </w:tc>
        <w:tc>
          <w:tcPr>
            <w:tcW w:w="8236" w:type="dxa"/>
            <w:gridSpan w:val="5"/>
            <w:tcBorders>
              <w:top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Cs/>
              </w:rPr>
              <w:t>CHROMOSOMES</w:t>
            </w:r>
          </w:p>
        </w:tc>
      </w:tr>
      <w:tr w:rsidR="004724D6" w:rsidRPr="00401DE5" w:rsidTr="00A70FBD">
        <w:tc>
          <w:tcPr>
            <w:tcW w:w="1335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/>
                <w:iCs/>
              </w:rPr>
              <w:t>DNA probe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Cs/>
              </w:rPr>
              <w:t>MMI1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Cs/>
              </w:rPr>
              <w:t>MMI2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Cs/>
              </w:rPr>
              <w:t>MMI3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Cs/>
              </w:rPr>
              <w:t>MMI4</w:t>
            </w: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iCs/>
              </w:rPr>
            </w:pPr>
            <w:r w:rsidRPr="00401DE5">
              <w:rPr>
                <w:rFonts w:ascii="Palatino Linotype" w:hAnsi="Palatino Linotype"/>
                <w:b/>
                <w:bCs/>
                <w:iCs/>
              </w:rPr>
              <w:t>MMI5</w:t>
            </w:r>
          </w:p>
        </w:tc>
      </w:tr>
      <w:tr w:rsidR="004724D6" w:rsidRPr="00401DE5" w:rsidTr="00A70FBD">
        <w:tc>
          <w:tcPr>
            <w:tcW w:w="1335" w:type="dxa"/>
            <w:tcBorders>
              <w:top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Mmi2med</w:t>
            </w:r>
          </w:p>
        </w:tc>
        <w:tc>
          <w:tcPr>
            <w:tcW w:w="1648" w:type="dxa"/>
            <w:tcBorders>
              <w:top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weak fluorescence in medial part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medial part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 and regions on both sides of the region</w:t>
            </w:r>
          </w:p>
        </w:tc>
      </w:tr>
      <w:tr w:rsidR="004724D6" w:rsidRPr="00401DE5" w:rsidTr="00A70FBD">
        <w:tc>
          <w:tcPr>
            <w:tcW w:w="1335" w:type="dxa"/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Mmi2dist</w:t>
            </w:r>
          </w:p>
        </w:tc>
        <w:tc>
          <w:tcPr>
            <w:tcW w:w="1648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weak fluorescence in distal parts of p- and q-arms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distal parts of p- and q-arms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dispersed fluorescent signals along chromosome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background signal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background signal</w:t>
            </w:r>
          </w:p>
        </w:tc>
      </w:tr>
      <w:tr w:rsidR="004724D6" w:rsidRPr="00401DE5" w:rsidTr="00A70FBD">
        <w:tc>
          <w:tcPr>
            <w:tcW w:w="1335" w:type="dxa"/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Mmi1</w:t>
            </w:r>
          </w:p>
        </w:tc>
        <w:tc>
          <w:tcPr>
            <w:tcW w:w="1648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whole chromosome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</w:tr>
      <w:tr w:rsidR="004724D6" w:rsidRPr="00401DE5" w:rsidTr="00A70FBD">
        <w:tc>
          <w:tcPr>
            <w:tcW w:w="1335" w:type="dxa"/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Mmi2</w:t>
            </w:r>
          </w:p>
        </w:tc>
        <w:tc>
          <w:tcPr>
            <w:tcW w:w="1648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dispersed signals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whole chromosome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background signal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background signal</w:t>
            </w:r>
          </w:p>
        </w:tc>
      </w:tr>
      <w:tr w:rsidR="004724D6" w:rsidRPr="00401DE5" w:rsidTr="00A70FBD">
        <w:tc>
          <w:tcPr>
            <w:tcW w:w="1335" w:type="dxa"/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Mmi3</w:t>
            </w:r>
          </w:p>
        </w:tc>
        <w:tc>
          <w:tcPr>
            <w:tcW w:w="1648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signals from clusters in p-arm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signals from clusters in p-arm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whole chromosome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regions</w:t>
            </w:r>
          </w:p>
        </w:tc>
      </w:tr>
      <w:tr w:rsidR="004724D6" w:rsidRPr="00401DE5" w:rsidTr="00A70FBD">
        <w:tc>
          <w:tcPr>
            <w:tcW w:w="1335" w:type="dxa"/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Mmi4</w:t>
            </w:r>
          </w:p>
        </w:tc>
        <w:tc>
          <w:tcPr>
            <w:tcW w:w="1648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p-arm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p-arm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background signal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whole chromosome</w:t>
            </w:r>
          </w:p>
        </w:tc>
        <w:tc>
          <w:tcPr>
            <w:tcW w:w="1647" w:type="dxa"/>
            <w:vAlign w:val="center"/>
          </w:tcPr>
          <w:p w:rsidR="004724D6" w:rsidRPr="00401DE5" w:rsidRDefault="004724D6" w:rsidP="00A70FBD">
            <w:pPr>
              <w:spacing w:line="36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background signal</w:t>
            </w:r>
          </w:p>
        </w:tc>
      </w:tr>
      <w:tr w:rsidR="004724D6" w:rsidRPr="00401DE5" w:rsidTr="00A70FBD">
        <w:tc>
          <w:tcPr>
            <w:tcW w:w="1335" w:type="dxa"/>
            <w:tcBorders>
              <w:bottom w:val="single" w:sz="4" w:space="0" w:color="auto"/>
            </w:tcBorders>
          </w:tcPr>
          <w:p w:rsidR="004724D6" w:rsidRPr="00401DE5" w:rsidRDefault="004724D6" w:rsidP="00A70FBD">
            <w:pPr>
              <w:spacing w:line="360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401DE5">
              <w:rPr>
                <w:rFonts w:ascii="Palatino Linotype" w:hAnsi="Palatino Linotype"/>
                <w:bCs/>
                <w:i/>
                <w:iCs/>
              </w:rPr>
              <w:t>Mmi5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region; signals from clusters in p-arm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proofErr w:type="spellStart"/>
            <w:r w:rsidRPr="00401DE5">
              <w:rPr>
                <w:rFonts w:ascii="Palatino Linotype" w:hAnsi="Palatino Linotype"/>
                <w:bCs/>
                <w:iCs/>
              </w:rPr>
              <w:t>pericentromeric</w:t>
            </w:r>
            <w:proofErr w:type="spellEnd"/>
            <w:r w:rsidRPr="00401DE5">
              <w:rPr>
                <w:rFonts w:ascii="Palatino Linotype" w:hAnsi="Palatino Linotype"/>
                <w:bCs/>
                <w:iCs/>
              </w:rPr>
              <w:t xml:space="preserve"> region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4724D6" w:rsidRPr="00401DE5" w:rsidRDefault="004724D6" w:rsidP="00A70FBD">
            <w:pPr>
              <w:spacing w:line="240" w:lineRule="auto"/>
              <w:jc w:val="center"/>
              <w:rPr>
                <w:rFonts w:ascii="Palatino Linotype" w:hAnsi="Palatino Linotype"/>
                <w:bCs/>
                <w:iCs/>
              </w:rPr>
            </w:pPr>
            <w:r w:rsidRPr="00401DE5">
              <w:rPr>
                <w:rFonts w:ascii="Palatino Linotype" w:hAnsi="Palatino Linotype"/>
                <w:bCs/>
                <w:iCs/>
              </w:rPr>
              <w:t>whole chromosome</w:t>
            </w:r>
          </w:p>
        </w:tc>
      </w:tr>
    </w:tbl>
    <w:p w:rsidR="0053122F" w:rsidRPr="004724D6" w:rsidRDefault="0053122F">
      <w:pPr>
        <w:rPr>
          <w:rFonts w:ascii="Palatino Linotype" w:hAnsi="Palatino Linotype"/>
          <w:sz w:val="18"/>
          <w:szCs w:val="18"/>
        </w:rPr>
      </w:pPr>
    </w:p>
    <w:sectPr w:rsidR="0053122F" w:rsidRPr="004724D6" w:rsidSect="00531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4724D6"/>
    <w:rsid w:val="00401DE5"/>
    <w:rsid w:val="004724D6"/>
    <w:rsid w:val="0053122F"/>
    <w:rsid w:val="00AF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D6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24D6"/>
    <w:pPr>
      <w:spacing w:after="160" w:line="259" w:lineRule="auto"/>
    </w:pPr>
    <w:rPr>
      <w:rFonts w:ascii="Calibri" w:eastAsia="Times New Roman" w:hAnsi="Calibri" w:cs="Times New Roman"/>
      <w:sz w:val="20"/>
      <w:szCs w:val="20"/>
      <w:lang w:eastAsia="ru-RU"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Kira</cp:lastModifiedBy>
  <cp:revision>2</cp:revision>
  <dcterms:created xsi:type="dcterms:W3CDTF">2019-12-05T09:35:00Z</dcterms:created>
  <dcterms:modified xsi:type="dcterms:W3CDTF">2019-12-05T09:35:00Z</dcterms:modified>
</cp:coreProperties>
</file>