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5CD41" w14:textId="0090434E" w:rsidR="00646BFC" w:rsidRPr="00744116" w:rsidRDefault="00BC7CFE" w:rsidP="00646BFC">
      <w:pPr>
        <w:pStyle w:val="MDPI11articletype"/>
      </w:pPr>
      <w:r>
        <w:t>Supplementary data</w:t>
      </w:r>
    </w:p>
    <w:p w14:paraId="2B1DC32C" w14:textId="77777777" w:rsidR="00B94B51" w:rsidRPr="00744116" w:rsidRDefault="00B94B51" w:rsidP="00B94B51">
      <w:pPr>
        <w:pStyle w:val="MDPI12title"/>
        <w:spacing w:line="240" w:lineRule="atLeast"/>
      </w:pPr>
      <w:r w:rsidRPr="00115035">
        <w:t>P2Y</w:t>
      </w:r>
      <w:r>
        <w:rPr>
          <w:vertAlign w:val="subscript"/>
        </w:rPr>
        <w:t>2</w:t>
      </w:r>
      <w:r>
        <w:t xml:space="preserve"> and P2X4 receptors mediate Ca</w:t>
      </w:r>
      <w:r>
        <w:rPr>
          <w:vertAlign w:val="superscript"/>
        </w:rPr>
        <w:t>2+</w:t>
      </w:r>
      <w:r>
        <w:t xml:space="preserve"> mobilization in DH82 canine macrophage cells</w:t>
      </w:r>
    </w:p>
    <w:p w14:paraId="24922F5C" w14:textId="0E868D39" w:rsidR="009A2AFB" w:rsidRDefault="009A2AFB" w:rsidP="009A2AFB">
      <w:pPr>
        <w:pStyle w:val="MDPI13authornames"/>
      </w:pPr>
      <w:r>
        <w:t xml:space="preserve">Reece Andrew Sophocleous </w:t>
      </w:r>
      <w:r>
        <w:rPr>
          <w:vertAlign w:val="superscript"/>
        </w:rPr>
        <w:t>1,2</w:t>
      </w:r>
      <w:r>
        <w:t xml:space="preserve">, Nicole </w:t>
      </w:r>
      <w:r w:rsidR="00B94B51">
        <w:t xml:space="preserve">Ashleigh </w:t>
      </w:r>
      <w:r>
        <w:t xml:space="preserve">Miles </w:t>
      </w:r>
      <w:r>
        <w:rPr>
          <w:vertAlign w:val="superscript"/>
        </w:rPr>
        <w:t>1,2</w:t>
      </w:r>
      <w:r>
        <w:t xml:space="preserve">, Lezanne Ooi </w:t>
      </w:r>
      <w:r>
        <w:rPr>
          <w:vertAlign w:val="superscript"/>
        </w:rPr>
        <w:t>1,2</w:t>
      </w:r>
      <w:r>
        <w:t xml:space="preserve"> and Ronald Sluyter </w:t>
      </w:r>
      <w:r>
        <w:rPr>
          <w:vertAlign w:val="superscript"/>
        </w:rPr>
        <w:t>1,</w:t>
      </w:r>
      <w:proofErr w:type="gramStart"/>
      <w:r>
        <w:rPr>
          <w:vertAlign w:val="superscript"/>
        </w:rPr>
        <w:t>2,*</w:t>
      </w:r>
      <w:proofErr w:type="gramEnd"/>
    </w:p>
    <w:p w14:paraId="172FA1E2" w14:textId="70CA2697" w:rsidR="009A2AFB" w:rsidRPr="009A2AFB" w:rsidRDefault="009A2AFB" w:rsidP="009A2AFB">
      <w:pPr>
        <w:pStyle w:val="MDPI16affiliation"/>
        <w:rPr>
          <w:lang w:val="en-AU"/>
        </w:rPr>
      </w:pPr>
      <w:r w:rsidRPr="009A2AFB">
        <w:rPr>
          <w:vertAlign w:val="superscript"/>
        </w:rPr>
        <w:t>1</w:t>
      </w:r>
      <w:r w:rsidRPr="009A2AFB">
        <w:tab/>
      </w:r>
      <w:r w:rsidRPr="009A2AFB">
        <w:rPr>
          <w:lang w:val="en-AU"/>
        </w:rPr>
        <w:t>Illawarra Health and Medical Research Institute, Wollongong, NSW, Australia</w:t>
      </w:r>
      <w:r w:rsidRPr="009A2AFB">
        <w:t>; rs256@uowmail.edu.au (R.A.S.); nam993@uowmail.edu.au (N.</w:t>
      </w:r>
      <w:r w:rsidR="00B94B51">
        <w:t>A.</w:t>
      </w:r>
      <w:r w:rsidRPr="009A2AFB">
        <w:t>M.); lezanne@uow.edu.au (L.O.)</w:t>
      </w:r>
    </w:p>
    <w:p w14:paraId="19621D31" w14:textId="77777777" w:rsidR="009A2AFB" w:rsidRPr="009A2AFB" w:rsidRDefault="009A2AFB" w:rsidP="009A2AFB">
      <w:pPr>
        <w:pStyle w:val="MDPI16affiliation"/>
        <w:rPr>
          <w:lang w:val="en-AU"/>
        </w:rPr>
      </w:pPr>
      <w:r w:rsidRPr="009A2AFB">
        <w:rPr>
          <w:szCs w:val="20"/>
          <w:vertAlign w:val="superscript"/>
        </w:rPr>
        <w:t>2</w:t>
      </w:r>
      <w:r w:rsidRPr="009A2AFB">
        <w:rPr>
          <w:szCs w:val="20"/>
        </w:rPr>
        <w:tab/>
      </w:r>
      <w:r w:rsidRPr="009A2AFB">
        <w:rPr>
          <w:lang w:val="en-AU"/>
        </w:rPr>
        <w:t xml:space="preserve">Molecular Horizons and School of Chemistry and Molecular Bioscience, University of </w:t>
      </w:r>
      <w:r w:rsidRPr="009A2AFB">
        <w:rPr>
          <w:szCs w:val="20"/>
          <w:lang w:val="en-AU"/>
        </w:rPr>
        <w:t>Wollongong, Wollongong, NSW, Australia</w:t>
      </w:r>
    </w:p>
    <w:p w14:paraId="64069C38" w14:textId="5CA77690" w:rsidR="009A2AFB" w:rsidRDefault="009A2AFB" w:rsidP="009A2AFB">
      <w:pPr>
        <w:pStyle w:val="MDPI14history"/>
        <w:spacing w:before="0"/>
        <w:ind w:left="311" w:hanging="198"/>
      </w:pPr>
      <w:r w:rsidRPr="009A2AFB">
        <w:rPr>
          <w:b/>
        </w:rPr>
        <w:t>*</w:t>
      </w:r>
      <w:r w:rsidRPr="009A2AFB">
        <w:tab/>
        <w:t xml:space="preserve">Correspondence: rsluyter@uow.edu.au; </w:t>
      </w:r>
      <w:r w:rsidR="00B94B51" w:rsidRPr="00D013C1">
        <w:t>Tel.: +612-4221-5508</w:t>
      </w:r>
    </w:p>
    <w:p w14:paraId="6AEA7C2F" w14:textId="02E8BD69" w:rsidR="00506BC0" w:rsidRDefault="00506BC0" w:rsidP="009A2AFB">
      <w:pPr>
        <w:pStyle w:val="MDPI71References"/>
        <w:numPr>
          <w:ilvl w:val="0"/>
          <w:numId w:val="0"/>
        </w:numPr>
        <w:spacing w:after="240"/>
        <w:ind w:left="425" w:hanging="425"/>
      </w:pPr>
    </w:p>
    <w:p w14:paraId="35B71181" w14:textId="3DEAD3F6" w:rsidR="007C6BC9" w:rsidRPr="007C6BC9" w:rsidRDefault="007C6BC9" w:rsidP="007C6BC9">
      <w:pPr>
        <w:pStyle w:val="MDPI41tablecaption"/>
      </w:pPr>
      <w:r w:rsidRPr="007C6BC9">
        <w:rPr>
          <w:b/>
          <w:bCs/>
        </w:rPr>
        <w:t>Table S1.</w:t>
      </w:r>
      <w:r>
        <w:rPr>
          <w:b/>
          <w:bCs/>
        </w:rPr>
        <w:t xml:space="preserve"> </w:t>
      </w:r>
      <w:r w:rsidRPr="007C6BC9">
        <w:rPr>
          <w:lang w:val="en-AU"/>
        </w:rPr>
        <w:t xml:space="preserve">Primers for </w:t>
      </w:r>
      <w:r>
        <w:rPr>
          <w:lang w:val="en-AU"/>
        </w:rPr>
        <w:t xml:space="preserve">RT-PCR </w:t>
      </w:r>
      <w:r w:rsidRPr="007C6BC9">
        <w:rPr>
          <w:lang w:val="en-AU"/>
        </w:rPr>
        <w:t>amplification</w:t>
      </w:r>
      <w:r>
        <w:rPr>
          <w:lang w:val="en-AU"/>
        </w:rPr>
        <w:t xml:space="preserve"> of DH82 </w:t>
      </w:r>
      <w:r w:rsidR="00CE36FB">
        <w:rPr>
          <w:lang w:val="en-AU"/>
        </w:rPr>
        <w:t xml:space="preserve">cell </w:t>
      </w:r>
      <w:r>
        <w:rPr>
          <w:lang w:val="en-AU"/>
        </w:rPr>
        <w:t>cDNA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417"/>
        <w:gridCol w:w="992"/>
      </w:tblGrid>
      <w:tr w:rsidR="007C6BC9" w14:paraId="023D2D6F" w14:textId="77777777" w:rsidTr="006734A3">
        <w:trPr>
          <w:trHeight w:val="579"/>
          <w:jc w:val="center"/>
        </w:trPr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2C844C2" w14:textId="57CF246E" w:rsidR="00397276" w:rsidRPr="007C6BC9" w:rsidRDefault="00397276" w:rsidP="007C6BC9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7C6BC9">
              <w:rPr>
                <w:b/>
                <w:bCs/>
                <w:sz w:val="18"/>
                <w:szCs w:val="18"/>
              </w:rPr>
              <w:t>Gene target/ exon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8029DC4" w14:textId="40B56528" w:rsidR="00397276" w:rsidRPr="007C6BC9" w:rsidRDefault="00397276" w:rsidP="007C6BC9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7C6BC9">
              <w:rPr>
                <w:b/>
                <w:bCs/>
                <w:sz w:val="18"/>
                <w:szCs w:val="18"/>
              </w:rPr>
              <w:t>Forward primer (5’-3’)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76B597F" w14:textId="09F6772B" w:rsidR="00397276" w:rsidRPr="007C6BC9" w:rsidRDefault="00397276" w:rsidP="007C6BC9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7C6BC9">
              <w:rPr>
                <w:b/>
                <w:bCs/>
                <w:sz w:val="18"/>
                <w:szCs w:val="18"/>
              </w:rPr>
              <w:t>Reverse primer (5’-3’)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C552930" w14:textId="4F46529C" w:rsidR="00397276" w:rsidRPr="007C6BC9" w:rsidRDefault="00397276" w:rsidP="007C6BC9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7C6BC9">
              <w:rPr>
                <w:b/>
                <w:bCs/>
                <w:sz w:val="18"/>
                <w:szCs w:val="18"/>
              </w:rPr>
              <w:t>Annealing conditions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A19FE49" w14:textId="57DC0808" w:rsidR="00397276" w:rsidRPr="007C6BC9" w:rsidRDefault="00397276" w:rsidP="007C6BC9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7C6BC9">
              <w:rPr>
                <w:b/>
                <w:bCs/>
                <w:sz w:val="18"/>
                <w:szCs w:val="18"/>
              </w:rPr>
              <w:t>Product size (bp)</w:t>
            </w:r>
          </w:p>
        </w:tc>
      </w:tr>
      <w:tr w:rsidR="006734A3" w14:paraId="5B63AAFF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9DE140" w14:textId="649F2260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D729F9" w14:textId="571BFB5E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TGGTGCAAGAGTCAGGACAG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71E123" w14:textId="67872461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ATTGGTCCCATTTTCCACAA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D6F7F1" w14:textId="468B9845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50°C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7F2DF0D" w14:textId="745D72A5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206</w:t>
            </w:r>
          </w:p>
        </w:tc>
      </w:tr>
      <w:tr w:rsidR="006734A3" w14:paraId="32F1500F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605C698" w14:textId="47F6B057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A09701" w14:textId="7678F8D0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CAGTTCTCCAAGGGCAACAT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CDB669" w14:textId="19EE427E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GTCCAGGTCACAGTCCCAGT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DBCB10" w14:textId="6479AA39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56°C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209F462" w14:textId="2A842D5E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195</w:t>
            </w:r>
          </w:p>
        </w:tc>
      </w:tr>
      <w:tr w:rsidR="006734A3" w14:paraId="746DB305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E30664" w14:textId="5DD7CFEC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7920A5" w14:textId="7987D0D8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CTTGCACGAGAAGGCTTACC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E60627" w14:textId="6A63DEC9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ATCCTTGCATCTGGTTTTCG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86C017" w14:textId="1466A9A7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51.5°C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F83F57E" w14:textId="41871CF9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188</w:t>
            </w:r>
          </w:p>
        </w:tc>
      </w:tr>
      <w:tr w:rsidR="006734A3" w14:paraId="3E79821D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66331E" w14:textId="3B50742A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C3F5B2" w14:textId="028B5319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CAACCTGGACAGAACCTCCTC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B56170" w14:textId="35FFA972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CGCACGCTCATCAAGGCCTA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67F33C" w14:textId="2C143935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58°C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2EB0DB3" w14:textId="1EE378FA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159</w:t>
            </w:r>
          </w:p>
        </w:tc>
      </w:tr>
      <w:tr w:rsidR="006734A3" w14:paraId="7B055489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7AD059" w14:textId="18854A86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979FE2" w14:textId="4939E048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TCCGCACGCTGATGAAAGCCTA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DD4166" w14:textId="4C5DF8AE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AAGAAAGCCCCAGCACCCATGA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2B00A" w14:textId="4C1A12D6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60°C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9C87A36" w14:textId="1F517D9A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133</w:t>
            </w:r>
          </w:p>
        </w:tc>
      </w:tr>
      <w:tr w:rsidR="006734A3" w14:paraId="2EAAA018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546C237" w14:textId="4C88B34C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95877B" w14:textId="4B32222A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ATTCAACGGTACCCACAGGA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7B48CE" w14:textId="5D557534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AGTAAGTGGCATCCCAGGTG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A4FFD9" w14:textId="327E44D3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54.5°C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1F7E8CB" w14:textId="312332F0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185</w:t>
            </w:r>
          </w:p>
        </w:tc>
      </w:tr>
      <w:tr w:rsidR="006734A3" w14:paraId="7AE326F1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AD2A60" w14:textId="3353426D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P2RX7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3FA261" w14:textId="15F51467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TGCCTCCCATCCCAGCTCCC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4546AC" w14:textId="761C7B7F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GGCGCTTTGGCTCCCAGGAC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B4E963" w14:textId="3DBAAD4D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60.8°C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6A3794" w14:textId="3D9727AF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240</w:t>
            </w:r>
          </w:p>
        </w:tc>
      </w:tr>
      <w:tr w:rsidR="006734A3" w14:paraId="7F70CED3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0A6B10" w14:textId="1C2824F2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BA17E9" w14:textId="4F183705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TCGTGCTCATCCTGGGCTGCTA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3409FB" w14:textId="6F03928E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TGTAGGACACGGCGAAGACCGT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6FAED6" w14:textId="771A4652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61°C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931A9D" w14:textId="4608B7FE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132</w:t>
            </w:r>
          </w:p>
        </w:tc>
      </w:tr>
      <w:tr w:rsidR="006734A3" w14:paraId="40C79B79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847596" w14:textId="4B1E071E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9FCCDD" w14:textId="7F08692C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TTTGTCACCACCAGCGTGCG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831E29" w14:textId="00B7AD75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AGCGCGTAGCACACCAGGAT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290FF7" w14:textId="21860758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59°C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566759" w14:textId="2DD48A65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149</w:t>
            </w:r>
          </w:p>
        </w:tc>
      </w:tr>
      <w:tr w:rsidR="006734A3" w14:paraId="4C3E76E6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9152BE9" w14:textId="5A03F45F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425F37" w14:textId="7688F3BF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TCAGCTCGGCAATCATGGGGTT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4B8518" w14:textId="7EFBCDA2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TGCGGTTGATGTGGAAAGGCAC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3DA177" w14:textId="1D0CCBBF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58°C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683177" w14:textId="0EF116A9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195</w:t>
            </w:r>
          </w:p>
        </w:tc>
      </w:tr>
      <w:tr w:rsidR="007C6BC9" w14:paraId="46675BF5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04B8EB" w14:textId="64C2BE9F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36CEB0" w14:textId="41C93565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ACAGGCATCCAGCGTAATCGCA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A41311" w14:textId="5F1249E4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AAAGGGCAGCAGAAAGCCGATGA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7C5A20" w14:textId="5BA9A6BD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59°C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39A6D7E" w14:textId="166E849E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114</w:t>
            </w:r>
          </w:p>
        </w:tc>
      </w:tr>
      <w:tr w:rsidR="007C6BC9" w14:paraId="302C6AB7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3F9009" w14:textId="7BBD0AEA" w:rsidR="00397276" w:rsidRPr="00CE36FB" w:rsidRDefault="007C6BC9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</w:t>
            </w:r>
            <w:r w:rsidR="00397276" w:rsidRPr="00CE36FB">
              <w:rPr>
                <w:i/>
                <w:iCs/>
                <w:sz w:val="18"/>
                <w:szCs w:val="18"/>
              </w:rPr>
              <w:t>2RY11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856E6D" w14:textId="0FA5129E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ACAAGGCATTGAGACCAGCAGCAG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EA3E8A" w14:textId="4AC7EB79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TGGTCCCCGAACAGGTCTTTGTGT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6E0009" w14:textId="72A16402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60°C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4043330" w14:textId="3486A5E0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138</w:t>
            </w:r>
          </w:p>
        </w:tc>
      </w:tr>
      <w:tr w:rsidR="007C6BC9" w14:paraId="4F1DAFA0" w14:textId="77777777" w:rsidTr="006734A3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06C3C0" w14:textId="1E589C36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906B5A" w14:textId="1E14CA66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AGTGATGCCAAGCTGGGAACAGGA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323ED" w14:textId="1EA56786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AGGTTGTTGGGGCTGGACGTCTTA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3618D5" w14:textId="4A81498F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60°C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2638622" w14:textId="5CEFD089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167</w:t>
            </w:r>
          </w:p>
        </w:tc>
      </w:tr>
      <w:tr w:rsidR="007C6BC9" w14:paraId="480733DA" w14:textId="77777777" w:rsidTr="00CE36FB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E76ED5" w14:textId="486D77FE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93B5D4" w14:textId="1EC42803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TCACCGGCATCCTGTTGAACACT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B32E55" w14:textId="663FB5C2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ACACGAAGGCTCTGAGTTGCCA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051BB7" w14:textId="352CB5EF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58°C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2051518" w14:textId="0F4C5F3A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180</w:t>
            </w:r>
          </w:p>
        </w:tc>
      </w:tr>
      <w:tr w:rsidR="007C6BC9" w14:paraId="5A6F4099" w14:textId="77777777" w:rsidTr="00CE36FB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5D0F08" w14:textId="2AA123D7" w:rsidR="00397276" w:rsidRPr="00CE36FB" w:rsidRDefault="00397276" w:rsidP="007C6BC9">
            <w:pPr>
              <w:pStyle w:val="MDPI42tablebody"/>
              <w:rPr>
                <w:i/>
                <w:iCs/>
                <w:sz w:val="18"/>
                <w:szCs w:val="18"/>
              </w:rPr>
            </w:pPr>
            <w:r w:rsidRPr="00CE36FB">
              <w:rPr>
                <w:i/>
                <w:iCs/>
                <w:sz w:val="18"/>
                <w:szCs w:val="18"/>
              </w:rPr>
              <w:t>P2RY14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1681C5" w14:textId="687EED80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AGGGTCTCCGCTGTGCTCTTCTAT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7D3092" w14:textId="686A2456" w:rsidR="00397276" w:rsidRPr="007C6BC9" w:rsidRDefault="00397276" w:rsidP="007C6BC9">
            <w:pPr>
              <w:pStyle w:val="MDPI42tablebody"/>
              <w:rPr>
                <w:sz w:val="16"/>
                <w:szCs w:val="16"/>
              </w:rPr>
            </w:pPr>
            <w:r w:rsidRPr="007C6BC9">
              <w:rPr>
                <w:sz w:val="16"/>
                <w:szCs w:val="16"/>
              </w:rPr>
              <w:t>AGCATGAGCACCCACACCATCA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BD07E4" w14:textId="4B00D31B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59°C for 30 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9E467CF" w14:textId="79AF80CE" w:rsidR="00397276" w:rsidRPr="007C6BC9" w:rsidRDefault="00397276" w:rsidP="007C6BC9">
            <w:pPr>
              <w:pStyle w:val="MDPI42tablebody"/>
              <w:rPr>
                <w:sz w:val="18"/>
                <w:szCs w:val="18"/>
              </w:rPr>
            </w:pPr>
            <w:r w:rsidRPr="007C6BC9">
              <w:rPr>
                <w:sz w:val="18"/>
                <w:szCs w:val="18"/>
              </w:rPr>
              <w:t>167</w:t>
            </w:r>
          </w:p>
        </w:tc>
      </w:tr>
      <w:tr w:rsidR="00CE36FB" w14:paraId="0CEDF73E" w14:textId="77777777" w:rsidTr="00CE36FB">
        <w:trPr>
          <w:trHeight w:val="289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AD9D6" w14:textId="7546FDAE" w:rsidR="00CE36FB" w:rsidRPr="00CE36FB" w:rsidRDefault="00CE36FB" w:rsidP="00CE36FB">
            <w:pPr>
              <w:pStyle w:val="MDPI42tablebody"/>
              <w:rPr>
                <w:i/>
                <w:iCs/>
                <w:sz w:val="16"/>
                <w:szCs w:val="16"/>
              </w:rPr>
            </w:pPr>
            <w:r w:rsidRPr="003E241B">
              <w:rPr>
                <w:i/>
                <w:iCs/>
                <w:sz w:val="18"/>
                <w:szCs w:val="18"/>
              </w:rPr>
              <w:t>GAPDH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3DF74" w14:textId="3FB33F9C" w:rsidR="00CE36FB" w:rsidRPr="00CE36FB" w:rsidRDefault="00CE36FB" w:rsidP="00CE36FB">
            <w:pPr>
              <w:pStyle w:val="MDPI42tablebody"/>
              <w:rPr>
                <w:sz w:val="16"/>
                <w:szCs w:val="16"/>
              </w:rPr>
            </w:pPr>
            <w:r w:rsidRPr="00CE36FB">
              <w:rPr>
                <w:sz w:val="16"/>
                <w:szCs w:val="16"/>
              </w:rPr>
              <w:t>GGAGAAAGCTGCCAAATATG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03084" w14:textId="5A9C23F4" w:rsidR="00CE36FB" w:rsidRPr="00CE36FB" w:rsidRDefault="00CE36FB" w:rsidP="00CE36FB">
            <w:pPr>
              <w:pStyle w:val="MDPI42tablebody"/>
              <w:rPr>
                <w:sz w:val="16"/>
                <w:szCs w:val="16"/>
              </w:rPr>
            </w:pPr>
            <w:r w:rsidRPr="00CE36FB">
              <w:rPr>
                <w:sz w:val="16"/>
                <w:szCs w:val="16"/>
              </w:rPr>
              <w:t>ACCAGGAAATGAGCTTGACA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22DD1" w14:textId="728F49FF" w:rsidR="00CE36FB" w:rsidRPr="00CE36FB" w:rsidRDefault="00CE36FB" w:rsidP="00CE36FB">
            <w:pPr>
              <w:pStyle w:val="MDPI42tablebody"/>
              <w:rPr>
                <w:sz w:val="16"/>
                <w:szCs w:val="16"/>
              </w:rPr>
            </w:pPr>
            <w:r w:rsidRPr="00CE36FB">
              <w:rPr>
                <w:sz w:val="16"/>
                <w:szCs w:val="16"/>
              </w:rPr>
              <w:t>49°C for 30 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A47A20" w14:textId="7E16A402" w:rsidR="00CE36FB" w:rsidRPr="00CE36FB" w:rsidRDefault="00CE36FB" w:rsidP="00CE36FB">
            <w:pPr>
              <w:pStyle w:val="MDPI42tablebody"/>
              <w:rPr>
                <w:sz w:val="16"/>
                <w:szCs w:val="16"/>
              </w:rPr>
            </w:pPr>
            <w:r w:rsidRPr="00CE36FB">
              <w:rPr>
                <w:sz w:val="16"/>
                <w:szCs w:val="16"/>
              </w:rPr>
              <w:t>200</w:t>
            </w:r>
          </w:p>
        </w:tc>
      </w:tr>
    </w:tbl>
    <w:p w14:paraId="44377011" w14:textId="15432564" w:rsidR="009A2AFB" w:rsidRDefault="009A2AFB" w:rsidP="009A2AFB">
      <w:pPr>
        <w:pStyle w:val="MDPI71References"/>
        <w:numPr>
          <w:ilvl w:val="0"/>
          <w:numId w:val="0"/>
        </w:numPr>
        <w:spacing w:after="240"/>
        <w:ind w:left="425" w:hanging="425"/>
      </w:pPr>
    </w:p>
    <w:p w14:paraId="13DFDEA2" w14:textId="5D99C0ED" w:rsidR="00CE36FB" w:rsidRDefault="00CE36FB">
      <w:pPr>
        <w:spacing w:line="240" w:lineRule="auto"/>
        <w:jc w:val="left"/>
        <w:rPr>
          <w:rFonts w:ascii="Palatino Linotype" w:hAnsi="Palatino Linotype"/>
          <w:snapToGrid w:val="0"/>
          <w:lang w:bidi="en-US"/>
        </w:rPr>
      </w:pPr>
    </w:p>
    <w:p w14:paraId="6EC658C5" w14:textId="48377DBF" w:rsidR="00B97EAD" w:rsidRDefault="00B97EAD" w:rsidP="00B97EAD">
      <w:pPr>
        <w:pStyle w:val="MDPI52figure"/>
      </w:pPr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418501CC" wp14:editId="0BB7F7F4">
            <wp:simplePos x="0" y="0"/>
            <wp:positionH relativeFrom="margin">
              <wp:align>center</wp:align>
            </wp:positionH>
            <wp:positionV relativeFrom="paragraph">
              <wp:posOffset>83317</wp:posOffset>
            </wp:positionV>
            <wp:extent cx="5040000" cy="5055387"/>
            <wp:effectExtent l="0" t="0" r="8255" b="0"/>
            <wp:wrapNone/>
            <wp:docPr id="6" name="Picture 6" descr="A picture containing text,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map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055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54ABE1" w14:textId="1120DD20" w:rsidR="00B97EAD" w:rsidRDefault="00B97EAD" w:rsidP="00B97EAD">
      <w:pPr>
        <w:pStyle w:val="MDPI52figure"/>
      </w:pPr>
    </w:p>
    <w:p w14:paraId="34CFBEA9" w14:textId="1C8FC4F8" w:rsidR="00B97EAD" w:rsidRDefault="00B97EAD" w:rsidP="00B97EAD">
      <w:pPr>
        <w:pStyle w:val="MDPI52figure"/>
      </w:pPr>
    </w:p>
    <w:p w14:paraId="1304813B" w14:textId="75351350" w:rsidR="00B97EAD" w:rsidRDefault="00B97EAD" w:rsidP="00B97EAD">
      <w:pPr>
        <w:pStyle w:val="MDPI52figure"/>
      </w:pPr>
    </w:p>
    <w:p w14:paraId="1032D1E9" w14:textId="08B6E523" w:rsidR="00B97EAD" w:rsidRDefault="00B97EAD" w:rsidP="00B97EAD">
      <w:pPr>
        <w:pStyle w:val="MDPI52figure"/>
      </w:pPr>
    </w:p>
    <w:p w14:paraId="6B812091" w14:textId="7C25CE05" w:rsidR="00B97EAD" w:rsidRDefault="00B97EAD" w:rsidP="00B97EAD">
      <w:pPr>
        <w:pStyle w:val="MDPI52figure"/>
      </w:pPr>
    </w:p>
    <w:p w14:paraId="515D9378" w14:textId="6C88A172" w:rsidR="00B97EAD" w:rsidRDefault="00B97EAD" w:rsidP="00B97EAD">
      <w:pPr>
        <w:pStyle w:val="MDPI52figure"/>
      </w:pPr>
    </w:p>
    <w:p w14:paraId="61F07D5D" w14:textId="2DE54B56" w:rsidR="00B97EAD" w:rsidRDefault="00B97EAD" w:rsidP="00B97EAD">
      <w:pPr>
        <w:pStyle w:val="MDPI52figure"/>
      </w:pPr>
    </w:p>
    <w:p w14:paraId="5087E0F5" w14:textId="503F509C" w:rsidR="00B97EAD" w:rsidRDefault="00B97EAD" w:rsidP="00B97EAD">
      <w:pPr>
        <w:pStyle w:val="MDPI52figure"/>
      </w:pPr>
    </w:p>
    <w:p w14:paraId="28044604" w14:textId="3F609B9F" w:rsidR="00B97EAD" w:rsidRDefault="00B97EAD" w:rsidP="00B97EAD">
      <w:pPr>
        <w:pStyle w:val="MDPI52figure"/>
      </w:pPr>
    </w:p>
    <w:p w14:paraId="783EFE19" w14:textId="0139F671" w:rsidR="00B97EAD" w:rsidRDefault="00B97EAD" w:rsidP="00B97EAD">
      <w:pPr>
        <w:pStyle w:val="MDPI52figure"/>
      </w:pPr>
    </w:p>
    <w:p w14:paraId="27AFEEFF" w14:textId="706078FD" w:rsidR="00B97EAD" w:rsidRDefault="00B97EAD" w:rsidP="00B97EAD">
      <w:pPr>
        <w:pStyle w:val="MDPI52figure"/>
      </w:pPr>
    </w:p>
    <w:p w14:paraId="400E84F6" w14:textId="5519167F" w:rsidR="00B97EAD" w:rsidRDefault="00B97EAD" w:rsidP="00B97EAD">
      <w:pPr>
        <w:pStyle w:val="MDPI52figure"/>
      </w:pPr>
    </w:p>
    <w:p w14:paraId="3E80F99A" w14:textId="48117F76" w:rsidR="00B97EAD" w:rsidRDefault="00B97EAD" w:rsidP="00B97EAD">
      <w:pPr>
        <w:pStyle w:val="MDPI52figure"/>
      </w:pPr>
    </w:p>
    <w:p w14:paraId="6253BF69" w14:textId="1D34286E" w:rsidR="00B97EAD" w:rsidRDefault="00B97EAD" w:rsidP="00B97EAD">
      <w:pPr>
        <w:pStyle w:val="MDPI52figure"/>
      </w:pPr>
    </w:p>
    <w:p w14:paraId="74FFC213" w14:textId="3BA3C535" w:rsidR="00B97EAD" w:rsidRDefault="00B97EAD" w:rsidP="00B97EAD">
      <w:pPr>
        <w:pStyle w:val="MDPI52figure"/>
      </w:pPr>
    </w:p>
    <w:p w14:paraId="14D15354" w14:textId="078B79C7" w:rsidR="00B97EAD" w:rsidRDefault="00B97EAD" w:rsidP="00B97EAD">
      <w:pPr>
        <w:pStyle w:val="MDPI52figure"/>
      </w:pPr>
    </w:p>
    <w:p w14:paraId="0CCB79DF" w14:textId="77777777" w:rsidR="00B97EAD" w:rsidRDefault="00B97EAD" w:rsidP="00B97EAD">
      <w:pPr>
        <w:pStyle w:val="MDPI52figure"/>
      </w:pPr>
    </w:p>
    <w:p w14:paraId="1CA84012" w14:textId="75CEE777" w:rsidR="00B97EAD" w:rsidRDefault="00B97EAD" w:rsidP="00B97EAD">
      <w:pPr>
        <w:pStyle w:val="MDPI52figure"/>
      </w:pPr>
    </w:p>
    <w:p w14:paraId="1D92C934" w14:textId="5D063F83" w:rsidR="00B97EAD" w:rsidRDefault="00B97EAD" w:rsidP="00B97EAD">
      <w:pPr>
        <w:pStyle w:val="MDPI52figure"/>
      </w:pPr>
    </w:p>
    <w:p w14:paraId="53BF78A7" w14:textId="1E62F4D1" w:rsidR="00B97EAD" w:rsidRDefault="00B97EAD" w:rsidP="00B97EAD">
      <w:pPr>
        <w:pStyle w:val="MDPI52figure"/>
      </w:pPr>
    </w:p>
    <w:p w14:paraId="5556C7E5" w14:textId="20BEC78F" w:rsidR="00B97EAD" w:rsidRDefault="00B97EAD" w:rsidP="00B97EAD">
      <w:pPr>
        <w:pStyle w:val="MDPI52figure"/>
      </w:pPr>
    </w:p>
    <w:p w14:paraId="51FA8DEB" w14:textId="16CFA5FA" w:rsidR="00B97EAD" w:rsidRDefault="00B97EAD" w:rsidP="00B97EAD">
      <w:pPr>
        <w:pStyle w:val="MDPI52figure"/>
      </w:pPr>
    </w:p>
    <w:p w14:paraId="371F2C9B" w14:textId="095B3829" w:rsidR="00B97EAD" w:rsidRDefault="00B97EAD" w:rsidP="00B97EAD">
      <w:pPr>
        <w:pStyle w:val="MDPI52figure"/>
      </w:pPr>
    </w:p>
    <w:p w14:paraId="0B8621C3" w14:textId="6E6EBE57" w:rsidR="00B97EAD" w:rsidRDefault="00B97EAD" w:rsidP="00B97EAD">
      <w:pPr>
        <w:pStyle w:val="MDPI52figure"/>
      </w:pPr>
    </w:p>
    <w:p w14:paraId="35ECFD6F" w14:textId="7E6AD205" w:rsidR="00B97EAD" w:rsidRPr="00B97EAD" w:rsidRDefault="00B97EAD" w:rsidP="00B97EAD">
      <w:pPr>
        <w:pStyle w:val="MDPI51figurecaption"/>
        <w:rPr>
          <w:lang w:val="en-AU"/>
        </w:rPr>
      </w:pPr>
      <w:r w:rsidRPr="00B97EAD">
        <w:rPr>
          <w:b/>
          <w:bCs/>
        </w:rPr>
        <w:t xml:space="preserve">Figure S1. </w:t>
      </w:r>
      <w:r>
        <w:t>Combined inhibition of ATP- and UTP-induced Ca</w:t>
      </w:r>
      <w:r>
        <w:rPr>
          <w:vertAlign w:val="superscript"/>
        </w:rPr>
        <w:t>2+</w:t>
      </w:r>
      <w:r>
        <w:t xml:space="preserve"> responses in DH82 cells preincubated with 5-BDBD and AR-C118925. (</w:t>
      </w:r>
      <w:r w:rsidRPr="00B97EAD">
        <w:rPr>
          <w:lang w:val="en-AU"/>
        </w:rPr>
        <w:t>A-D) DH82 cells in ECS were loaded with Fura-2 and preincubated in the absence or presence of 30 µM 5-BDBD (0.3% DMSO) and</w:t>
      </w:r>
      <w:r>
        <w:rPr>
          <w:lang w:val="en-AU"/>
        </w:rPr>
        <w:t>/or</w:t>
      </w:r>
      <w:r w:rsidRPr="00B97EAD">
        <w:rPr>
          <w:lang w:val="en-AU"/>
        </w:rPr>
        <w:t xml:space="preserve"> 10 µM AR-C118925 (AR-C; 0.03% DMSO) for 30 minutes. Cells were then exposed to (A) 3 µM ATP or (B) 1 µM UTP (respective ~EC</w:t>
      </w:r>
      <w:r w:rsidRPr="00B97EAD">
        <w:rPr>
          <w:vertAlign w:val="subscript"/>
          <w:lang w:val="en-AU"/>
        </w:rPr>
        <w:t>80</w:t>
      </w:r>
      <w:r w:rsidRPr="00B97EAD">
        <w:rPr>
          <w:lang w:val="en-AU"/>
        </w:rPr>
        <w:t xml:space="preserve"> values) and Fura-2 fluorescence was recorded. (C) ATP-induced and (D) UTP-induced net Ca</w:t>
      </w:r>
      <w:r w:rsidRPr="00B97EAD">
        <w:rPr>
          <w:vertAlign w:val="superscript"/>
          <w:lang w:val="en-AU"/>
        </w:rPr>
        <w:t>2+</w:t>
      </w:r>
      <w:r w:rsidRPr="00B97EAD">
        <w:rPr>
          <w:lang w:val="en-AU"/>
        </w:rPr>
        <w:t xml:space="preserve"> movement were calculated as area under the curve from (A) and (B), respectively. (A-D) Data shown are mean ± SEM from four independent experiments.</w:t>
      </w:r>
      <w:r w:rsidRPr="00B97EAD">
        <w:rPr>
          <w:vertAlign w:val="superscript"/>
          <w:lang w:val="en-AU"/>
        </w:rPr>
        <w:t xml:space="preserve"> *</w:t>
      </w:r>
      <w:r w:rsidRPr="00B97EAD">
        <w:rPr>
          <w:i/>
          <w:lang w:val="en-AU"/>
        </w:rPr>
        <w:t>P</w:t>
      </w:r>
      <w:r w:rsidRPr="00B97EAD">
        <w:rPr>
          <w:lang w:val="en-AU"/>
        </w:rPr>
        <w:t xml:space="preserve"> &lt; 0.05, </w:t>
      </w:r>
      <w:r w:rsidRPr="00B97EAD">
        <w:rPr>
          <w:vertAlign w:val="superscript"/>
          <w:lang w:val="en-AU"/>
        </w:rPr>
        <w:t>**</w:t>
      </w:r>
      <w:r w:rsidRPr="00B97EAD">
        <w:rPr>
          <w:i/>
          <w:lang w:val="en-AU"/>
        </w:rPr>
        <w:t>P</w:t>
      </w:r>
      <w:r w:rsidRPr="00B97EAD">
        <w:rPr>
          <w:lang w:val="en-AU"/>
        </w:rPr>
        <w:t xml:space="preserve"> &lt; 0.01 and </w:t>
      </w:r>
      <w:r w:rsidRPr="00B97EAD">
        <w:rPr>
          <w:vertAlign w:val="superscript"/>
          <w:lang w:val="en-AU"/>
        </w:rPr>
        <w:t>***</w:t>
      </w:r>
      <w:r w:rsidRPr="00B97EAD">
        <w:rPr>
          <w:i/>
          <w:lang w:val="en-AU"/>
        </w:rPr>
        <w:t>P</w:t>
      </w:r>
      <w:r w:rsidRPr="00B97EAD">
        <w:rPr>
          <w:lang w:val="en-AU"/>
        </w:rPr>
        <w:t xml:space="preserve"> &lt; 0.001 compared to respective nucleotide alone; </w:t>
      </w:r>
      <w:r w:rsidRPr="00B97EAD">
        <w:rPr>
          <w:vertAlign w:val="superscript"/>
          <w:lang w:val="en-AU"/>
        </w:rPr>
        <w:t>††</w:t>
      </w:r>
      <w:r w:rsidRPr="00B97EAD">
        <w:rPr>
          <w:i/>
          <w:lang w:val="en-AU"/>
        </w:rPr>
        <w:t>P</w:t>
      </w:r>
      <w:r w:rsidRPr="00B97EAD">
        <w:rPr>
          <w:lang w:val="en-AU"/>
        </w:rPr>
        <w:t xml:space="preserve"> &lt; 0.01 and </w:t>
      </w:r>
      <w:r w:rsidRPr="00B97EAD">
        <w:rPr>
          <w:vertAlign w:val="superscript"/>
          <w:lang w:val="en-AU"/>
        </w:rPr>
        <w:t>†††</w:t>
      </w:r>
      <w:r w:rsidRPr="00B97EAD">
        <w:rPr>
          <w:i/>
          <w:lang w:val="en-AU"/>
        </w:rPr>
        <w:t>P</w:t>
      </w:r>
      <w:r w:rsidRPr="00B97EAD">
        <w:rPr>
          <w:lang w:val="en-AU"/>
        </w:rPr>
        <w:t xml:space="preserve"> &lt; 0.001 compared to respective nucleotide + 5-BDBD analysed using a one-way ANOVA with Bonferroni </w:t>
      </w:r>
      <w:r w:rsidRPr="00B97EAD">
        <w:rPr>
          <w:i/>
          <w:lang w:val="en-AU"/>
        </w:rPr>
        <w:t>post hoc</w:t>
      </w:r>
      <w:r w:rsidRPr="00B97EAD">
        <w:rPr>
          <w:lang w:val="en-AU"/>
        </w:rPr>
        <w:t xml:space="preserve"> test.</w:t>
      </w:r>
    </w:p>
    <w:p w14:paraId="4BFE2719" w14:textId="43F1794B" w:rsidR="00F87FA9" w:rsidRDefault="00F87FA9">
      <w:pPr>
        <w:spacing w:line="240" w:lineRule="auto"/>
        <w:jc w:val="left"/>
        <w:rPr>
          <w:rFonts w:ascii="Palatino Linotype" w:hAnsi="Palatino Linotype"/>
          <w:snapToGrid w:val="0"/>
          <w:lang w:bidi="en-US"/>
        </w:rPr>
      </w:pPr>
      <w:r>
        <w:br w:type="page"/>
      </w:r>
    </w:p>
    <w:p w14:paraId="6F399A9A" w14:textId="73D8FBF6" w:rsidR="00F87FA9" w:rsidRDefault="00F87FA9" w:rsidP="00F87FA9">
      <w:pPr>
        <w:pStyle w:val="MDPI52figure"/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41877DA" wp14:editId="376CC2BB">
            <wp:simplePos x="0" y="0"/>
            <wp:positionH relativeFrom="margin">
              <wp:posOffset>1262057</wp:posOffset>
            </wp:positionH>
            <wp:positionV relativeFrom="paragraph">
              <wp:posOffset>-25678</wp:posOffset>
            </wp:positionV>
            <wp:extent cx="3420110" cy="3315039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331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980D3" w14:textId="2F755875" w:rsidR="00F87FA9" w:rsidRDefault="00F87FA9" w:rsidP="00F87FA9">
      <w:pPr>
        <w:pStyle w:val="MDPI52figure"/>
      </w:pPr>
    </w:p>
    <w:p w14:paraId="6B1C16FE" w14:textId="2123C212" w:rsidR="00F87FA9" w:rsidRDefault="00F87FA9" w:rsidP="00F87FA9">
      <w:pPr>
        <w:pStyle w:val="MDPI52figure"/>
      </w:pPr>
    </w:p>
    <w:p w14:paraId="5E96C8B5" w14:textId="5DF09FCD" w:rsidR="00F87FA9" w:rsidRDefault="00F87FA9" w:rsidP="00F87FA9">
      <w:pPr>
        <w:pStyle w:val="MDPI52figure"/>
      </w:pPr>
    </w:p>
    <w:p w14:paraId="33B0E1B2" w14:textId="4F1586E6" w:rsidR="00F87FA9" w:rsidRDefault="00F87FA9" w:rsidP="00F87FA9">
      <w:pPr>
        <w:pStyle w:val="MDPI52figure"/>
      </w:pPr>
    </w:p>
    <w:p w14:paraId="3480F54D" w14:textId="2E9CBDA7" w:rsidR="00F87FA9" w:rsidRDefault="00F87FA9" w:rsidP="00F87FA9">
      <w:pPr>
        <w:pStyle w:val="MDPI52figure"/>
      </w:pPr>
    </w:p>
    <w:p w14:paraId="4E2470EE" w14:textId="56845B93" w:rsidR="00F87FA9" w:rsidRDefault="00F87FA9" w:rsidP="00F87FA9">
      <w:pPr>
        <w:pStyle w:val="MDPI52figure"/>
      </w:pPr>
    </w:p>
    <w:p w14:paraId="2EBA00BA" w14:textId="4D390048" w:rsidR="00F87FA9" w:rsidRDefault="00F87FA9" w:rsidP="00F87FA9">
      <w:pPr>
        <w:pStyle w:val="MDPI52figure"/>
      </w:pPr>
    </w:p>
    <w:p w14:paraId="1ECC9FA7" w14:textId="28E0B0A0" w:rsidR="00F87FA9" w:rsidRDefault="00F87FA9" w:rsidP="00F87FA9">
      <w:pPr>
        <w:pStyle w:val="MDPI52figure"/>
      </w:pPr>
    </w:p>
    <w:p w14:paraId="4EE4BCFF" w14:textId="6D2C6CC2" w:rsidR="00F87FA9" w:rsidRDefault="00F87FA9" w:rsidP="00F87FA9">
      <w:pPr>
        <w:pStyle w:val="MDPI52figure"/>
      </w:pPr>
    </w:p>
    <w:p w14:paraId="5C554D8E" w14:textId="408A3ED0" w:rsidR="00F87FA9" w:rsidRDefault="00F87FA9" w:rsidP="00F87FA9">
      <w:pPr>
        <w:pStyle w:val="MDPI52figure"/>
      </w:pPr>
    </w:p>
    <w:p w14:paraId="1298820A" w14:textId="556341BD" w:rsidR="00F87FA9" w:rsidRDefault="00F87FA9" w:rsidP="00F87FA9">
      <w:pPr>
        <w:pStyle w:val="MDPI52figure"/>
      </w:pPr>
    </w:p>
    <w:p w14:paraId="5BDDCA3F" w14:textId="5683374A" w:rsidR="00F87FA9" w:rsidRDefault="00F87FA9" w:rsidP="00F87FA9">
      <w:pPr>
        <w:pStyle w:val="MDPI52figure"/>
      </w:pPr>
    </w:p>
    <w:p w14:paraId="02ECF624" w14:textId="2061E108" w:rsidR="00F87FA9" w:rsidRDefault="00F87FA9" w:rsidP="00F87FA9">
      <w:pPr>
        <w:pStyle w:val="MDPI52figure"/>
      </w:pPr>
    </w:p>
    <w:p w14:paraId="6602C52C" w14:textId="04966C51" w:rsidR="00F87FA9" w:rsidRDefault="00F87FA9" w:rsidP="00F87FA9">
      <w:pPr>
        <w:pStyle w:val="MDPI52figure"/>
      </w:pPr>
    </w:p>
    <w:p w14:paraId="19C610BB" w14:textId="33AA689A" w:rsidR="00F87FA9" w:rsidRDefault="00F87FA9" w:rsidP="00F87FA9">
      <w:pPr>
        <w:pStyle w:val="MDPI52figure"/>
      </w:pPr>
    </w:p>
    <w:p w14:paraId="2B7BAF0B" w14:textId="782693BC" w:rsidR="00F87FA9" w:rsidRPr="00F87FA9" w:rsidRDefault="00F87FA9" w:rsidP="00F87FA9">
      <w:pPr>
        <w:pStyle w:val="MDPI51figurecaption"/>
        <w:rPr>
          <w:b/>
          <w:bCs/>
        </w:rPr>
      </w:pPr>
      <w:r w:rsidRPr="00F87FA9">
        <w:rPr>
          <w:b/>
          <w:bCs/>
        </w:rPr>
        <w:t>Figure S2</w:t>
      </w:r>
      <w:r>
        <w:rPr>
          <w:b/>
          <w:bCs/>
        </w:rPr>
        <w:t>.</w:t>
      </w:r>
      <w:r w:rsidRPr="00F87FA9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AU" w:eastAsia="en-US" w:bidi="ar-SA"/>
        </w:rPr>
        <w:t xml:space="preserve"> </w:t>
      </w:r>
      <w:r w:rsidRPr="00F87FA9">
        <w:rPr>
          <w:b/>
          <w:bCs/>
          <w:lang w:val="en-AU"/>
        </w:rPr>
        <w:t>Secondary antibody controls for anti-P2X4 receptor and anti-P2Y2 receptor antibodies in DH82 cells</w:t>
      </w:r>
      <w:r w:rsidR="00441B77">
        <w:rPr>
          <w:b/>
          <w:bCs/>
          <w:lang w:val="en-AU"/>
        </w:rPr>
        <w:t>.</w:t>
      </w:r>
      <w:r w:rsidR="00441B77" w:rsidRPr="00441B77">
        <w:t xml:space="preserve"> </w:t>
      </w:r>
      <w:r w:rsidR="00441B77">
        <w:t>DH82 cells were fixed, permeabilized and stained with anti-goat</w:t>
      </w:r>
      <w:r w:rsidR="00441B77">
        <w:rPr>
          <w:vertAlign w:val="superscript"/>
        </w:rPr>
        <w:t>594</w:t>
      </w:r>
      <w:r w:rsidR="00441B77">
        <w:t xml:space="preserve"> or anti-rabbit</w:t>
      </w:r>
      <w:r w:rsidR="00441B77">
        <w:rPr>
          <w:vertAlign w:val="superscript"/>
        </w:rPr>
        <w:t>594</w:t>
      </w:r>
      <w:r w:rsidR="00441B77">
        <w:t xml:space="preserve"> secondary antibodies. Cells were imaged by confocal microscopy. Images are representative results of three separate experiments. Scale bar = 20 µM.</w:t>
      </w:r>
    </w:p>
    <w:p w14:paraId="2B5CFCB7" w14:textId="3757D3F0" w:rsidR="002B3C8C" w:rsidRDefault="002B3C8C" w:rsidP="002B3C8C">
      <w:pPr>
        <w:pStyle w:val="MDPI31text"/>
      </w:pPr>
    </w:p>
    <w:p w14:paraId="3F6A6465" w14:textId="77777777" w:rsidR="002B3C8C" w:rsidRPr="002B3C8C" w:rsidRDefault="002B3C8C" w:rsidP="002B3C8C">
      <w:pPr>
        <w:pStyle w:val="MDPI31tex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6"/>
        <w:gridCol w:w="7138"/>
      </w:tblGrid>
      <w:tr w:rsidR="00506BC0" w:rsidRPr="00B60928" w14:paraId="70C8263F" w14:textId="77777777" w:rsidTr="00370EC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AB02F9" w14:textId="4B6CD31F" w:rsidR="00506BC0" w:rsidRPr="00B60928" w:rsidRDefault="00F066F6" w:rsidP="008A3D4D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 w:rsidRPr="00B60928">
              <w:rPr>
                <w:rFonts w:eastAsia="SimSun"/>
                <w:bCs/>
                <w:noProof/>
              </w:rPr>
              <w:drawing>
                <wp:inline distT="0" distB="0" distL="0" distR="0" wp14:anchorId="553C9EC4" wp14:editId="0259D5D4">
                  <wp:extent cx="1000125" cy="36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7B9DD382" w14:textId="77777777" w:rsidR="00506BC0" w:rsidRPr="00B60928" w:rsidRDefault="00443AAF" w:rsidP="00EC23EC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© 20</w:t>
            </w:r>
            <w:r w:rsidR="00EC23EC">
              <w:rPr>
                <w:rFonts w:eastAsia="SimSun"/>
                <w:bCs/>
              </w:rPr>
              <w:t>20</w:t>
            </w:r>
            <w:r w:rsidR="00506BC0" w:rsidRPr="00B60928">
              <w:rPr>
                <w:rFonts w:eastAsia="SimSun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49704130" w14:textId="77777777" w:rsidR="00646BFC" w:rsidRPr="00F171E5" w:rsidRDefault="00646BFC" w:rsidP="00506BC0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646BFC" w:rsidRPr="00F171E5" w:rsidSect="00646BF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9A708" w14:textId="77777777" w:rsidR="00861F75" w:rsidRDefault="00861F75">
      <w:pPr>
        <w:spacing w:line="240" w:lineRule="auto"/>
      </w:pPr>
      <w:r>
        <w:separator/>
      </w:r>
    </w:p>
  </w:endnote>
  <w:endnote w:type="continuationSeparator" w:id="0">
    <w:p w14:paraId="4DA4DFB3" w14:textId="77777777" w:rsidR="00861F75" w:rsidRDefault="00861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D6AF4" w14:textId="77777777" w:rsidR="0004400E" w:rsidRPr="00A71A3D" w:rsidRDefault="0004400E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9C95D" w14:textId="77777777" w:rsidR="0004400E" w:rsidRPr="008B308E" w:rsidRDefault="0004400E" w:rsidP="00EC23EC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 w:rsidR="00506BC0" w:rsidRPr="00506BC0">
      <w:rPr>
        <w:b/>
        <w:iCs/>
        <w:lang w:val="fr-CH"/>
      </w:rPr>
      <w:t>20</w:t>
    </w:r>
    <w:r w:rsidR="00EC23EC">
      <w:rPr>
        <w:b/>
        <w:iCs/>
        <w:lang w:val="fr-CH"/>
      </w:rPr>
      <w:t>20</w:t>
    </w:r>
    <w:r w:rsidR="00506BC0" w:rsidRPr="00506BC0">
      <w:rPr>
        <w:iCs/>
        <w:lang w:val="fr-CH"/>
      </w:rPr>
      <w:t xml:space="preserve">, </w:t>
    </w:r>
    <w:r w:rsidR="00506BC0" w:rsidRPr="00506BC0">
      <w:rPr>
        <w:i/>
        <w:iCs/>
        <w:lang w:val="fr-CH"/>
      </w:rPr>
      <w:t>2</w:t>
    </w:r>
    <w:r w:rsidR="00EC23EC">
      <w:rPr>
        <w:i/>
        <w:iCs/>
        <w:lang w:val="fr-CH"/>
      </w:rPr>
      <w:t>1</w:t>
    </w:r>
    <w:r w:rsidR="00506BC0" w:rsidRPr="00506BC0">
      <w:rPr>
        <w:iCs/>
        <w:lang w:val="fr-CH"/>
      </w:rPr>
      <w:t xml:space="preserve">, </w:t>
    </w:r>
    <w:proofErr w:type="gramStart"/>
    <w:r w:rsidR="000B74CE">
      <w:rPr>
        <w:iCs/>
        <w:lang w:val="fr-CH"/>
      </w:rPr>
      <w:t>x;</w:t>
    </w:r>
    <w:proofErr w:type="gramEnd"/>
    <w:r w:rsidR="000B74CE">
      <w:rPr>
        <w:iCs/>
        <w:lang w:val="fr-CH"/>
      </w:rPr>
      <w:t xml:space="preserve"> </w:t>
    </w:r>
    <w:proofErr w:type="spellStart"/>
    <w:r w:rsidR="000B74CE">
      <w:rPr>
        <w:iCs/>
        <w:lang w:val="fr-CH"/>
      </w:rPr>
      <w:t>doi</w:t>
    </w:r>
    <w:proofErr w:type="spellEnd"/>
    <w:r w:rsidR="000B74CE">
      <w:rPr>
        <w:iCs/>
        <w:lang w:val="fr-CH"/>
      </w:rPr>
      <w:t>: FOR PEER REVIEW</w:t>
    </w:r>
    <w:r w:rsidR="00CC7AAB"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6F73A" w14:textId="77777777" w:rsidR="00861F75" w:rsidRDefault="00861F75">
      <w:pPr>
        <w:spacing w:line="240" w:lineRule="auto"/>
      </w:pPr>
      <w:r>
        <w:separator/>
      </w:r>
    </w:p>
  </w:footnote>
  <w:footnote w:type="continuationSeparator" w:id="0">
    <w:p w14:paraId="707B8B0B" w14:textId="77777777" w:rsidR="00861F75" w:rsidRDefault="00861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B7556" w14:textId="77777777" w:rsidR="0004400E" w:rsidRDefault="0004400E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98586" w14:textId="77777777" w:rsidR="0004400E" w:rsidRPr="003257E1" w:rsidRDefault="0004400E" w:rsidP="00EC23E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 w:rsidR="00506BC0" w:rsidRPr="00506BC0">
      <w:rPr>
        <w:rFonts w:ascii="Palatino Linotype" w:hAnsi="Palatino Linotype"/>
        <w:b/>
        <w:sz w:val="16"/>
      </w:rPr>
      <w:t>20</w:t>
    </w:r>
    <w:r w:rsidR="00EC23EC">
      <w:rPr>
        <w:rFonts w:ascii="Palatino Linotype" w:hAnsi="Palatino Linotype"/>
        <w:b/>
        <w:sz w:val="16"/>
      </w:rPr>
      <w:t>20</w:t>
    </w:r>
    <w:r w:rsidR="00506BC0" w:rsidRPr="00506BC0">
      <w:rPr>
        <w:rFonts w:ascii="Palatino Linotype" w:hAnsi="Palatino Linotype"/>
        <w:sz w:val="16"/>
      </w:rPr>
      <w:t xml:space="preserve">, </w:t>
    </w:r>
    <w:r w:rsidR="00506BC0" w:rsidRPr="00506BC0">
      <w:rPr>
        <w:rFonts w:ascii="Palatino Linotype" w:hAnsi="Palatino Linotype"/>
        <w:i/>
        <w:sz w:val="16"/>
      </w:rPr>
      <w:t>2</w:t>
    </w:r>
    <w:r w:rsidR="00EC23EC">
      <w:rPr>
        <w:rFonts w:ascii="Palatino Linotype" w:hAnsi="Palatino Linotype"/>
        <w:i/>
        <w:sz w:val="16"/>
      </w:rPr>
      <w:t>1</w:t>
    </w:r>
    <w:r w:rsidR="000B74CE">
      <w:rPr>
        <w:rFonts w:ascii="Palatino Linotype" w:hAnsi="Palatino Linotype"/>
        <w:sz w:val="16"/>
      </w:rPr>
      <w:t>, x FOR PEER REVIEW</w:t>
    </w:r>
    <w:r w:rsidR="00CC7AAB">
      <w:rPr>
        <w:rFonts w:ascii="Palatino Linotype" w:hAnsi="Palatino Linotype"/>
        <w:sz w:val="16"/>
      </w:rPr>
      <w:tab/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PAGE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605718">
      <w:rPr>
        <w:rFonts w:ascii="Palatino Linotype" w:hAnsi="Palatino Linotype"/>
        <w:noProof/>
        <w:sz w:val="16"/>
      </w:rPr>
      <w:t>3</w:t>
    </w:r>
    <w:r w:rsidR="000B74CE">
      <w:rPr>
        <w:rFonts w:ascii="Palatino Linotype" w:hAnsi="Palatino Linotype"/>
        <w:sz w:val="16"/>
      </w:rPr>
      <w:fldChar w:fldCharType="end"/>
    </w:r>
    <w:r w:rsidR="000B74CE">
      <w:rPr>
        <w:rFonts w:ascii="Palatino Linotype" w:hAnsi="Palatino Linotype"/>
        <w:sz w:val="16"/>
      </w:rPr>
      <w:t xml:space="preserve"> of </w:t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NUMPAGES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605718">
      <w:rPr>
        <w:rFonts w:ascii="Palatino Linotype" w:hAnsi="Palatino Linotype"/>
        <w:noProof/>
        <w:sz w:val="16"/>
      </w:rPr>
      <w:t>5</w:t>
    </w:r>
    <w:r w:rsidR="000B74CE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928C" w14:textId="5D38733E" w:rsidR="0004400E" w:rsidRDefault="00F066F6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2EB399C" wp14:editId="4B56D50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FD458" w14:textId="7738B20C" w:rsidR="0004400E" w:rsidRDefault="00F066F6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4774A14" wp14:editId="63D4D693">
                                <wp:extent cx="542925" cy="35242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B39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6FFD458" w14:textId="7738B20C" w:rsidR="0004400E" w:rsidRDefault="00F066F6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4774A14" wp14:editId="63D4D693">
                          <wp:extent cx="542925" cy="35242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750E0C6E" wp14:editId="58993631">
          <wp:extent cx="1666875" cy="438150"/>
          <wp:effectExtent l="0" t="0" r="0" b="0"/>
          <wp:docPr id="5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6F6"/>
    <w:rsid w:val="0004400E"/>
    <w:rsid w:val="0004721A"/>
    <w:rsid w:val="00053EBF"/>
    <w:rsid w:val="000B74CE"/>
    <w:rsid w:val="000C151B"/>
    <w:rsid w:val="000C2465"/>
    <w:rsid w:val="000C504E"/>
    <w:rsid w:val="00120128"/>
    <w:rsid w:val="0016006D"/>
    <w:rsid w:val="001D349C"/>
    <w:rsid w:val="001D4D23"/>
    <w:rsid w:val="001E2AEB"/>
    <w:rsid w:val="001E4A07"/>
    <w:rsid w:val="0021217E"/>
    <w:rsid w:val="002223FC"/>
    <w:rsid w:val="00240486"/>
    <w:rsid w:val="002B3C8C"/>
    <w:rsid w:val="002F7623"/>
    <w:rsid w:val="003040E0"/>
    <w:rsid w:val="00324292"/>
    <w:rsid w:val="00324F8A"/>
    <w:rsid w:val="00326141"/>
    <w:rsid w:val="00370EC8"/>
    <w:rsid w:val="0037766B"/>
    <w:rsid w:val="00397276"/>
    <w:rsid w:val="003A15E9"/>
    <w:rsid w:val="003A791E"/>
    <w:rsid w:val="003B7C96"/>
    <w:rsid w:val="003D3232"/>
    <w:rsid w:val="003E241B"/>
    <w:rsid w:val="003F1497"/>
    <w:rsid w:val="00401D30"/>
    <w:rsid w:val="00441B77"/>
    <w:rsid w:val="00443AAF"/>
    <w:rsid w:val="004504C9"/>
    <w:rsid w:val="004627E2"/>
    <w:rsid w:val="004669B4"/>
    <w:rsid w:val="004A046F"/>
    <w:rsid w:val="004B1E02"/>
    <w:rsid w:val="004D3B65"/>
    <w:rsid w:val="004E35FC"/>
    <w:rsid w:val="00506BC0"/>
    <w:rsid w:val="0053256F"/>
    <w:rsid w:val="00562123"/>
    <w:rsid w:val="005664C6"/>
    <w:rsid w:val="00585F8E"/>
    <w:rsid w:val="005B6005"/>
    <w:rsid w:val="005C5DE8"/>
    <w:rsid w:val="00605718"/>
    <w:rsid w:val="00646BFC"/>
    <w:rsid w:val="00666C02"/>
    <w:rsid w:val="006734A3"/>
    <w:rsid w:val="00691777"/>
    <w:rsid w:val="00692393"/>
    <w:rsid w:val="007648D8"/>
    <w:rsid w:val="007B6F49"/>
    <w:rsid w:val="007C021F"/>
    <w:rsid w:val="007C6BC9"/>
    <w:rsid w:val="008145DC"/>
    <w:rsid w:val="008474ED"/>
    <w:rsid w:val="00861F75"/>
    <w:rsid w:val="008A3D4D"/>
    <w:rsid w:val="008B6A2E"/>
    <w:rsid w:val="008F2594"/>
    <w:rsid w:val="00993114"/>
    <w:rsid w:val="009A2AFB"/>
    <w:rsid w:val="009F5C65"/>
    <w:rsid w:val="009F70E6"/>
    <w:rsid w:val="00A15FF4"/>
    <w:rsid w:val="00A563F4"/>
    <w:rsid w:val="00A56FF8"/>
    <w:rsid w:val="00A65FB0"/>
    <w:rsid w:val="00AB1DF3"/>
    <w:rsid w:val="00AB5AEE"/>
    <w:rsid w:val="00B34A77"/>
    <w:rsid w:val="00B46F24"/>
    <w:rsid w:val="00B60928"/>
    <w:rsid w:val="00B72696"/>
    <w:rsid w:val="00B93109"/>
    <w:rsid w:val="00B94B51"/>
    <w:rsid w:val="00B97EAD"/>
    <w:rsid w:val="00BC7CFE"/>
    <w:rsid w:val="00CC7AAB"/>
    <w:rsid w:val="00CD54D3"/>
    <w:rsid w:val="00CE36FB"/>
    <w:rsid w:val="00D719FD"/>
    <w:rsid w:val="00DA6AE2"/>
    <w:rsid w:val="00DC680C"/>
    <w:rsid w:val="00DE07DE"/>
    <w:rsid w:val="00E03F44"/>
    <w:rsid w:val="00E20009"/>
    <w:rsid w:val="00E26A84"/>
    <w:rsid w:val="00E82DCF"/>
    <w:rsid w:val="00E97C07"/>
    <w:rsid w:val="00EA591D"/>
    <w:rsid w:val="00EC23EC"/>
    <w:rsid w:val="00EC6D07"/>
    <w:rsid w:val="00F066F6"/>
    <w:rsid w:val="00F42807"/>
    <w:rsid w:val="00F54E21"/>
    <w:rsid w:val="00F8065D"/>
    <w:rsid w:val="00F879E4"/>
    <w:rsid w:val="00F8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297A8"/>
  <w15:chartTrackingRefBased/>
  <w15:docId w15:val="{34895AAE-9CDF-449B-A2F2-BA1965BD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AF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SimSun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46BFC"/>
  </w:style>
  <w:style w:type="table" w:customStyle="1" w:styleId="MDPI41threelinetable">
    <w:name w:val="MDPI_4.1_three_line_table"/>
    <w:basedOn w:val="Table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A791E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0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llo\Downloads\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ijms-template</Template>
  <TotalTime>143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Reece Sophocleous</cp:lastModifiedBy>
  <cp:revision>21</cp:revision>
  <dcterms:created xsi:type="dcterms:W3CDTF">2020-08-27T23:11:00Z</dcterms:created>
  <dcterms:modified xsi:type="dcterms:W3CDTF">2020-09-29T07:46:00Z</dcterms:modified>
</cp:coreProperties>
</file>