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764" w:rsidRPr="001832B5" w:rsidRDefault="003C7764" w:rsidP="003C7764">
      <w:pPr>
        <w:rPr>
          <w:noProof/>
          <w:lang w:val="en-US" w:eastAsia="de-DE"/>
        </w:rPr>
      </w:pPr>
      <w:bookmarkStart w:id="0" w:name="_GoBack"/>
      <w:bookmarkEnd w:id="0"/>
      <w:r>
        <w:rPr>
          <w:rFonts w:ascii="Arial" w:hAnsi="Arial" w:cs="Arial"/>
          <w:b/>
          <w:sz w:val="28"/>
          <w:lang w:val="en-US"/>
        </w:rPr>
        <w:t>Supplemental Tables</w:t>
      </w:r>
    </w:p>
    <w:p w:rsidR="003C7764" w:rsidRDefault="003C7764" w:rsidP="003C7764">
      <w:pPr>
        <w:rPr>
          <w:lang w:val="en-US"/>
        </w:rPr>
      </w:pPr>
      <w:r w:rsidRPr="004917FE">
        <w:rPr>
          <w:lang w:val="en-US"/>
        </w:rPr>
        <w:t xml:space="preserve"> </w:t>
      </w:r>
    </w:p>
    <w:p w:rsidR="006E1E76" w:rsidRDefault="003C7764" w:rsidP="003C7764">
      <w:pPr>
        <w:rPr>
          <w:lang w:val="en-US"/>
        </w:rPr>
      </w:pPr>
      <w:r w:rsidRPr="004917FE">
        <w:rPr>
          <w:lang w:val="en-US"/>
        </w:rPr>
        <w:t xml:space="preserve"> 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"/>
        <w:gridCol w:w="2120"/>
        <w:gridCol w:w="1167"/>
        <w:gridCol w:w="1303"/>
        <w:gridCol w:w="1303"/>
        <w:gridCol w:w="1317"/>
        <w:gridCol w:w="644"/>
        <w:gridCol w:w="489"/>
        <w:gridCol w:w="1632"/>
      </w:tblGrid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7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Supplementary Table S1: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963E19" w:rsidTr="006E1E76">
        <w:trPr>
          <w:gridAfter w:val="1"/>
          <w:wAfter w:w="1640" w:type="dxa"/>
          <w:trHeight w:val="300"/>
        </w:trPr>
        <w:tc>
          <w:tcPr>
            <w:tcW w:w="8260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Clinico</w:t>
            </w:r>
            <w:proofErr w:type="spellEnd"/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-pathological parameters in relation to ITIH5 methylation in trainings cohort #1</w:t>
            </w:r>
          </w:p>
        </w:tc>
      </w:tr>
      <w:tr w:rsidR="006E1E76" w:rsidRPr="00963E19" w:rsidTr="006E1E76">
        <w:trPr>
          <w:gridAfter w:val="1"/>
          <w:wAfter w:w="1640" w:type="dxa"/>
          <w:trHeight w:val="458"/>
        </w:trPr>
        <w:tc>
          <w:tcPr>
            <w:tcW w:w="8260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3287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4973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32D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eastAsia="de-DE"/>
              </w:rPr>
              <w:t>ITIH5</w:t>
            </w: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 methylation</w:t>
            </w: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de-DE"/>
              </w:rPr>
              <w:t xml:space="preserve">b </w:t>
            </w:r>
          </w:p>
        </w:tc>
      </w:tr>
      <w:tr w:rsidR="006E1E76" w:rsidRPr="006E1E76" w:rsidTr="006E1E76">
        <w:trPr>
          <w:gridAfter w:val="1"/>
          <w:wAfter w:w="1640" w:type="dxa"/>
          <w:trHeight w:val="315"/>
        </w:trPr>
        <w:tc>
          <w:tcPr>
            <w:tcW w:w="328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  <w:r w:rsidRPr="006E1E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de-DE"/>
              </w:rPr>
              <w:t>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low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high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P-value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c</w:t>
            </w: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7146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Age at diagnosis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Calibri" w:hAnsi="Calibri" w:cs="Calibri"/>
                <w:color w:val="000000"/>
                <w:sz w:val="20"/>
                <w:szCs w:val="20"/>
                <w:lang w:eastAsia="de-DE"/>
              </w:rPr>
              <w:t>≤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66 years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94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1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0.369</w:t>
            </w: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&gt;66 years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11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7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 xml:space="preserve">Gender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male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150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115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11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0.633</w:t>
            </w: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female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Histological tumor grade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low grade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0.920</w:t>
            </w: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high grade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11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Tumor stage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</w:tr>
      <w:tr w:rsidR="006E1E76" w:rsidRPr="006E1E76" w:rsidTr="006E1E76">
        <w:trPr>
          <w:gridAfter w:val="1"/>
          <w:wAfter w:w="1640" w:type="dxa"/>
          <w:trHeight w:val="300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pTa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1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0.508</w:t>
            </w:r>
          </w:p>
        </w:tc>
      </w:tr>
      <w:tr w:rsidR="006E1E76" w:rsidRPr="006E1E76" w:rsidTr="006E1E76">
        <w:trPr>
          <w:gridAfter w:val="1"/>
          <w:wAfter w:w="1640" w:type="dxa"/>
          <w:trHeight w:val="315"/>
        </w:trPr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pT1-pT4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E76" w:rsidRPr="006E1E76" w:rsidRDefault="006E1E76" w:rsidP="006E1E7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6E1E76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1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6E1E76" w:rsidRPr="00963E19" w:rsidTr="006E1E76">
        <w:trPr>
          <w:gridAfter w:val="1"/>
          <w:wAfter w:w="1640" w:type="dxa"/>
          <w:trHeight w:val="458"/>
        </w:trPr>
        <w:tc>
          <w:tcPr>
            <w:tcW w:w="8260" w:type="dxa"/>
            <w:gridSpan w:val="8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E76" w:rsidRDefault="006E1E76" w:rsidP="006E1E76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 w:eastAsia="de-DE"/>
              </w:rPr>
              <w:t>a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Urines</w:t>
            </w:r>
            <w:proofErr w:type="spellEnd"/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 xml:space="preserve"> of cohort #1; </w:t>
            </w:r>
            <w:proofErr w:type="spellStart"/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 w:eastAsia="de-DE"/>
              </w:rPr>
              <w:t>b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cut</w:t>
            </w:r>
            <w:proofErr w:type="spellEnd"/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 xml:space="preserve">-off level PMR=0.35 </w:t>
            </w:r>
            <w:proofErr w:type="spellStart"/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representig</w:t>
            </w:r>
            <w:proofErr w:type="spellEnd"/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 xml:space="preserve"> &gt;90% specificity in ROC curve statistic; </w:t>
            </w:r>
            <w:proofErr w:type="spellStart"/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 w:eastAsia="de-DE"/>
              </w:rPr>
              <w:t>c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Fisher’s</w:t>
            </w:r>
            <w:proofErr w:type="spellEnd"/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 xml:space="preserve"> exact test; </w:t>
            </w:r>
            <w:proofErr w:type="spellStart"/>
            <w:r w:rsidRPr="006E1E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 w:eastAsia="de-DE"/>
              </w:rPr>
              <w:t>d</w:t>
            </w:r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According</w:t>
            </w:r>
            <w:proofErr w:type="spellEnd"/>
            <w:r w:rsidRPr="006E1E76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 xml:space="preserve"> to WHO 2004 classification; Significant P-values are marked in bold face. </w:t>
            </w:r>
          </w:p>
          <w:p w:rsid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</w:p>
          <w:p w:rsid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</w:p>
          <w:tbl>
            <w:tblPr>
              <w:tblW w:w="82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"/>
              <w:gridCol w:w="3233"/>
              <w:gridCol w:w="1282"/>
              <w:gridCol w:w="1282"/>
              <w:gridCol w:w="1295"/>
              <w:gridCol w:w="1114"/>
            </w:tblGrid>
            <w:tr w:rsidR="006E1E76" w:rsidRPr="006E1E76" w:rsidTr="006E1E76">
              <w:trPr>
                <w:trHeight w:val="300"/>
              </w:trPr>
              <w:tc>
                <w:tcPr>
                  <w:tcW w:w="714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Supplementary Table S2: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963E19" w:rsidTr="006E1E76">
              <w:trPr>
                <w:trHeight w:val="300"/>
              </w:trPr>
              <w:tc>
                <w:tcPr>
                  <w:tcW w:w="8260" w:type="dxa"/>
                  <w:gridSpan w:val="6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963E19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</w:pPr>
                  <w:proofErr w:type="spellStart"/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  <w:t>Clinico</w:t>
                  </w:r>
                  <w:proofErr w:type="spellEnd"/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  <w:t xml:space="preserve">-pathological parameters in relation to </w:t>
                  </w:r>
                  <w:r w:rsidR="00963E1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  <w:t>ECRG4</w:t>
                  </w:r>
                  <w:r w:rsidR="00963E19"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  <w:t xml:space="preserve"> </w:t>
                  </w: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  <w:t>methylation in trainings cohort #1</w:t>
                  </w:r>
                </w:p>
              </w:tc>
            </w:tr>
            <w:tr w:rsidR="006E1E76" w:rsidRPr="00963E19" w:rsidTr="006E1E76">
              <w:trPr>
                <w:trHeight w:val="458"/>
              </w:trPr>
              <w:tc>
                <w:tcPr>
                  <w:tcW w:w="8260" w:type="dxa"/>
                  <w:gridSpan w:val="6"/>
                  <w:vMerge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3287" w:type="dxa"/>
                  <w:gridSpan w:val="2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 w:eastAsia="de-DE"/>
                    </w:rPr>
                    <w:t> </w:t>
                  </w:r>
                </w:p>
              </w:tc>
              <w:tc>
                <w:tcPr>
                  <w:tcW w:w="4973" w:type="dxa"/>
                  <w:gridSpan w:val="4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B32D76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20"/>
                      <w:szCs w:val="20"/>
                      <w:lang w:eastAsia="de-DE"/>
                    </w:rPr>
                    <w:t>ECRG4</w:t>
                  </w: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 xml:space="preserve"> methylation</w:t>
                  </w: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vertAlign w:val="superscript"/>
                      <w:lang w:eastAsia="de-DE"/>
                    </w:rPr>
                    <w:t xml:space="preserve">b </w:t>
                  </w:r>
                </w:p>
              </w:tc>
            </w:tr>
            <w:tr w:rsidR="006E1E76" w:rsidRPr="006E1E76" w:rsidTr="006E1E76">
              <w:trPr>
                <w:trHeight w:val="315"/>
              </w:trPr>
              <w:tc>
                <w:tcPr>
                  <w:tcW w:w="328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 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de-DE"/>
                    </w:rPr>
                    <w:t>n</w:t>
                  </w:r>
                  <w:r w:rsidRPr="006E1E76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vertAlign w:val="superscript"/>
                      <w:lang w:eastAsia="de-DE"/>
                    </w:rPr>
                    <w:t>a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low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high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P-value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eastAsia="de-DE"/>
                    </w:rPr>
                    <w:t>c</w:t>
                  </w: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7146" w:type="dxa"/>
                  <w:gridSpan w:val="5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de-DE"/>
                    </w:rPr>
                    <w:t> 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32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Age at diagnosis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de-DE"/>
                    </w:rPr>
                    <w:t>≤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66 years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94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71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23</w:t>
                  </w:r>
                </w:p>
              </w:tc>
              <w:tc>
                <w:tcPr>
                  <w:tcW w:w="111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0.969</w:t>
                  </w: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&gt;66 years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89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67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22</w:t>
                  </w:r>
                </w:p>
              </w:tc>
              <w:tc>
                <w:tcPr>
                  <w:tcW w:w="111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714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 xml:space="preserve">Gender 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male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150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117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33</w:t>
                  </w:r>
                </w:p>
              </w:tc>
              <w:tc>
                <w:tcPr>
                  <w:tcW w:w="111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0.084</w:t>
                  </w: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female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33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21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12</w:t>
                  </w:r>
                </w:p>
              </w:tc>
              <w:tc>
                <w:tcPr>
                  <w:tcW w:w="111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32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Histological tumor grade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eastAsia="de-DE"/>
                    </w:rPr>
                    <w:t>d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low grade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23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15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8</w:t>
                  </w:r>
                </w:p>
              </w:tc>
              <w:tc>
                <w:tcPr>
                  <w:tcW w:w="111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0.548</w:t>
                  </w: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high grade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57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33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24</w:t>
                  </w:r>
                </w:p>
              </w:tc>
              <w:tc>
                <w:tcPr>
                  <w:tcW w:w="111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32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Tumor stage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eastAsia="de-DE"/>
                    </w:rPr>
                    <w:t>d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6E1E76" w:rsidTr="006E1E76">
              <w:trPr>
                <w:trHeight w:val="300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pTa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62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37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25</w:t>
                  </w:r>
                </w:p>
              </w:tc>
              <w:tc>
                <w:tcPr>
                  <w:tcW w:w="111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0.889</w:t>
                  </w:r>
                </w:p>
              </w:tc>
            </w:tr>
            <w:tr w:rsidR="006E1E76" w:rsidRPr="006E1E76" w:rsidTr="006E1E76">
              <w:trPr>
                <w:trHeight w:val="315"/>
              </w:trPr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3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pT1-pT4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36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22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  <w:t>14</w:t>
                  </w:r>
                </w:p>
              </w:tc>
              <w:tc>
                <w:tcPr>
                  <w:tcW w:w="111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6E1E76" w:rsidRPr="00963E19" w:rsidTr="006E1E76">
              <w:trPr>
                <w:trHeight w:val="300"/>
              </w:trPr>
              <w:tc>
                <w:tcPr>
                  <w:tcW w:w="8260" w:type="dxa"/>
                  <w:gridSpan w:val="6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</w:pPr>
                  <w:proofErr w:type="spellStart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val="en-US" w:eastAsia="de-DE"/>
                    </w:rPr>
                    <w:t>a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>Urines</w:t>
                  </w:r>
                  <w:proofErr w:type="spellEnd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 xml:space="preserve"> of cohort #1; </w:t>
                  </w:r>
                  <w:proofErr w:type="spellStart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val="en-US" w:eastAsia="de-DE"/>
                    </w:rPr>
                    <w:t>b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>cut</w:t>
                  </w:r>
                  <w:proofErr w:type="spellEnd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 xml:space="preserve">-off level PMR=0.43 </w:t>
                  </w:r>
                  <w:proofErr w:type="spellStart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>representig</w:t>
                  </w:r>
                  <w:proofErr w:type="spellEnd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 xml:space="preserve"> &gt;90% specificity in ROC curve statistic; </w:t>
                  </w:r>
                  <w:proofErr w:type="spellStart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val="en-US" w:eastAsia="de-DE"/>
                    </w:rPr>
                    <w:t>c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>Fisher’s</w:t>
                  </w:r>
                  <w:proofErr w:type="spellEnd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 xml:space="preserve"> exact test; </w:t>
                  </w:r>
                  <w:proofErr w:type="spellStart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  <w:lang w:val="en-US" w:eastAsia="de-DE"/>
                    </w:rPr>
                    <w:t>d</w:t>
                  </w:r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>According</w:t>
                  </w:r>
                  <w:proofErr w:type="spellEnd"/>
                  <w:r w:rsidRPr="006E1E76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  <w:t xml:space="preserve"> to WHO 2004 classification; Significant P-values are marked in bold face. </w:t>
                  </w:r>
                </w:p>
              </w:tc>
            </w:tr>
            <w:tr w:rsidR="006E1E76" w:rsidRPr="00963E19" w:rsidTr="006E1E76">
              <w:trPr>
                <w:trHeight w:val="458"/>
              </w:trPr>
              <w:tc>
                <w:tcPr>
                  <w:tcW w:w="8260" w:type="dxa"/>
                  <w:gridSpan w:val="6"/>
                  <w:vMerge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</w:pPr>
                </w:p>
              </w:tc>
            </w:tr>
            <w:tr w:rsidR="006E1E76" w:rsidRPr="00963E19" w:rsidTr="006E1E76">
              <w:trPr>
                <w:trHeight w:val="458"/>
              </w:trPr>
              <w:tc>
                <w:tcPr>
                  <w:tcW w:w="8260" w:type="dxa"/>
                  <w:gridSpan w:val="6"/>
                  <w:vMerge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E1E76" w:rsidRPr="006E1E76" w:rsidRDefault="006E1E76" w:rsidP="006E1E76">
                  <w:pPr>
                    <w:suppressAutoHyphens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 w:eastAsia="de-DE"/>
                    </w:rPr>
                  </w:pPr>
                </w:p>
              </w:tc>
            </w:tr>
          </w:tbl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6E1E76" w:rsidRPr="00963E19" w:rsidTr="006E1E76">
        <w:trPr>
          <w:gridAfter w:val="1"/>
          <w:wAfter w:w="1640" w:type="dxa"/>
          <w:trHeight w:val="458"/>
        </w:trPr>
        <w:tc>
          <w:tcPr>
            <w:tcW w:w="8260" w:type="dxa"/>
            <w:gridSpan w:val="8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6E1E76" w:rsidRPr="00963E19" w:rsidTr="006E1E76">
        <w:trPr>
          <w:gridAfter w:val="1"/>
          <w:wAfter w:w="1640" w:type="dxa"/>
          <w:trHeight w:val="458"/>
        </w:trPr>
        <w:tc>
          <w:tcPr>
            <w:tcW w:w="8260" w:type="dxa"/>
            <w:gridSpan w:val="8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E1E76" w:rsidRPr="006E1E76" w:rsidRDefault="006E1E76" w:rsidP="006E1E76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3B4EA9" w:rsidRPr="003B4EA9" w:rsidTr="006E1E76">
        <w:trPr>
          <w:trHeight w:val="300"/>
        </w:trPr>
        <w:tc>
          <w:tcPr>
            <w:tcW w:w="9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6E1E7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Supplementary Table S</w:t>
            </w:r>
            <w:r w:rsid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3</w:t>
            </w: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: </w:t>
            </w:r>
          </w:p>
        </w:tc>
      </w:tr>
      <w:tr w:rsidR="003B4EA9" w:rsidRPr="00963E19" w:rsidTr="006E1E76">
        <w:trPr>
          <w:trHeight w:val="300"/>
        </w:trPr>
        <w:tc>
          <w:tcPr>
            <w:tcW w:w="9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Primer sequences and PCR conditions for pyrosequencing analyses </w:t>
            </w:r>
          </w:p>
        </w:tc>
      </w:tr>
      <w:tr w:rsidR="003B4EA9" w:rsidRPr="00963E19" w:rsidTr="006E1E76">
        <w:trPr>
          <w:trHeight w:val="315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val="en-US" w:eastAsia="de-DE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</w:tr>
      <w:tr w:rsidR="003B4EA9" w:rsidRPr="003B4EA9" w:rsidTr="006E1E76">
        <w:trPr>
          <w:trHeight w:val="300"/>
        </w:trPr>
        <w:tc>
          <w:tcPr>
            <w:tcW w:w="213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Primer</w:t>
            </w:r>
          </w:p>
        </w:tc>
        <w:tc>
          <w:tcPr>
            <w:tcW w:w="5640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Sequence</w:t>
            </w:r>
          </w:p>
        </w:tc>
        <w:tc>
          <w:tcPr>
            <w:tcW w:w="212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Anealing temp [°C]</w:t>
            </w:r>
          </w:p>
        </w:tc>
      </w:tr>
      <w:tr w:rsidR="003B4EA9" w:rsidRPr="003B4EA9" w:rsidTr="006E1E76">
        <w:trPr>
          <w:trHeight w:val="458"/>
        </w:trPr>
        <w:tc>
          <w:tcPr>
            <w:tcW w:w="2139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40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6E1E76">
        <w:trPr>
          <w:trHeight w:val="300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ITIH5 PCR For</w:t>
            </w: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5’-Biotin-TTYGGGAGGTAGTGGGTGTTGGTAAGAA-3’</w:t>
            </w:r>
          </w:p>
        </w:tc>
        <w:tc>
          <w:tcPr>
            <w:tcW w:w="21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56</w:t>
            </w:r>
          </w:p>
        </w:tc>
      </w:tr>
      <w:tr w:rsidR="003B4EA9" w:rsidRPr="003B4EA9" w:rsidTr="006E1E76">
        <w:trPr>
          <w:trHeight w:val="300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ITIH5 PCR Rev</w:t>
            </w: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5’-CTCTATTCRAAAAAAAAACATTCCAAACCTAC-3’</w:t>
            </w:r>
          </w:p>
        </w:tc>
        <w:tc>
          <w:tcPr>
            <w:tcW w:w="21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6E1E76">
        <w:trPr>
          <w:trHeight w:val="300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ITIH5 sequencing</w:t>
            </w: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5’-AAAAAAAAACATTCCAAAC-3’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6E1E76">
        <w:trPr>
          <w:trHeight w:val="300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ECRG4 PCR For</w:t>
            </w: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5’-GGGGAGGGAGAGAGGATTT-3’</w:t>
            </w:r>
          </w:p>
        </w:tc>
        <w:tc>
          <w:tcPr>
            <w:tcW w:w="21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56</w:t>
            </w:r>
          </w:p>
        </w:tc>
      </w:tr>
      <w:tr w:rsidR="003B4EA9" w:rsidRPr="003B4EA9" w:rsidTr="006E1E76">
        <w:trPr>
          <w:trHeight w:val="300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ECRG4 PCR Rev</w:t>
            </w: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5’-Biotin-ACCCCATCAAAACCAAAACAACAAAC-3’</w:t>
            </w:r>
          </w:p>
        </w:tc>
        <w:tc>
          <w:tcPr>
            <w:tcW w:w="21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6E1E76">
        <w:trPr>
          <w:trHeight w:val="315"/>
        </w:trPr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ECRG4 sequencing</w:t>
            </w:r>
          </w:p>
        </w:tc>
        <w:tc>
          <w:tcPr>
            <w:tcW w:w="56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5’-GGGAGGGAGAGAGGATTT-3’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3B4EA9" w:rsidRPr="003B4EA9" w:rsidTr="006E1E76">
        <w:trPr>
          <w:trHeight w:val="102"/>
        </w:trPr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</w:tr>
      <w:tr w:rsidR="003B4EA9" w:rsidRPr="00963E19" w:rsidTr="006E1E76">
        <w:trPr>
          <w:trHeight w:val="300"/>
        </w:trPr>
        <w:tc>
          <w:tcPr>
            <w:tcW w:w="99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  <w:t xml:space="preserve">pre-PCR cycle conditions: </w:t>
            </w:r>
            <w:r w:rsidRPr="003B4EA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95°C for 5 min, 40 cycles of 95°C for 20 s, 56°C for 20 s, 72°C for 20 s and a final extension at 72°C for 10 min. </w:t>
            </w:r>
          </w:p>
        </w:tc>
      </w:tr>
      <w:tr w:rsidR="003B4EA9" w:rsidRPr="00963E19" w:rsidTr="006E1E76">
        <w:trPr>
          <w:trHeight w:val="458"/>
        </w:trPr>
        <w:tc>
          <w:tcPr>
            <w:tcW w:w="99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</w:tbl>
    <w:p w:rsidR="00F5008F" w:rsidRDefault="00B32D76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9"/>
        <w:gridCol w:w="5988"/>
        <w:gridCol w:w="1903"/>
      </w:tblGrid>
      <w:tr w:rsidR="003B4EA9" w:rsidRPr="003B4EA9" w:rsidTr="003B4EA9">
        <w:trPr>
          <w:trHeight w:val="30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6E1E7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Supplementary Table S</w:t>
            </w:r>
            <w:r w:rsid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4</w:t>
            </w: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: </w:t>
            </w:r>
          </w:p>
        </w:tc>
      </w:tr>
      <w:tr w:rsidR="003B4EA9" w:rsidRPr="00963E19" w:rsidTr="003B4EA9">
        <w:trPr>
          <w:trHeight w:val="30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Primer sequences and PCR conditions for </w:t>
            </w:r>
            <w:proofErr w:type="spellStart"/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qMSP</w:t>
            </w:r>
            <w:proofErr w:type="spellEnd"/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 analyses</w:t>
            </w:r>
          </w:p>
        </w:tc>
      </w:tr>
      <w:tr w:rsidR="003B4EA9" w:rsidRPr="00963E19" w:rsidTr="003B4EA9">
        <w:trPr>
          <w:trHeight w:val="31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val="en-US" w:eastAsia="de-DE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Primer</w:t>
            </w:r>
          </w:p>
        </w:tc>
        <w:tc>
          <w:tcPr>
            <w:tcW w:w="598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Sequence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Anealing temp [°C]</w:t>
            </w:r>
          </w:p>
        </w:tc>
      </w:tr>
      <w:tr w:rsidR="003B4EA9" w:rsidRPr="003B4EA9" w:rsidTr="003B4EA9">
        <w:trPr>
          <w:trHeight w:val="458"/>
        </w:trPr>
        <w:tc>
          <w:tcPr>
            <w:tcW w:w="20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8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ITIH5 For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5’-CAACACAAATAACCCCTACTATACG-3’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62</w:t>
            </w: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ITIH5 Rev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5’-TTTTCGGTTTTAGTTTTATTAGAGTCG-3’</w:t>
            </w:r>
          </w:p>
        </w:tc>
        <w:tc>
          <w:tcPr>
            <w:tcW w:w="19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ITIH5 probe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5’-6-Fam-ACGAAACAAACTTAAAATACCTTCTCCCCG-BHQ-1-3’</w:t>
            </w:r>
          </w:p>
        </w:tc>
        <w:tc>
          <w:tcPr>
            <w:tcW w:w="19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ECRG4 For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5’-GAGAGAGGATTTCGGTGGTATTCG-3’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66</w:t>
            </w: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ECRG4 Rev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5’-GAATTATCCCTACGTCGCTACCGA-3’</w:t>
            </w:r>
          </w:p>
        </w:tc>
        <w:tc>
          <w:tcPr>
            <w:tcW w:w="19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ECRG4 probe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5’-6-Fam-ACGAAACCCAACGAATAAACGCCGCG-BHQ-1-3’</w:t>
            </w:r>
          </w:p>
        </w:tc>
        <w:tc>
          <w:tcPr>
            <w:tcW w:w="19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GAPDH For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5’-GAGGATATAGTTTGGTTT TG-3’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58</w:t>
            </w:r>
          </w:p>
        </w:tc>
      </w:tr>
      <w:tr w:rsidR="003B4EA9" w:rsidRPr="003B4EA9" w:rsidTr="003B4EA9">
        <w:trPr>
          <w:trHeight w:val="30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GAPDH Rev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5’-CCTACCTAATAATAATCTTTACTT A-3’</w:t>
            </w: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15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GAPDH probe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5’-6-Fam-ACTCCAATCCCTAACCCTACCTTT-BHQ-1-3’</w:t>
            </w: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102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qMSP cycle conditions:</w:t>
            </w:r>
          </w:p>
        </w:tc>
      </w:tr>
      <w:tr w:rsidR="003B4EA9" w:rsidRPr="00963E19" w:rsidTr="003B4EA9">
        <w:trPr>
          <w:trHeight w:val="420"/>
        </w:trPr>
        <w:tc>
          <w:tcPr>
            <w:tcW w:w="99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sz w:val="20"/>
                <w:szCs w:val="20"/>
                <w:lang w:val="en-US" w:eastAsia="de-DE"/>
              </w:rPr>
              <w:t>Amplifications were carried out by using the following profile: 95°C for 10 minutes, 50 cycles at 95°C for 15 seconds, and primer annealing at 58°C to 66°C for 30 seconds.</w:t>
            </w:r>
          </w:p>
        </w:tc>
      </w:tr>
      <w:tr w:rsidR="003B4EA9" w:rsidRPr="00963E19" w:rsidTr="003B4EA9">
        <w:trPr>
          <w:trHeight w:val="458"/>
        </w:trPr>
        <w:tc>
          <w:tcPr>
            <w:tcW w:w="9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  <w:tr w:rsidR="003B4EA9" w:rsidRPr="00963E19" w:rsidTr="003B4EA9">
        <w:trPr>
          <w:trHeight w:val="458"/>
        </w:trPr>
        <w:tc>
          <w:tcPr>
            <w:tcW w:w="9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</w:tbl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5382"/>
        <w:gridCol w:w="2217"/>
      </w:tblGrid>
      <w:tr w:rsidR="003B4EA9" w:rsidRPr="003B4EA9" w:rsidTr="003B4EA9">
        <w:trPr>
          <w:trHeight w:val="30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6E1E7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Supplementary Table S</w:t>
            </w:r>
            <w:r w:rsidR="006E1E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5</w:t>
            </w: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: </w:t>
            </w:r>
          </w:p>
        </w:tc>
      </w:tr>
      <w:tr w:rsidR="003B4EA9" w:rsidRPr="00963E19" w:rsidTr="003B4EA9">
        <w:trPr>
          <w:trHeight w:val="30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Primer sequences and PCR conditions for MSRE qPCR analyses </w:t>
            </w:r>
          </w:p>
        </w:tc>
      </w:tr>
      <w:tr w:rsidR="003B4EA9" w:rsidRPr="00963E19" w:rsidTr="003B4EA9">
        <w:trPr>
          <w:trHeight w:val="315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val="en-US" w:eastAsia="de-D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Primer</w:t>
            </w:r>
          </w:p>
        </w:tc>
        <w:tc>
          <w:tcPr>
            <w:tcW w:w="538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Sequence</w:t>
            </w:r>
          </w:p>
        </w:tc>
        <w:tc>
          <w:tcPr>
            <w:tcW w:w="221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Anealing temp [°C]</w:t>
            </w:r>
          </w:p>
        </w:tc>
      </w:tr>
      <w:tr w:rsidR="003B4EA9" w:rsidRPr="003B4EA9" w:rsidTr="003B4EA9">
        <w:trPr>
          <w:trHeight w:val="458"/>
        </w:trPr>
        <w:tc>
          <w:tcPr>
            <w:tcW w:w="230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38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2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ITIH5 For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5’-CGCAAAGAAGCATATTGCAC-3’</w:t>
            </w:r>
          </w:p>
        </w:tc>
        <w:tc>
          <w:tcPr>
            <w:tcW w:w="22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60</w:t>
            </w: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ITIH5 Rev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5’-TAGCTCTGTTCGGGGAGAAG-3’</w:t>
            </w:r>
          </w:p>
        </w:tc>
        <w:tc>
          <w:tcPr>
            <w:tcW w:w="2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ITIH5 Probe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5’-6-Fam-CCCCTCCCACACCCTCCCAT-3’</w:t>
            </w:r>
          </w:p>
        </w:tc>
        <w:tc>
          <w:tcPr>
            <w:tcW w:w="2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ECRG4 For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5’-GAGAGAGGACCTCGGTGGTACT-3’</w:t>
            </w:r>
          </w:p>
        </w:tc>
        <w:tc>
          <w:tcPr>
            <w:tcW w:w="22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60</w:t>
            </w: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ECRG4 Rev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5’-CGCGGCCGCGGGTTATC-3’</w:t>
            </w:r>
          </w:p>
        </w:tc>
        <w:tc>
          <w:tcPr>
            <w:tcW w:w="2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ECRG4 Probe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5’-6-Fam-CCGCTTGGCCCTCAGCCCTCTGGC-3’</w:t>
            </w:r>
          </w:p>
        </w:tc>
        <w:tc>
          <w:tcPr>
            <w:tcW w:w="2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NID2 For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5’-TCCCCCTCCATGCTCGCTC-3’</w:t>
            </w:r>
          </w:p>
        </w:tc>
        <w:tc>
          <w:tcPr>
            <w:tcW w:w="221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60</w:t>
            </w:r>
          </w:p>
        </w:tc>
      </w:tr>
      <w:tr w:rsidR="003B4EA9" w:rsidRPr="003B4EA9" w:rsidTr="003B4EA9">
        <w:trPr>
          <w:trHeight w:val="30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NID2 Rev</w:t>
            </w: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3B4EA9">
              <w:rPr>
                <w:rFonts w:ascii="Arial" w:hAnsi="Arial" w:cs="Arial"/>
                <w:sz w:val="18"/>
                <w:szCs w:val="18"/>
                <w:lang w:eastAsia="de-DE"/>
              </w:rPr>
              <w:t>5’-TAGCTTGCTGGGTGGGCCTG-3’</w:t>
            </w:r>
          </w:p>
        </w:tc>
        <w:tc>
          <w:tcPr>
            <w:tcW w:w="22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315"/>
        </w:trPr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qPCR NID2 Probe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  <w:r w:rsidRPr="003B4EA9"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  <w:t>5’-6-Fam-CCTCCAGCCCACTCTCCGCGCCGC-3’</w:t>
            </w:r>
          </w:p>
        </w:tc>
        <w:tc>
          <w:tcPr>
            <w:tcW w:w="22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B4EA9" w:rsidRPr="003B4EA9" w:rsidTr="003B4EA9">
        <w:trPr>
          <w:trHeight w:val="102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center"/>
              <w:rPr>
                <w:sz w:val="20"/>
                <w:szCs w:val="20"/>
                <w:lang w:eastAsia="de-DE"/>
              </w:rPr>
            </w:pPr>
          </w:p>
        </w:tc>
      </w:tr>
      <w:tr w:rsidR="003B4EA9" w:rsidRPr="00963E19" w:rsidTr="003B4EA9">
        <w:trPr>
          <w:trHeight w:val="300"/>
        </w:trPr>
        <w:tc>
          <w:tcPr>
            <w:tcW w:w="99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A9" w:rsidRPr="003B4EA9" w:rsidRDefault="003B4EA9" w:rsidP="003B4EA9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3B4EA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qPCR cycle conditions: 94°C for 5 min, 47 cycles of 96°C for 30 s, 60°C for 30 s, 72°C for 60 s. </w:t>
            </w:r>
          </w:p>
        </w:tc>
      </w:tr>
      <w:tr w:rsidR="003B4EA9" w:rsidRPr="00963E19" w:rsidTr="003B4EA9">
        <w:trPr>
          <w:trHeight w:val="458"/>
        </w:trPr>
        <w:tc>
          <w:tcPr>
            <w:tcW w:w="9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A9" w:rsidRPr="003B4EA9" w:rsidRDefault="003B4EA9" w:rsidP="003B4EA9">
            <w:pPr>
              <w:suppressAutoHyphens w:val="0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</w:tbl>
    <w:p w:rsidR="003B4EA9" w:rsidRDefault="003B4EA9" w:rsidP="003C7764">
      <w:pPr>
        <w:rPr>
          <w:lang w:val="en-US"/>
        </w:rPr>
      </w:pPr>
    </w:p>
    <w:p w:rsidR="003B4EA9" w:rsidRDefault="003B4EA9" w:rsidP="003C7764">
      <w:pPr>
        <w:rPr>
          <w:lang w:val="en-US"/>
        </w:rPr>
      </w:pPr>
    </w:p>
    <w:p w:rsidR="003B4EA9" w:rsidRPr="003B4EA9" w:rsidRDefault="003B4EA9" w:rsidP="003C7764">
      <w:pPr>
        <w:rPr>
          <w:lang w:val="en-US"/>
        </w:rPr>
      </w:pPr>
    </w:p>
    <w:sectPr w:rsidR="003B4EA9" w:rsidRPr="003B4E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64"/>
    <w:rsid w:val="002D3B41"/>
    <w:rsid w:val="0034727F"/>
    <w:rsid w:val="003B4EA9"/>
    <w:rsid w:val="003C7764"/>
    <w:rsid w:val="00647D57"/>
    <w:rsid w:val="006E1E76"/>
    <w:rsid w:val="00963E19"/>
    <w:rsid w:val="00B059FA"/>
    <w:rsid w:val="00B3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B1622-D086-449D-81EA-46BC5A42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7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5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2719</Characters>
  <Application>Microsoft Office Word</Application>
  <DocSecurity>0</DocSecurity>
  <Lines>312</Lines>
  <Paragraphs>172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Michael</dc:creator>
  <cp:keywords/>
  <dc:description/>
  <cp:lastModifiedBy>MDPI</cp:lastModifiedBy>
  <cp:revision>5</cp:revision>
  <dcterms:created xsi:type="dcterms:W3CDTF">2020-02-06T15:33:00Z</dcterms:created>
  <dcterms:modified xsi:type="dcterms:W3CDTF">2020-02-07T05:46:00Z</dcterms:modified>
</cp:coreProperties>
</file>