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E1B" w:rsidRDefault="00FC4E1B" w:rsidP="00FC4E1B">
      <w:pPr>
        <w:jc w:val="center"/>
      </w:pPr>
      <w:r w:rsidRPr="00FC4E1B">
        <w:drawing>
          <wp:inline distT="0" distB="0" distL="0" distR="0">
            <wp:extent cx="3835400" cy="1803298"/>
            <wp:effectExtent l="0" t="0" r="0" b="6985"/>
            <wp:docPr id="1" name="Picture 1" descr="C:\Users\MDPI\Desktop\Screenshot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DPI\Desktop\Screenshot_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4246" cy="1807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4E1B" w:rsidRPr="00FC4E1B" w:rsidRDefault="00FC4E1B" w:rsidP="00FC4E1B">
      <w:pPr>
        <w:pStyle w:val="MDPI51figurecaption"/>
        <w:rPr>
          <w:color w:val="auto"/>
          <w:sz w:val="24"/>
          <w:szCs w:val="24"/>
        </w:rPr>
      </w:pPr>
      <w:r w:rsidRPr="00FC4E1B">
        <w:rPr>
          <w:b/>
          <w:bCs/>
        </w:rPr>
        <w:t xml:space="preserve">Figure </w:t>
      </w:r>
      <w:r>
        <w:rPr>
          <w:b/>
          <w:bCs/>
        </w:rPr>
        <w:t>S</w:t>
      </w:r>
      <w:r w:rsidRPr="00FC4E1B">
        <w:rPr>
          <w:b/>
          <w:bCs/>
        </w:rPr>
        <w:t>1.</w:t>
      </w:r>
      <w:r w:rsidRPr="00FC4E1B">
        <w:rPr>
          <w:rFonts w:eastAsiaTheme="minorEastAsia"/>
          <w:b/>
          <w:bCs/>
        </w:rPr>
        <w:t xml:space="preserve"> </w:t>
      </w:r>
      <w:r w:rsidRPr="00FC4E1B">
        <w:rPr>
          <w:rFonts w:eastAsia="等线"/>
        </w:rPr>
        <w:t xml:space="preserve">The negative controls of GUS enzymatic activity in response to flg22 and </w:t>
      </w:r>
      <w:proofErr w:type="spellStart"/>
      <w:r w:rsidRPr="00FC4E1B">
        <w:rPr>
          <w:rFonts w:eastAsia="等线"/>
        </w:rPr>
        <w:t>harpin</w:t>
      </w:r>
      <w:proofErr w:type="spellEnd"/>
      <w:r w:rsidRPr="00FC4E1B">
        <w:rPr>
          <w:rFonts w:eastAsia="等线"/>
        </w:rPr>
        <w:t xml:space="preserve"> treatments for 1 h in transiently transformed </w:t>
      </w:r>
      <w:r w:rsidRPr="00FC4E1B">
        <w:rPr>
          <w:rFonts w:eastAsia="等线"/>
          <w:i/>
          <w:iCs/>
        </w:rPr>
        <w:t xml:space="preserve">N. </w:t>
      </w:r>
      <w:proofErr w:type="spellStart"/>
      <w:r w:rsidRPr="00FC4E1B">
        <w:rPr>
          <w:rFonts w:eastAsia="等线"/>
          <w:i/>
          <w:iCs/>
        </w:rPr>
        <w:t>benthamiana</w:t>
      </w:r>
      <w:proofErr w:type="spellEnd"/>
      <w:r w:rsidRPr="00FC4E1B">
        <w:rPr>
          <w:rFonts w:eastAsia="等线"/>
          <w:i/>
          <w:iCs/>
        </w:rPr>
        <w:t xml:space="preserve"> </w:t>
      </w:r>
      <w:r w:rsidRPr="00FC4E1B">
        <w:rPr>
          <w:rFonts w:eastAsia="等线"/>
        </w:rPr>
        <w:t>leaves.</w:t>
      </w:r>
    </w:p>
    <w:p w:rsidR="00FC4E1B" w:rsidRDefault="00FC4E1B" w:rsidP="00FC4E1B">
      <w:pPr>
        <w:jc w:val="center"/>
      </w:pPr>
      <w:bookmarkStart w:id="0" w:name="_GoBack"/>
      <w:r w:rsidRPr="00FC4E1B">
        <w:drawing>
          <wp:inline distT="0" distB="0" distL="0" distR="0">
            <wp:extent cx="2717800" cy="1613843"/>
            <wp:effectExtent l="0" t="0" r="6350" b="5715"/>
            <wp:docPr id="3" name="Picture 3" descr="C:\Users\MDPI\Desktop\Screensho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DPI\Desktop\Screenshot_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671" cy="1618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C4E1B" w:rsidRPr="00FC4E1B" w:rsidRDefault="00FC4E1B" w:rsidP="00FC4E1B">
      <w:pPr>
        <w:pStyle w:val="MDPI51figurecaption"/>
        <w:rPr>
          <w:color w:val="auto"/>
        </w:rPr>
      </w:pPr>
      <w:r w:rsidRPr="00FC4E1B">
        <w:rPr>
          <w:b/>
          <w:bCs/>
        </w:rPr>
        <w:t xml:space="preserve">Figure </w:t>
      </w:r>
      <w:r>
        <w:rPr>
          <w:b/>
          <w:bCs/>
        </w:rPr>
        <w:t>S</w:t>
      </w:r>
      <w:r w:rsidRPr="00FC4E1B">
        <w:rPr>
          <w:b/>
          <w:bCs/>
        </w:rPr>
        <w:t>2.</w:t>
      </w:r>
      <w:r w:rsidRPr="00FC4E1B">
        <w:rPr>
          <w:rFonts w:eastAsiaTheme="minorEastAsia"/>
          <w:b/>
          <w:bCs/>
        </w:rPr>
        <w:t xml:space="preserve"> </w:t>
      </w:r>
      <w:r w:rsidRPr="00FC4E1B">
        <w:rPr>
          <w:rFonts w:eastAsia="等线" w:cstheme="minorBidi"/>
        </w:rPr>
        <w:t xml:space="preserve">GUS transcript levels resulting from the expression of </w:t>
      </w:r>
      <w:r w:rsidRPr="00FC4E1B">
        <w:rPr>
          <w:rFonts w:eastAsia="等线" w:cstheme="minorBidi"/>
          <w:i/>
          <w:iCs/>
        </w:rPr>
        <w:t>pVqMYB</w:t>
      </w:r>
      <w:proofErr w:type="gramStart"/>
      <w:r w:rsidRPr="00FC4E1B">
        <w:rPr>
          <w:rFonts w:eastAsia="等线" w:cstheme="minorBidi"/>
          <w:i/>
          <w:iCs/>
        </w:rPr>
        <w:t>14</w:t>
      </w:r>
      <w:r w:rsidRPr="00FC4E1B">
        <w:rPr>
          <w:rFonts w:eastAsia="等线" w:cstheme="minorBidi"/>
        </w:rPr>
        <w:t>::</w:t>
      </w:r>
      <w:proofErr w:type="gramEnd"/>
      <w:r w:rsidRPr="00FC4E1B">
        <w:rPr>
          <w:rFonts w:eastAsia="等线" w:cstheme="minorBidi"/>
        </w:rPr>
        <w:t xml:space="preserve">GUS in response to the calcium </w:t>
      </w:r>
      <w:proofErr w:type="spellStart"/>
      <w:r w:rsidRPr="00FC4E1B">
        <w:rPr>
          <w:rFonts w:eastAsia="等线" w:cstheme="minorBidi"/>
        </w:rPr>
        <w:t>ionophore</w:t>
      </w:r>
      <w:proofErr w:type="spellEnd"/>
      <w:r w:rsidRPr="00FC4E1B">
        <w:rPr>
          <w:rFonts w:eastAsia="等线" w:cstheme="minorBidi"/>
        </w:rPr>
        <w:t xml:space="preserve"> A23187. </w:t>
      </w:r>
      <w:r w:rsidRPr="00FC4E1B">
        <w:rPr>
          <w:rFonts w:eastAsiaTheme="minorEastAsia"/>
        </w:rPr>
        <w:t xml:space="preserve">Values show promoter activities relative to the untreated control after treatment with 50 </w:t>
      </w:r>
      <w:proofErr w:type="spellStart"/>
      <w:r w:rsidRPr="00FC4E1B">
        <w:rPr>
          <w:rFonts w:eastAsiaTheme="minorEastAsia"/>
        </w:rPr>
        <w:t>μM</w:t>
      </w:r>
      <w:proofErr w:type="spellEnd"/>
      <w:r w:rsidRPr="00FC4E1B">
        <w:rPr>
          <w:rFonts w:eastAsiaTheme="minorEastAsia"/>
        </w:rPr>
        <w:t xml:space="preserve"> of A23187 for 1 h.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7"/>
        <w:gridCol w:w="4417"/>
      </w:tblGrid>
      <w:tr w:rsidR="00DB3565" w:rsidTr="00FC5F11">
        <w:tc>
          <w:tcPr>
            <w:tcW w:w="4417" w:type="dxa"/>
          </w:tcPr>
          <w:p w:rsidR="00DB3565" w:rsidRDefault="00DB3565" w:rsidP="00325C08">
            <w:pPr>
              <w:pStyle w:val="MDPI511onefigurecaption"/>
              <w:jc w:val="both"/>
            </w:pPr>
            <w:r>
              <w:rPr>
                <w:rFonts w:hint="eastAsia"/>
              </w:rPr>
              <w:t>(</w:t>
            </w:r>
            <w:r w:rsidRPr="00DB3565">
              <w:rPr>
                <w:b/>
              </w:rPr>
              <w:t>A</w:t>
            </w:r>
            <w:r>
              <w:t>)</w:t>
            </w:r>
          </w:p>
          <w:p w:rsidR="00DB3565" w:rsidRDefault="00DB3565" w:rsidP="00325C08">
            <w:pPr>
              <w:pStyle w:val="MDPI511onefigurecaption"/>
              <w:jc w:val="both"/>
            </w:pPr>
            <w:r w:rsidRPr="00DB3565">
              <w:rPr>
                <w:lang w:bidi="ar-SA"/>
              </w:rPr>
              <w:drawing>
                <wp:inline distT="0" distB="0" distL="0" distR="0" wp14:anchorId="59B149FF" wp14:editId="01709568">
                  <wp:extent cx="2290740" cy="2895600"/>
                  <wp:effectExtent l="0" t="0" r="0" b="0"/>
                  <wp:docPr id="2" name="Picture 2" descr="C:\Users\MDPI\Desktop\Screenshot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DPI\Desktop\Screenshot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9550" cy="2906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7" w:type="dxa"/>
          </w:tcPr>
          <w:p w:rsidR="00DB3565" w:rsidRDefault="00DB3565" w:rsidP="00325C08">
            <w:pPr>
              <w:pStyle w:val="MDPI511onefigurecaption"/>
              <w:jc w:val="both"/>
            </w:pPr>
            <w:r>
              <w:t>(</w:t>
            </w:r>
            <w:r w:rsidRPr="00DB3565">
              <w:rPr>
                <w:b/>
              </w:rPr>
              <w:t>B</w:t>
            </w:r>
            <w:r>
              <w:t>)</w:t>
            </w:r>
          </w:p>
          <w:p w:rsidR="00DB3565" w:rsidRDefault="00DB3565" w:rsidP="00325C08">
            <w:pPr>
              <w:pStyle w:val="MDPI511onefigurecaption"/>
              <w:jc w:val="both"/>
            </w:pPr>
            <w:r w:rsidRPr="00DB3565">
              <w:rPr>
                <w:lang w:bidi="ar-SA"/>
              </w:rPr>
              <w:drawing>
                <wp:inline distT="0" distB="0" distL="0" distR="0" wp14:anchorId="57205B1F" wp14:editId="0F5491C7">
                  <wp:extent cx="1944914" cy="3283426"/>
                  <wp:effectExtent l="0" t="0" r="0" b="0"/>
                  <wp:docPr id="5" name="Picture 5" descr="C:\Users\MDPI\Desktop\Screenshot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DPI\Desktop\Screenshot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000" cy="3300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3565" w:rsidTr="00FC5F11">
        <w:tc>
          <w:tcPr>
            <w:tcW w:w="8834" w:type="dxa"/>
            <w:gridSpan w:val="2"/>
          </w:tcPr>
          <w:p w:rsidR="00DB3565" w:rsidRDefault="00DB3565" w:rsidP="00325C08">
            <w:pPr>
              <w:pStyle w:val="MDPI511onefigurecaption"/>
              <w:jc w:val="both"/>
            </w:pPr>
            <w:r>
              <w:rPr>
                <w:rFonts w:hint="eastAsia"/>
              </w:rPr>
              <w:lastRenderedPageBreak/>
              <w:t>(</w:t>
            </w:r>
            <w:r w:rsidRPr="00DB3565">
              <w:rPr>
                <w:b/>
              </w:rPr>
              <w:t>C</w:t>
            </w:r>
            <w:r>
              <w:t>)</w:t>
            </w:r>
          </w:p>
          <w:p w:rsidR="00DB3565" w:rsidRDefault="00DB3565" w:rsidP="00DB3565">
            <w:pPr>
              <w:pStyle w:val="MDPI511onefigurecaption"/>
            </w:pPr>
            <w:r w:rsidRPr="00DB3565">
              <w:rPr>
                <w:lang w:bidi="ar-SA"/>
              </w:rPr>
              <w:drawing>
                <wp:inline distT="0" distB="0" distL="0" distR="0" wp14:anchorId="3A69323F" wp14:editId="70B96224">
                  <wp:extent cx="2174314" cy="3523343"/>
                  <wp:effectExtent l="0" t="0" r="0" b="1270"/>
                  <wp:docPr id="6" name="Picture 6" descr="C:\Users\MDPI\Desktop\Screenshot_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DPI\Desktop\Screenshot_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7626" cy="3528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3565" w:rsidRPr="00DB3565" w:rsidRDefault="00DB3565" w:rsidP="00DB3565">
      <w:pPr>
        <w:pStyle w:val="MDPI51figurecaption"/>
        <w:rPr>
          <w:color w:val="auto"/>
        </w:rPr>
      </w:pPr>
      <w:r w:rsidRPr="00DB3565">
        <w:rPr>
          <w:b/>
          <w:kern w:val="24"/>
        </w:rPr>
        <w:t xml:space="preserve">Figure </w:t>
      </w:r>
      <w:r w:rsidR="00A31CB5">
        <w:rPr>
          <w:b/>
          <w:kern w:val="24"/>
        </w:rPr>
        <w:t>S</w:t>
      </w:r>
      <w:r w:rsidRPr="00DB3565">
        <w:rPr>
          <w:b/>
          <w:kern w:val="24"/>
        </w:rPr>
        <w:t>3.</w:t>
      </w:r>
      <w:r w:rsidRPr="00DB3565">
        <w:rPr>
          <w:rFonts w:eastAsiaTheme="minorEastAsia"/>
          <w:b/>
          <w:kern w:val="24"/>
        </w:rPr>
        <w:t xml:space="preserve"> </w:t>
      </w:r>
      <w:r w:rsidRPr="00DB3565">
        <w:rPr>
          <w:rFonts w:eastAsiaTheme="minorEastAsia"/>
        </w:rPr>
        <w:t xml:space="preserve">Detection of </w:t>
      </w:r>
      <w:r w:rsidRPr="00DB3565">
        <w:rPr>
          <w:rFonts w:eastAsiaTheme="minorEastAsia"/>
          <w:i/>
          <w:iCs/>
        </w:rPr>
        <w:t>VqMYB14</w:t>
      </w:r>
      <w:r w:rsidRPr="00DB3565">
        <w:rPr>
          <w:rFonts w:eastAsiaTheme="minorEastAsia"/>
        </w:rPr>
        <w:t xml:space="preserve"> promoter activities transiently expressed in </w:t>
      </w:r>
      <w:r w:rsidRPr="00DB3565">
        <w:rPr>
          <w:rFonts w:eastAsiaTheme="minorEastAsia"/>
          <w:i/>
          <w:iCs/>
        </w:rPr>
        <w:t xml:space="preserve">V. </w:t>
      </w:r>
      <w:proofErr w:type="spellStart"/>
      <w:r w:rsidRPr="00DB3565">
        <w:rPr>
          <w:rFonts w:eastAsiaTheme="minorEastAsia"/>
          <w:i/>
          <w:iCs/>
        </w:rPr>
        <w:t>vinifera</w:t>
      </w:r>
      <w:proofErr w:type="spellEnd"/>
      <w:r w:rsidRPr="00DB3565">
        <w:rPr>
          <w:rFonts w:eastAsiaTheme="minorEastAsia"/>
        </w:rPr>
        <w:t xml:space="preserve"> cv.</w:t>
      </w:r>
      <w:r w:rsidRPr="00DB3565">
        <w:rPr>
          <w:rFonts w:eastAsiaTheme="minorEastAsia"/>
          <w:i/>
          <w:iCs/>
        </w:rPr>
        <w:t xml:space="preserve"> </w:t>
      </w:r>
      <w:r w:rsidRPr="00DB3565">
        <w:rPr>
          <w:rFonts w:eastAsiaTheme="minorEastAsia"/>
        </w:rPr>
        <w:t>Cabernet Sauvignon protoplasts using a GFP assay, in response to flg22</w:t>
      </w:r>
      <w:r>
        <w:rPr>
          <w:rFonts w:eastAsiaTheme="minorEastAsia"/>
        </w:rPr>
        <w:t xml:space="preserve"> or </w:t>
      </w:r>
      <w:proofErr w:type="spellStart"/>
      <w:r>
        <w:rPr>
          <w:rFonts w:eastAsiaTheme="minorEastAsia"/>
        </w:rPr>
        <w:t>harpin</w:t>
      </w:r>
      <w:proofErr w:type="spellEnd"/>
      <w:r>
        <w:rPr>
          <w:rFonts w:eastAsiaTheme="minorEastAsia"/>
        </w:rPr>
        <w:t xml:space="preserve"> in the presence of Gd</w:t>
      </w:r>
      <w:r w:rsidRPr="00DB3565">
        <w:rPr>
          <w:rFonts w:eastAsiaTheme="minorEastAsia"/>
          <w:vertAlign w:val="superscript"/>
        </w:rPr>
        <w:t>3+</w:t>
      </w:r>
      <w:r w:rsidRPr="00DB3565">
        <w:rPr>
          <w:rFonts w:eastAsiaTheme="minorEastAsia"/>
        </w:rPr>
        <w:t xml:space="preserve"> or DPI. GFP reporter constructs containing the </w:t>
      </w:r>
      <w:r w:rsidRPr="00DB3565">
        <w:rPr>
          <w:rFonts w:eastAsiaTheme="minorEastAsia"/>
          <w:i/>
          <w:iCs/>
        </w:rPr>
        <w:t>VqMYB14</w:t>
      </w:r>
      <w:r w:rsidRPr="00DB3565">
        <w:rPr>
          <w:rFonts w:eastAsiaTheme="minorEastAsia"/>
        </w:rPr>
        <w:t xml:space="preserve"> promoter (</w:t>
      </w:r>
      <w:r w:rsidRPr="00DB3565">
        <w:rPr>
          <w:rFonts w:eastAsiaTheme="minorEastAsia"/>
          <w:i/>
          <w:iCs/>
        </w:rPr>
        <w:t>pVqMYB</w:t>
      </w:r>
      <w:proofErr w:type="gramStart"/>
      <w:r w:rsidRPr="00DB3565">
        <w:rPr>
          <w:rFonts w:eastAsiaTheme="minorEastAsia"/>
          <w:i/>
          <w:iCs/>
        </w:rPr>
        <w:t>14</w:t>
      </w:r>
      <w:r w:rsidRPr="00DB3565">
        <w:rPr>
          <w:rFonts w:eastAsiaTheme="minorEastAsia"/>
        </w:rPr>
        <w:t>::</w:t>
      </w:r>
      <w:proofErr w:type="gramEnd"/>
      <w:r w:rsidRPr="00DB3565">
        <w:rPr>
          <w:rFonts w:eastAsiaTheme="minorEastAsia"/>
        </w:rPr>
        <w:t xml:space="preserve">GFP) and the </w:t>
      </w:r>
      <w:proofErr w:type="spellStart"/>
      <w:r w:rsidRPr="00DB3565">
        <w:rPr>
          <w:rFonts w:eastAsiaTheme="minorEastAsia"/>
        </w:rPr>
        <w:t>CaMV</w:t>
      </w:r>
      <w:proofErr w:type="spellEnd"/>
      <w:r w:rsidRPr="00DB3565">
        <w:rPr>
          <w:rFonts w:eastAsiaTheme="minorEastAsia"/>
        </w:rPr>
        <w:t xml:space="preserve"> 35S promoter (p35S::GFP; positive control) were transiently transfected into </w:t>
      </w:r>
      <w:r w:rsidRPr="00DB3565">
        <w:rPr>
          <w:rFonts w:eastAsiaTheme="minorEastAsia"/>
          <w:i/>
          <w:iCs/>
        </w:rPr>
        <w:t xml:space="preserve">V. </w:t>
      </w:r>
      <w:proofErr w:type="spellStart"/>
      <w:r w:rsidRPr="00DB3565">
        <w:rPr>
          <w:rFonts w:eastAsiaTheme="minorEastAsia"/>
          <w:i/>
          <w:iCs/>
        </w:rPr>
        <w:t>vinifera</w:t>
      </w:r>
      <w:proofErr w:type="spellEnd"/>
      <w:r w:rsidRPr="00DB3565">
        <w:rPr>
          <w:rFonts w:eastAsiaTheme="minorEastAsia"/>
        </w:rPr>
        <w:t xml:space="preserve"> cv.</w:t>
      </w:r>
      <w:r w:rsidRPr="00DB3565">
        <w:rPr>
          <w:rFonts w:eastAsiaTheme="minorEastAsia"/>
          <w:i/>
          <w:iCs/>
        </w:rPr>
        <w:t xml:space="preserve"> </w:t>
      </w:r>
      <w:r w:rsidRPr="00DB3565">
        <w:rPr>
          <w:rFonts w:eastAsiaTheme="minorEastAsia"/>
        </w:rPr>
        <w:t xml:space="preserve">Cabernet Sauvignon protoplasts using a polyethylene glycol (PEG) method and tested for </w:t>
      </w:r>
      <w:r w:rsidRPr="00DB3565">
        <w:rPr>
          <w:rFonts w:eastAsiaTheme="minorEastAsia"/>
          <w:i/>
          <w:iCs/>
        </w:rPr>
        <w:t>pVqMYB14</w:t>
      </w:r>
      <w:r w:rsidRPr="00DB3565">
        <w:rPr>
          <w:rFonts w:eastAsiaTheme="minorEastAsia"/>
        </w:rPr>
        <w:t xml:space="preserve"> induction. Non-transfected protoplasts were used as a negative control. After incubation for 12 h, GFP fluorescence was observed. (</w:t>
      </w:r>
      <w:r w:rsidRPr="00DB3565">
        <w:rPr>
          <w:rFonts w:eastAsiaTheme="minorEastAsia"/>
          <w:b/>
        </w:rPr>
        <w:t>A</w:t>
      </w:r>
      <w:r w:rsidRPr="00DB3565">
        <w:rPr>
          <w:rFonts w:eastAsiaTheme="minorEastAsia"/>
        </w:rPr>
        <w:t>) Controls; (</w:t>
      </w:r>
      <w:r w:rsidRPr="00DB3565">
        <w:rPr>
          <w:rFonts w:eastAsiaTheme="minorEastAsia"/>
          <w:b/>
        </w:rPr>
        <w:t>B</w:t>
      </w:r>
      <w:r w:rsidRPr="00DB3565">
        <w:rPr>
          <w:rFonts w:eastAsiaTheme="minorEastAsia"/>
        </w:rPr>
        <w:t>) in response to flg22; (</w:t>
      </w:r>
      <w:r w:rsidRPr="00DB3565">
        <w:rPr>
          <w:rFonts w:eastAsiaTheme="minorEastAsia"/>
          <w:b/>
        </w:rPr>
        <w:t>C</w:t>
      </w:r>
      <w:r w:rsidRPr="00DB3565">
        <w:rPr>
          <w:rFonts w:eastAsiaTheme="minorEastAsia"/>
        </w:rPr>
        <w:t xml:space="preserve">) in response to </w:t>
      </w:r>
      <w:proofErr w:type="spellStart"/>
      <w:r w:rsidRPr="00DB3565">
        <w:rPr>
          <w:rFonts w:eastAsiaTheme="minorEastAsia"/>
        </w:rPr>
        <w:t>harpin</w:t>
      </w:r>
      <w:proofErr w:type="spellEnd"/>
      <w:r w:rsidRPr="00DB3565">
        <w:rPr>
          <w:rFonts w:eastAsiaTheme="minorEastAsia"/>
        </w:rPr>
        <w:t>. Bars, 10 µm.</w:t>
      </w:r>
    </w:p>
    <w:sectPr w:rsidR="00DB3565" w:rsidRPr="00DB3565" w:rsidSect="00EB7A0E">
      <w:headerReference w:type="even" r:id="rId13"/>
      <w:headerReference w:type="default" r:id="rId14"/>
      <w:footerReference w:type="default" r:id="rId15"/>
      <w:footerReference w:type="first" r:id="rId16"/>
      <w:pgSz w:w="11906" w:h="16838" w:code="9"/>
      <w:pgMar w:top="1417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2D1E" w:rsidRDefault="002C2D1E" w:rsidP="00C1340D">
      <w:r>
        <w:separator/>
      </w:r>
    </w:p>
  </w:endnote>
  <w:endnote w:type="continuationSeparator" w:id="0">
    <w:p w:rsidR="002C2D1E" w:rsidRDefault="002C2D1E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altName w:val="Leelawadee UI"/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 w:rsidR="00FC4E1B"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01841894"/>
      <w:docPartObj>
        <w:docPartGallery w:val="Page Numbers (Bottom of Page)"/>
        <w:docPartUnique/>
      </w:docPartObj>
    </w:sdtPr>
    <w:sdtEndPr/>
    <w:sdtContent>
      <w:p w:rsidR="00E27016" w:rsidRDefault="002C2D1E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FC4E1B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2D1E" w:rsidRDefault="002C2D1E" w:rsidP="00C1340D">
      <w:r>
        <w:separator/>
      </w:r>
    </w:p>
  </w:footnote>
  <w:footnote w:type="continuationSeparator" w:id="0">
    <w:p w:rsidR="002C2D1E" w:rsidRDefault="002C2D1E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451D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3FEB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D1E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8A6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5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51D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0FCC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565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B7A0E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1B"/>
    <w:rsid w:val="00FC4E43"/>
    <w:rsid w:val="00FC4E47"/>
    <w:rsid w:val="00FC5405"/>
    <w:rsid w:val="00FC5786"/>
    <w:rsid w:val="00FC57D6"/>
    <w:rsid w:val="00FC5A5D"/>
    <w:rsid w:val="00FC5D23"/>
    <w:rsid w:val="00FC5DA4"/>
    <w:rsid w:val="00FC5F11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2F6F551"/>
  <w15:chartTrackingRefBased/>
  <w15:docId w15:val="{74F0681F-D257-4F41-8964-E0757128D8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23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2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B3D84E-6138-401D-96F1-5DE0634E9E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167</Words>
  <Characters>932</Characters>
  <Application>Microsoft Office Word</Application>
  <DocSecurity>0</DocSecurity>
  <Lines>21</Lines>
  <Paragraphs>6</Paragraphs>
  <ScaleCrop>false</ScaleCrop>
  <Company/>
  <LinksUpToDate>false</LinksUpToDate>
  <CharactersWithSpaces>1093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5</cp:revision>
  <dcterms:created xsi:type="dcterms:W3CDTF">2020-01-21T03:52:00Z</dcterms:created>
  <dcterms:modified xsi:type="dcterms:W3CDTF">2020-01-21T04:13:00Z</dcterms:modified>
</cp:coreProperties>
</file>