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3C74D" w14:textId="77777777" w:rsidR="00F63EE0" w:rsidRDefault="00F63EE0" w:rsidP="00F63EE0">
      <w:pPr>
        <w:pStyle w:val="Caption"/>
        <w:keepNext/>
      </w:pPr>
      <w:r>
        <w:t>Supplemental Table 2</w:t>
      </w:r>
      <w:r w:rsidRPr="00912A48">
        <w:rPr>
          <w:b w:val="0"/>
        </w:rPr>
        <w:t xml:space="preserve">. Retinal sensitivity values in patients with </w:t>
      </w:r>
      <w:r w:rsidRPr="00A96485">
        <w:rPr>
          <w:b w:val="0"/>
          <w:i/>
        </w:rPr>
        <w:t>RPGR</w:t>
      </w:r>
      <w:r w:rsidRPr="00912A48">
        <w:rPr>
          <w:b w:val="0"/>
        </w:rPr>
        <w:t>-associated dystrophies</w:t>
      </w:r>
    </w:p>
    <w:tbl>
      <w:tblPr>
        <w:tblW w:w="10065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197"/>
        <w:gridCol w:w="2034"/>
        <w:gridCol w:w="2093"/>
        <w:gridCol w:w="1197"/>
        <w:gridCol w:w="1984"/>
        <w:gridCol w:w="1560"/>
      </w:tblGrid>
      <w:tr w:rsidR="00F63EE0" w:rsidRPr="00E82DCF" w14:paraId="6C0D522E" w14:textId="77777777" w:rsidTr="00165790">
        <w:trPr>
          <w:trHeight w:val="270"/>
          <w:jc w:val="center"/>
        </w:trPr>
        <w:tc>
          <w:tcPr>
            <w:tcW w:w="1197" w:type="dxa"/>
            <w:vMerge w:val="restart"/>
            <w:vAlign w:val="center"/>
          </w:tcPr>
          <w:p w14:paraId="3D01A1B3" w14:textId="77777777" w:rsidR="00F63EE0" w:rsidRDefault="00F63EE0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Family-ID</w:t>
            </w:r>
          </w:p>
        </w:tc>
        <w:tc>
          <w:tcPr>
            <w:tcW w:w="4127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2A529DF" w14:textId="77777777" w:rsidR="00F63EE0" w:rsidRDefault="00F63EE0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Microperimetry</w:t>
            </w:r>
          </w:p>
        </w:tc>
        <w:tc>
          <w:tcPr>
            <w:tcW w:w="4741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543FB53" w14:textId="77777777" w:rsidR="00F63EE0" w:rsidRPr="00E82DCF" w:rsidRDefault="00F63EE0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Full-stimulus threshold</w:t>
            </w:r>
          </w:p>
        </w:tc>
      </w:tr>
      <w:tr w:rsidR="00F63EE0" w:rsidRPr="00E82DCF" w14:paraId="0CF2487A" w14:textId="77777777" w:rsidTr="00165790">
        <w:trPr>
          <w:trHeight w:val="270"/>
          <w:jc w:val="center"/>
        </w:trPr>
        <w:tc>
          <w:tcPr>
            <w:tcW w:w="1197" w:type="dxa"/>
            <w:vMerge/>
            <w:tcBorders>
              <w:bottom w:val="single" w:sz="4" w:space="0" w:color="auto"/>
            </w:tcBorders>
            <w:vAlign w:val="center"/>
          </w:tcPr>
          <w:p w14:paraId="561693F0" w14:textId="77777777" w:rsidR="00F63EE0" w:rsidRDefault="00F63EE0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64750" w14:textId="77777777" w:rsidR="00F63EE0" w:rsidRDefault="00F63EE0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Mean Retinal sensitivity (dB)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A9BD5" w14:textId="77777777" w:rsidR="00F63EE0" w:rsidRDefault="00F63EE0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Fixation stability OD/OS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91711" w14:textId="77777777" w:rsidR="00F63EE0" w:rsidRDefault="00F63EE0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 xml:space="preserve">Mean white (dB)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6B519" w14:textId="77777777" w:rsidR="00F63EE0" w:rsidRDefault="00F63EE0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Mean blue-red difference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AE7CB0" w14:textId="77777777" w:rsidR="00F63EE0" w:rsidRDefault="00F63EE0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Mediated response</w:t>
            </w:r>
          </w:p>
        </w:tc>
      </w:tr>
      <w:tr w:rsidR="00F63EE0" w:rsidRPr="002061CF" w14:paraId="7E0CA0F5" w14:textId="77777777" w:rsidTr="00165790">
        <w:trPr>
          <w:jc w:val="center"/>
        </w:trPr>
        <w:tc>
          <w:tcPr>
            <w:tcW w:w="1197" w:type="dxa"/>
            <w:vAlign w:val="center"/>
          </w:tcPr>
          <w:p w14:paraId="45D3304F" w14:textId="77777777" w:rsidR="00F63EE0" w:rsidRDefault="00F63EE0" w:rsidP="00165790">
            <w:pPr>
              <w:pStyle w:val="MDPI42tablebody"/>
              <w:spacing w:line="240" w:lineRule="auto"/>
            </w:pPr>
            <w:r>
              <w:t>A-1</w:t>
            </w:r>
          </w:p>
        </w:tc>
        <w:tc>
          <w:tcPr>
            <w:tcW w:w="2034" w:type="dxa"/>
          </w:tcPr>
          <w:p w14:paraId="51F1252F" w14:textId="77777777" w:rsidR="00F63EE0" w:rsidRDefault="00F63EE0" w:rsidP="00165790">
            <w:pPr>
              <w:pStyle w:val="MDPI42tablebody"/>
              <w:spacing w:line="240" w:lineRule="auto"/>
            </w:pPr>
            <w:r w:rsidRPr="00710D7E">
              <w:t>3.20</w:t>
            </w:r>
          </w:p>
        </w:tc>
        <w:tc>
          <w:tcPr>
            <w:tcW w:w="2093" w:type="dxa"/>
            <w:vAlign w:val="center"/>
          </w:tcPr>
          <w:p w14:paraId="2B2C57CA" w14:textId="77777777" w:rsidR="00F63EE0" w:rsidRDefault="00F63EE0" w:rsidP="00165790">
            <w:pPr>
              <w:pStyle w:val="MDPI42tablebody"/>
              <w:spacing w:line="240" w:lineRule="auto"/>
            </w:pPr>
            <w:r>
              <w:t>Unstable/Unstable</w:t>
            </w:r>
          </w:p>
        </w:tc>
        <w:tc>
          <w:tcPr>
            <w:tcW w:w="1197" w:type="dxa"/>
            <w:vAlign w:val="center"/>
          </w:tcPr>
          <w:p w14:paraId="5F30A072" w14:textId="77777777" w:rsidR="00F63EE0" w:rsidRDefault="00F63EE0" w:rsidP="00165790">
            <w:pPr>
              <w:pStyle w:val="MDPI42tablebody"/>
              <w:spacing w:line="240" w:lineRule="auto"/>
            </w:pPr>
            <w:r>
              <w:t>NP</w:t>
            </w:r>
          </w:p>
        </w:tc>
        <w:tc>
          <w:tcPr>
            <w:tcW w:w="1984" w:type="dxa"/>
            <w:vAlign w:val="center"/>
          </w:tcPr>
          <w:p w14:paraId="67881ADD" w14:textId="77777777" w:rsidR="00F63EE0" w:rsidRDefault="00F63EE0" w:rsidP="00165790">
            <w:pPr>
              <w:pStyle w:val="MDPI42tablebody"/>
              <w:spacing w:line="240" w:lineRule="auto"/>
            </w:pPr>
            <w:r>
              <w:t>NP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B7B8E3D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r>
              <w:t>-</w:t>
            </w:r>
          </w:p>
        </w:tc>
      </w:tr>
      <w:tr w:rsidR="00F63EE0" w:rsidRPr="002061CF" w14:paraId="14A27B7A" w14:textId="77777777" w:rsidTr="00165790">
        <w:trPr>
          <w:jc w:val="center"/>
        </w:trPr>
        <w:tc>
          <w:tcPr>
            <w:tcW w:w="1197" w:type="dxa"/>
            <w:vAlign w:val="center"/>
          </w:tcPr>
          <w:p w14:paraId="4587DF4C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B-2</w:t>
            </w:r>
          </w:p>
        </w:tc>
        <w:tc>
          <w:tcPr>
            <w:tcW w:w="2034" w:type="dxa"/>
          </w:tcPr>
          <w:p w14:paraId="088E500A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710D7E">
              <w:t>15.45</w:t>
            </w:r>
          </w:p>
        </w:tc>
        <w:tc>
          <w:tcPr>
            <w:tcW w:w="2093" w:type="dxa"/>
            <w:vAlign w:val="center"/>
          </w:tcPr>
          <w:p w14:paraId="56A1328C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proofErr w:type="spellStart"/>
            <w:r>
              <w:rPr>
                <w:lang w:val="nl-NL"/>
              </w:rPr>
              <w:t>Stable</w:t>
            </w:r>
            <w:proofErr w:type="spellEnd"/>
            <w:r>
              <w:rPr>
                <w:lang w:val="nl-NL"/>
              </w:rPr>
              <w:t>/</w:t>
            </w:r>
            <w:proofErr w:type="spellStart"/>
            <w:r>
              <w:rPr>
                <w:lang w:val="nl-NL"/>
              </w:rPr>
              <w:t>Stable</w:t>
            </w:r>
            <w:proofErr w:type="spellEnd"/>
          </w:p>
        </w:tc>
        <w:tc>
          <w:tcPr>
            <w:tcW w:w="1197" w:type="dxa"/>
            <w:vAlign w:val="center"/>
          </w:tcPr>
          <w:p w14:paraId="011D176E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NP</w:t>
            </w:r>
          </w:p>
        </w:tc>
        <w:tc>
          <w:tcPr>
            <w:tcW w:w="1984" w:type="dxa"/>
            <w:vAlign w:val="center"/>
          </w:tcPr>
          <w:p w14:paraId="54188005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NP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AF42E56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-</w:t>
            </w:r>
          </w:p>
        </w:tc>
      </w:tr>
      <w:tr w:rsidR="00F63EE0" w:rsidRPr="002061CF" w14:paraId="59692A8E" w14:textId="77777777" w:rsidTr="00165790">
        <w:trPr>
          <w:jc w:val="center"/>
        </w:trPr>
        <w:tc>
          <w:tcPr>
            <w:tcW w:w="1197" w:type="dxa"/>
            <w:vAlign w:val="center"/>
          </w:tcPr>
          <w:p w14:paraId="3867AFD1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B-3</w:t>
            </w:r>
          </w:p>
        </w:tc>
        <w:tc>
          <w:tcPr>
            <w:tcW w:w="2034" w:type="dxa"/>
          </w:tcPr>
          <w:p w14:paraId="7CD0BD1D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710D7E">
              <w:t>24.35</w:t>
            </w:r>
          </w:p>
        </w:tc>
        <w:tc>
          <w:tcPr>
            <w:tcW w:w="2093" w:type="dxa"/>
            <w:vAlign w:val="center"/>
          </w:tcPr>
          <w:p w14:paraId="6EF3F9B8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proofErr w:type="spellStart"/>
            <w:r>
              <w:rPr>
                <w:lang w:val="nl-NL"/>
              </w:rPr>
              <w:t>Stable</w:t>
            </w:r>
            <w:proofErr w:type="spellEnd"/>
            <w:r>
              <w:rPr>
                <w:lang w:val="nl-NL"/>
              </w:rPr>
              <w:t>/</w:t>
            </w:r>
            <w:proofErr w:type="spellStart"/>
            <w:r>
              <w:rPr>
                <w:lang w:val="nl-NL"/>
              </w:rPr>
              <w:t>Stable</w:t>
            </w:r>
            <w:proofErr w:type="spellEnd"/>
          </w:p>
        </w:tc>
        <w:tc>
          <w:tcPr>
            <w:tcW w:w="1197" w:type="dxa"/>
          </w:tcPr>
          <w:p w14:paraId="20BFEF2C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7A0D56">
              <w:t>-43.77</w:t>
            </w:r>
          </w:p>
        </w:tc>
        <w:tc>
          <w:tcPr>
            <w:tcW w:w="1984" w:type="dxa"/>
          </w:tcPr>
          <w:p w14:paraId="7E47310A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140014">
              <w:t>21.86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C314678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r>
              <w:rPr>
                <w:lang w:val="nl-NL"/>
              </w:rPr>
              <w:t>Mixed</w:t>
            </w:r>
          </w:p>
        </w:tc>
      </w:tr>
      <w:tr w:rsidR="00F63EE0" w:rsidRPr="002061CF" w14:paraId="519373C8" w14:textId="77777777" w:rsidTr="00165790">
        <w:trPr>
          <w:jc w:val="center"/>
        </w:trPr>
        <w:tc>
          <w:tcPr>
            <w:tcW w:w="1197" w:type="dxa"/>
            <w:vAlign w:val="center"/>
          </w:tcPr>
          <w:p w14:paraId="329275EF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C-4</w:t>
            </w:r>
          </w:p>
        </w:tc>
        <w:tc>
          <w:tcPr>
            <w:tcW w:w="2034" w:type="dxa"/>
          </w:tcPr>
          <w:p w14:paraId="37C31E54" w14:textId="77777777" w:rsidR="00F63EE0" w:rsidRPr="002061CF" w:rsidRDefault="00F63EE0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710D7E">
              <w:t>5.45</w:t>
            </w:r>
          </w:p>
        </w:tc>
        <w:tc>
          <w:tcPr>
            <w:tcW w:w="2093" w:type="dxa"/>
            <w:vAlign w:val="center"/>
          </w:tcPr>
          <w:p w14:paraId="536F4173" w14:textId="77777777" w:rsidR="00F63EE0" w:rsidRPr="00C979BF" w:rsidRDefault="00F63EE0" w:rsidP="00165790">
            <w:pPr>
              <w:pStyle w:val="MDPI42tablebody"/>
              <w:spacing w:line="240" w:lineRule="auto"/>
            </w:pPr>
            <w:r>
              <w:t>RU/RU</w:t>
            </w:r>
          </w:p>
        </w:tc>
        <w:tc>
          <w:tcPr>
            <w:tcW w:w="1197" w:type="dxa"/>
          </w:tcPr>
          <w:p w14:paraId="6E2EB6CF" w14:textId="77777777" w:rsidR="00F63EE0" w:rsidRPr="00C979BF" w:rsidRDefault="00F63EE0" w:rsidP="00165790">
            <w:pPr>
              <w:pStyle w:val="MDPI42tablebody"/>
              <w:spacing w:line="240" w:lineRule="auto"/>
            </w:pPr>
            <w:r w:rsidRPr="007A0D56">
              <w:t>-10.72</w:t>
            </w:r>
          </w:p>
        </w:tc>
        <w:tc>
          <w:tcPr>
            <w:tcW w:w="1984" w:type="dxa"/>
          </w:tcPr>
          <w:p w14:paraId="112821D5" w14:textId="77777777" w:rsidR="00F63EE0" w:rsidRPr="00C979BF" w:rsidRDefault="00F63EE0" w:rsidP="00165790">
            <w:pPr>
              <w:pStyle w:val="MDPI42tablebody"/>
              <w:spacing w:line="240" w:lineRule="auto"/>
            </w:pPr>
            <w:r w:rsidRPr="00140014">
              <w:t>-1.00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A69AF5" w14:textId="77777777" w:rsidR="00F63EE0" w:rsidRPr="00C979BF" w:rsidRDefault="00F63EE0" w:rsidP="00165790">
            <w:pPr>
              <w:pStyle w:val="MDPI42tablebody"/>
              <w:spacing w:line="240" w:lineRule="auto"/>
            </w:pPr>
            <w:r>
              <w:t>Cone</w:t>
            </w:r>
          </w:p>
        </w:tc>
      </w:tr>
      <w:tr w:rsidR="00F63EE0" w:rsidRPr="00744116" w14:paraId="251BCB95" w14:textId="77777777" w:rsidTr="00165790">
        <w:trPr>
          <w:jc w:val="center"/>
        </w:trPr>
        <w:tc>
          <w:tcPr>
            <w:tcW w:w="1197" w:type="dxa"/>
            <w:vAlign w:val="center"/>
          </w:tcPr>
          <w:p w14:paraId="20CDA423" w14:textId="77777777" w:rsidR="00F63EE0" w:rsidRPr="00C979BF" w:rsidRDefault="00F63EE0" w:rsidP="00165790">
            <w:pPr>
              <w:pStyle w:val="MDPI42tablebody"/>
              <w:spacing w:line="240" w:lineRule="auto"/>
            </w:pPr>
            <w:r w:rsidRPr="00C979BF">
              <w:t>D-5</w:t>
            </w:r>
          </w:p>
        </w:tc>
        <w:tc>
          <w:tcPr>
            <w:tcW w:w="2034" w:type="dxa"/>
          </w:tcPr>
          <w:p w14:paraId="0C1E9C73" w14:textId="77777777" w:rsidR="00F63EE0" w:rsidRPr="00744116" w:rsidRDefault="00F63EE0" w:rsidP="00165790">
            <w:pPr>
              <w:pStyle w:val="MDPI42tablebody"/>
              <w:spacing w:line="240" w:lineRule="auto"/>
            </w:pPr>
            <w:r w:rsidRPr="00710D7E">
              <w:t>14.55</w:t>
            </w:r>
          </w:p>
        </w:tc>
        <w:tc>
          <w:tcPr>
            <w:tcW w:w="2093" w:type="dxa"/>
            <w:vAlign w:val="center"/>
          </w:tcPr>
          <w:p w14:paraId="0D649111" w14:textId="77777777" w:rsidR="00F63EE0" w:rsidRPr="00744116" w:rsidRDefault="00F63EE0" w:rsidP="00165790">
            <w:pPr>
              <w:pStyle w:val="MDPI42tablebody"/>
              <w:spacing w:line="240" w:lineRule="auto"/>
            </w:pPr>
            <w:r w:rsidRPr="00C979BF">
              <w:t>Stable/Stable</w:t>
            </w:r>
          </w:p>
        </w:tc>
        <w:tc>
          <w:tcPr>
            <w:tcW w:w="1197" w:type="dxa"/>
          </w:tcPr>
          <w:p w14:paraId="661DEFDF" w14:textId="77777777" w:rsidR="00F63EE0" w:rsidRDefault="00F63EE0" w:rsidP="00165790">
            <w:pPr>
              <w:pStyle w:val="MDPI42tablebody"/>
              <w:spacing w:line="240" w:lineRule="auto"/>
            </w:pPr>
            <w:r w:rsidRPr="007A0D56">
              <w:t>-45.57</w:t>
            </w:r>
          </w:p>
        </w:tc>
        <w:tc>
          <w:tcPr>
            <w:tcW w:w="1984" w:type="dxa"/>
          </w:tcPr>
          <w:p w14:paraId="25882EC8" w14:textId="77777777" w:rsidR="00F63EE0" w:rsidRPr="00744116" w:rsidRDefault="00F63EE0" w:rsidP="00165790">
            <w:pPr>
              <w:pStyle w:val="MDPI42tablebody"/>
              <w:spacing w:line="240" w:lineRule="auto"/>
            </w:pPr>
            <w:r w:rsidRPr="00140014">
              <w:t>20.62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477704A" w14:textId="77777777" w:rsidR="00F63EE0" w:rsidRPr="00744116" w:rsidRDefault="00F63EE0" w:rsidP="00165790">
            <w:pPr>
              <w:pStyle w:val="MDPI42tablebody"/>
              <w:spacing w:line="240" w:lineRule="auto"/>
            </w:pPr>
            <w:r>
              <w:t>Mixed</w:t>
            </w:r>
          </w:p>
        </w:tc>
      </w:tr>
      <w:tr w:rsidR="00F63EE0" w:rsidRPr="00744116" w14:paraId="1B6893C1" w14:textId="77777777" w:rsidTr="00165790">
        <w:trPr>
          <w:jc w:val="center"/>
        </w:trPr>
        <w:tc>
          <w:tcPr>
            <w:tcW w:w="1197" w:type="dxa"/>
            <w:vAlign w:val="center"/>
          </w:tcPr>
          <w:p w14:paraId="365DE0FB" w14:textId="77777777" w:rsidR="00F63EE0" w:rsidRPr="00744116" w:rsidRDefault="00F63EE0" w:rsidP="00165790">
            <w:pPr>
              <w:pStyle w:val="MDPI42tablebody"/>
              <w:spacing w:line="240" w:lineRule="auto"/>
            </w:pPr>
            <w:r>
              <w:t>E-6</w:t>
            </w:r>
          </w:p>
        </w:tc>
        <w:tc>
          <w:tcPr>
            <w:tcW w:w="2034" w:type="dxa"/>
          </w:tcPr>
          <w:p w14:paraId="4A8CCC75" w14:textId="77777777" w:rsidR="00F63EE0" w:rsidRPr="00744116" w:rsidRDefault="00F63EE0" w:rsidP="00165790">
            <w:pPr>
              <w:pStyle w:val="MDPI42tablebody"/>
              <w:spacing w:line="240" w:lineRule="auto"/>
            </w:pPr>
            <w:r w:rsidRPr="00710D7E">
              <w:t>8.00</w:t>
            </w:r>
          </w:p>
        </w:tc>
        <w:tc>
          <w:tcPr>
            <w:tcW w:w="2093" w:type="dxa"/>
            <w:vAlign w:val="center"/>
          </w:tcPr>
          <w:p w14:paraId="168C8517" w14:textId="77777777" w:rsidR="00F63EE0" w:rsidRPr="00744116" w:rsidRDefault="00F63EE0" w:rsidP="00165790">
            <w:pPr>
              <w:pStyle w:val="MDPI42tablebody"/>
              <w:spacing w:line="240" w:lineRule="auto"/>
            </w:pPr>
            <w:r w:rsidRPr="00C979BF">
              <w:t>Stable/</w:t>
            </w:r>
            <w:r>
              <w:t>NP</w:t>
            </w:r>
          </w:p>
        </w:tc>
        <w:tc>
          <w:tcPr>
            <w:tcW w:w="1197" w:type="dxa"/>
          </w:tcPr>
          <w:p w14:paraId="27DA7C01" w14:textId="77777777" w:rsidR="00F63EE0" w:rsidRDefault="00F63EE0" w:rsidP="00165790">
            <w:pPr>
              <w:pStyle w:val="MDPI42tablebody"/>
              <w:spacing w:line="240" w:lineRule="auto"/>
            </w:pPr>
            <w:r w:rsidRPr="007A0D56">
              <w:t>-16.87</w:t>
            </w:r>
          </w:p>
        </w:tc>
        <w:tc>
          <w:tcPr>
            <w:tcW w:w="1984" w:type="dxa"/>
          </w:tcPr>
          <w:p w14:paraId="03D3F222" w14:textId="77777777" w:rsidR="00F63EE0" w:rsidRPr="00744116" w:rsidRDefault="00F63EE0" w:rsidP="00165790">
            <w:pPr>
              <w:pStyle w:val="MDPI42tablebody"/>
              <w:spacing w:line="240" w:lineRule="auto"/>
            </w:pPr>
            <w:r w:rsidRPr="00140014">
              <w:t>6.31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4FCA591" w14:textId="77777777" w:rsidR="00F63EE0" w:rsidRPr="00744116" w:rsidRDefault="00F63EE0" w:rsidP="00165790">
            <w:pPr>
              <w:pStyle w:val="MDPI42tablebody"/>
              <w:spacing w:line="240" w:lineRule="auto"/>
            </w:pPr>
            <w:r>
              <w:t>Mixed</w:t>
            </w:r>
          </w:p>
        </w:tc>
      </w:tr>
      <w:tr w:rsidR="00F63EE0" w:rsidRPr="00744116" w14:paraId="716DF4C6" w14:textId="77777777" w:rsidTr="00165790">
        <w:trPr>
          <w:jc w:val="center"/>
        </w:trPr>
        <w:tc>
          <w:tcPr>
            <w:tcW w:w="1197" w:type="dxa"/>
            <w:vAlign w:val="center"/>
          </w:tcPr>
          <w:p w14:paraId="15F91222" w14:textId="77777777" w:rsidR="00F63EE0" w:rsidRPr="00744116" w:rsidRDefault="00F63EE0" w:rsidP="00165790">
            <w:pPr>
              <w:pStyle w:val="MDPI42tablebody"/>
              <w:spacing w:line="240" w:lineRule="auto"/>
            </w:pPr>
            <w:r>
              <w:t>F-7</w:t>
            </w:r>
          </w:p>
        </w:tc>
        <w:tc>
          <w:tcPr>
            <w:tcW w:w="2034" w:type="dxa"/>
          </w:tcPr>
          <w:p w14:paraId="0F394C9D" w14:textId="77777777" w:rsidR="00F63EE0" w:rsidRPr="00744116" w:rsidRDefault="00F63EE0" w:rsidP="00165790">
            <w:pPr>
              <w:pStyle w:val="MDPI42tablebody"/>
              <w:spacing w:line="240" w:lineRule="auto"/>
            </w:pPr>
            <w:r w:rsidRPr="00710D7E">
              <w:t>11.50</w:t>
            </w:r>
          </w:p>
        </w:tc>
        <w:tc>
          <w:tcPr>
            <w:tcW w:w="2093" w:type="dxa"/>
            <w:vAlign w:val="center"/>
          </w:tcPr>
          <w:p w14:paraId="243CE799" w14:textId="77777777" w:rsidR="00F63EE0" w:rsidRPr="00744116" w:rsidRDefault="00F63EE0" w:rsidP="00165790">
            <w:pPr>
              <w:pStyle w:val="MDPI42tablebody"/>
              <w:spacing w:line="240" w:lineRule="auto"/>
            </w:pPr>
            <w:proofErr w:type="spellStart"/>
            <w:r>
              <w:rPr>
                <w:lang w:val="nl-NL"/>
              </w:rPr>
              <w:t>Stable</w:t>
            </w:r>
            <w:proofErr w:type="spellEnd"/>
            <w:r>
              <w:rPr>
                <w:lang w:val="nl-NL"/>
              </w:rPr>
              <w:t>/</w:t>
            </w:r>
            <w:proofErr w:type="spellStart"/>
            <w:r>
              <w:rPr>
                <w:lang w:val="nl-NL"/>
              </w:rPr>
              <w:t>Stable</w:t>
            </w:r>
            <w:proofErr w:type="spellEnd"/>
          </w:p>
        </w:tc>
        <w:tc>
          <w:tcPr>
            <w:tcW w:w="1197" w:type="dxa"/>
            <w:vAlign w:val="center"/>
          </w:tcPr>
          <w:p w14:paraId="4F8D93C6" w14:textId="77777777" w:rsidR="00F63EE0" w:rsidRDefault="00F63EE0" w:rsidP="00165790">
            <w:pPr>
              <w:pStyle w:val="MDPI42tablebody"/>
              <w:spacing w:line="240" w:lineRule="auto"/>
            </w:pPr>
            <w:r>
              <w:t>NP</w:t>
            </w:r>
          </w:p>
        </w:tc>
        <w:tc>
          <w:tcPr>
            <w:tcW w:w="1984" w:type="dxa"/>
            <w:vAlign w:val="center"/>
          </w:tcPr>
          <w:p w14:paraId="056AFFCE" w14:textId="77777777" w:rsidR="00F63EE0" w:rsidRPr="00744116" w:rsidRDefault="00F63EE0" w:rsidP="00165790">
            <w:pPr>
              <w:pStyle w:val="MDPI42tablebody"/>
              <w:spacing w:line="240" w:lineRule="auto"/>
            </w:pPr>
            <w:r>
              <w:t>NP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4E43263" w14:textId="77777777" w:rsidR="00F63EE0" w:rsidRPr="00744116" w:rsidRDefault="00F63EE0" w:rsidP="00165790">
            <w:pPr>
              <w:pStyle w:val="MDPI42tablebody"/>
              <w:spacing w:line="240" w:lineRule="auto"/>
            </w:pPr>
            <w:r>
              <w:t>-</w:t>
            </w:r>
          </w:p>
        </w:tc>
      </w:tr>
      <w:tr w:rsidR="00F63EE0" w:rsidRPr="00744116" w14:paraId="44AFCCAF" w14:textId="77777777" w:rsidTr="00165790">
        <w:trPr>
          <w:jc w:val="center"/>
        </w:trPr>
        <w:tc>
          <w:tcPr>
            <w:tcW w:w="1197" w:type="dxa"/>
            <w:vAlign w:val="center"/>
          </w:tcPr>
          <w:p w14:paraId="22545707" w14:textId="77777777" w:rsidR="00F63EE0" w:rsidRPr="00744116" w:rsidRDefault="00F63EE0" w:rsidP="00165790">
            <w:pPr>
              <w:pStyle w:val="MDPI42tablebody"/>
              <w:spacing w:line="240" w:lineRule="auto"/>
            </w:pPr>
            <w:r>
              <w:t>G-8</w:t>
            </w:r>
          </w:p>
        </w:tc>
        <w:tc>
          <w:tcPr>
            <w:tcW w:w="2034" w:type="dxa"/>
          </w:tcPr>
          <w:p w14:paraId="189B6E34" w14:textId="77777777" w:rsidR="00F63EE0" w:rsidRPr="00744116" w:rsidRDefault="00F63EE0" w:rsidP="00165790">
            <w:pPr>
              <w:pStyle w:val="MDPI42tablebody"/>
              <w:spacing w:line="240" w:lineRule="auto"/>
            </w:pPr>
            <w:r>
              <w:t>3.10</w:t>
            </w:r>
          </w:p>
        </w:tc>
        <w:tc>
          <w:tcPr>
            <w:tcW w:w="2093" w:type="dxa"/>
            <w:vAlign w:val="center"/>
          </w:tcPr>
          <w:p w14:paraId="1DDF7F62" w14:textId="77777777" w:rsidR="00F63EE0" w:rsidRPr="00744116" w:rsidRDefault="00F63EE0" w:rsidP="00165790">
            <w:pPr>
              <w:pStyle w:val="MDPI42tablebody"/>
              <w:spacing w:line="240" w:lineRule="auto"/>
            </w:pPr>
            <w:r>
              <w:rPr>
                <w:lang w:val="nl-NL"/>
              </w:rPr>
              <w:t>NP/</w:t>
            </w:r>
            <w:proofErr w:type="spellStart"/>
            <w:r>
              <w:rPr>
                <w:lang w:val="nl-NL"/>
              </w:rPr>
              <w:t>Stable</w:t>
            </w:r>
            <w:proofErr w:type="spellEnd"/>
          </w:p>
        </w:tc>
        <w:tc>
          <w:tcPr>
            <w:tcW w:w="1197" w:type="dxa"/>
          </w:tcPr>
          <w:p w14:paraId="222698D0" w14:textId="77777777" w:rsidR="00F63EE0" w:rsidRDefault="00F63EE0" w:rsidP="00165790">
            <w:pPr>
              <w:pStyle w:val="MDPI42tablebody"/>
              <w:spacing w:line="240" w:lineRule="auto"/>
            </w:pPr>
            <w:r w:rsidRPr="000C2A92">
              <w:t>-8.89</w:t>
            </w:r>
          </w:p>
        </w:tc>
        <w:tc>
          <w:tcPr>
            <w:tcW w:w="1984" w:type="dxa"/>
          </w:tcPr>
          <w:p w14:paraId="3DC11E9B" w14:textId="77777777" w:rsidR="00F63EE0" w:rsidRPr="00744116" w:rsidRDefault="00F63EE0" w:rsidP="00165790">
            <w:pPr>
              <w:pStyle w:val="MDPI42tablebody"/>
              <w:spacing w:line="240" w:lineRule="auto"/>
            </w:pPr>
            <w:r w:rsidRPr="00AE5F04">
              <w:t>-.71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BFFF3E" w14:textId="77777777" w:rsidR="00F63EE0" w:rsidRPr="00744116" w:rsidRDefault="00F63EE0" w:rsidP="00165790">
            <w:pPr>
              <w:pStyle w:val="MDPI42tablebody"/>
              <w:spacing w:line="240" w:lineRule="auto"/>
            </w:pPr>
            <w:r>
              <w:t>Cone</w:t>
            </w:r>
          </w:p>
        </w:tc>
      </w:tr>
      <w:tr w:rsidR="00F63EE0" w:rsidRPr="00744116" w14:paraId="1FBA3094" w14:textId="77777777" w:rsidTr="00165790">
        <w:trPr>
          <w:jc w:val="center"/>
        </w:trPr>
        <w:tc>
          <w:tcPr>
            <w:tcW w:w="1197" w:type="dxa"/>
            <w:vAlign w:val="center"/>
          </w:tcPr>
          <w:p w14:paraId="274C2347" w14:textId="77777777" w:rsidR="00F63EE0" w:rsidRDefault="00F63EE0" w:rsidP="00165790">
            <w:pPr>
              <w:pStyle w:val="MDPI42tablebody"/>
              <w:spacing w:line="240" w:lineRule="auto"/>
            </w:pPr>
            <w:r>
              <w:t>H-9</w:t>
            </w:r>
          </w:p>
        </w:tc>
        <w:tc>
          <w:tcPr>
            <w:tcW w:w="2034" w:type="dxa"/>
          </w:tcPr>
          <w:p w14:paraId="2EF21C22" w14:textId="77777777" w:rsidR="00F63EE0" w:rsidRPr="00744116" w:rsidRDefault="00F63EE0" w:rsidP="00165790">
            <w:pPr>
              <w:pStyle w:val="MDPI42tablebody"/>
              <w:spacing w:line="240" w:lineRule="auto"/>
            </w:pPr>
            <w:r w:rsidRPr="00710D7E">
              <w:t>20.50</w:t>
            </w:r>
          </w:p>
        </w:tc>
        <w:tc>
          <w:tcPr>
            <w:tcW w:w="2093" w:type="dxa"/>
            <w:vAlign w:val="center"/>
          </w:tcPr>
          <w:p w14:paraId="192E06D1" w14:textId="77777777" w:rsidR="00F63EE0" w:rsidRPr="00744116" w:rsidRDefault="00F63EE0" w:rsidP="00165790">
            <w:pPr>
              <w:pStyle w:val="MDPI42tablebody"/>
              <w:spacing w:line="240" w:lineRule="auto"/>
            </w:pPr>
            <w:proofErr w:type="spellStart"/>
            <w:r>
              <w:rPr>
                <w:lang w:val="nl-NL"/>
              </w:rPr>
              <w:t>Stable</w:t>
            </w:r>
            <w:proofErr w:type="spellEnd"/>
            <w:r>
              <w:rPr>
                <w:lang w:val="nl-NL"/>
              </w:rPr>
              <w:t>/</w:t>
            </w:r>
            <w:proofErr w:type="spellStart"/>
            <w:r>
              <w:rPr>
                <w:lang w:val="nl-NL"/>
              </w:rPr>
              <w:t>Stable</w:t>
            </w:r>
            <w:proofErr w:type="spellEnd"/>
            <w:r w:rsidRPr="00704E81">
              <w:t>)</w:t>
            </w:r>
          </w:p>
        </w:tc>
        <w:tc>
          <w:tcPr>
            <w:tcW w:w="1197" w:type="dxa"/>
          </w:tcPr>
          <w:p w14:paraId="15C837D3" w14:textId="77777777" w:rsidR="00F63EE0" w:rsidRDefault="00F63EE0" w:rsidP="00165790">
            <w:pPr>
              <w:pStyle w:val="MDPI42tablebody"/>
              <w:spacing w:line="240" w:lineRule="auto"/>
            </w:pPr>
            <w:r w:rsidRPr="000C2A92">
              <w:t>-60.98</w:t>
            </w:r>
          </w:p>
        </w:tc>
        <w:tc>
          <w:tcPr>
            <w:tcW w:w="1984" w:type="dxa"/>
          </w:tcPr>
          <w:p w14:paraId="3D126076" w14:textId="77777777" w:rsidR="00F63EE0" w:rsidRPr="00744116" w:rsidRDefault="00F63EE0" w:rsidP="00165790">
            <w:pPr>
              <w:pStyle w:val="MDPI42tablebody"/>
              <w:spacing w:line="240" w:lineRule="auto"/>
            </w:pPr>
            <w:r w:rsidRPr="00AE5F04">
              <w:t>20.23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50B5B4C" w14:textId="77777777" w:rsidR="00F63EE0" w:rsidRPr="00744116" w:rsidRDefault="00F63EE0" w:rsidP="00165790">
            <w:pPr>
              <w:pStyle w:val="MDPI42tablebody"/>
              <w:spacing w:line="240" w:lineRule="auto"/>
            </w:pPr>
            <w:r>
              <w:t>Mixed</w:t>
            </w:r>
          </w:p>
        </w:tc>
      </w:tr>
    </w:tbl>
    <w:p w14:paraId="44E6598F" w14:textId="77777777" w:rsidR="00F63EE0" w:rsidRPr="007C566C" w:rsidRDefault="00F63EE0" w:rsidP="00F63EE0">
      <w:pPr>
        <w:pStyle w:val="MDPI43tablefooter"/>
      </w:pPr>
      <w:r>
        <w:t>RU = relatively unstable fixation; NP = not performed. Due to technical reasons, not all tests were performed in all patients. The difference in thresholds between blue and red stimuli determined whether responses were either:</w:t>
      </w:r>
      <w:r w:rsidRPr="00E91414">
        <w:t xml:space="preserve"> rod-mediated (</w:t>
      </w:r>
      <w:r>
        <w:t>d</w:t>
      </w:r>
      <w:r w:rsidRPr="00E91414">
        <w:t>ifference</w:t>
      </w:r>
      <w:r>
        <w:t xml:space="preserve"> of</w:t>
      </w:r>
      <w:r w:rsidRPr="00E91414">
        <w:t xml:space="preserve"> &gt; 22dB), cone-mediated</w:t>
      </w:r>
      <w:r>
        <w:t xml:space="preserve"> </w:t>
      </w:r>
      <w:r w:rsidRPr="00E91414">
        <w:t>(</w:t>
      </w:r>
      <w:r>
        <w:t>d</w:t>
      </w:r>
      <w:r w:rsidRPr="00E91414">
        <w:t>ifference of &lt; 3dB) or mixed (</w:t>
      </w:r>
      <w:r>
        <w:t xml:space="preserve">between </w:t>
      </w:r>
      <w:r w:rsidRPr="00E91414">
        <w:t>3</w:t>
      </w:r>
      <w:r>
        <w:t>-</w:t>
      </w:r>
      <w:r w:rsidRPr="00E91414">
        <w:t xml:space="preserve"> 22 dB)</w:t>
      </w:r>
      <w:r>
        <w:t>.</w:t>
      </w:r>
    </w:p>
    <w:p w14:paraId="54069AD7" w14:textId="77777777" w:rsidR="00BF2A64" w:rsidRDefault="00DA51C1">
      <w:bookmarkStart w:id="0" w:name="_GoBack"/>
      <w:bookmarkEnd w:id="0"/>
    </w:p>
    <w:sectPr w:rsidR="00BF2A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EE0"/>
    <w:rsid w:val="000C20CF"/>
    <w:rsid w:val="0012593D"/>
    <w:rsid w:val="004544FB"/>
    <w:rsid w:val="0095484D"/>
    <w:rsid w:val="00A74BD3"/>
    <w:rsid w:val="00B020AD"/>
    <w:rsid w:val="00C34900"/>
    <w:rsid w:val="00C45CF1"/>
    <w:rsid w:val="00DA51C1"/>
    <w:rsid w:val="00F63EE0"/>
    <w:rsid w:val="00FF155F"/>
    <w:rsid w:val="00FF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F0528"/>
  <w15:chartTrackingRefBased/>
  <w15:docId w15:val="{0629B827-9753-47CE-BB1B-47E2AB535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3EE0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63EE0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Normal"/>
    <w:next w:val="Normal"/>
    <w:qFormat/>
    <w:rsid w:val="00F63EE0"/>
    <w:pPr>
      <w:adjustRightInd w:val="0"/>
      <w:snapToGrid w:val="0"/>
      <w:spacing w:after="120" w:line="260" w:lineRule="atLeast"/>
    </w:pPr>
    <w:rPr>
      <w:rFonts w:ascii="Palatino Linotype" w:hAnsi="Palatino Linotype"/>
      <w:sz w:val="18"/>
      <w:szCs w:val="22"/>
      <w:lang w:bidi="en-US"/>
    </w:rPr>
  </w:style>
  <w:style w:type="paragraph" w:styleId="Caption">
    <w:name w:val="caption"/>
    <w:basedOn w:val="Normal"/>
    <w:next w:val="Normal"/>
    <w:uiPriority w:val="35"/>
    <w:unhideWhenUsed/>
    <w:qFormat/>
    <w:rsid w:val="00F63EE0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551C3554</Template>
  <TotalTime>0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Nguyen, X. (OOG)</dc:creator>
  <cp:keywords/>
  <dc:description/>
  <cp:lastModifiedBy>Nguyen, X. (OOG)</cp:lastModifiedBy>
  <cp:revision>2</cp:revision>
  <dcterms:created xsi:type="dcterms:W3CDTF">2019-12-23T13:53:00Z</dcterms:created>
  <dcterms:modified xsi:type="dcterms:W3CDTF">2019-12-23T13:53:00Z</dcterms:modified>
</cp:coreProperties>
</file>