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7A1" w:rsidRDefault="00DF67A1" w:rsidP="000C1F6F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b/>
          <w:bCs/>
          <w:color w:val="000000"/>
          <w:sz w:val="28"/>
          <w:szCs w:val="28"/>
          <w:lang w:val="en-US" w:eastAsia="de-DE" w:bidi="en-US"/>
        </w:rPr>
      </w:pPr>
      <w:r w:rsidRPr="00DF67A1">
        <w:rPr>
          <w:rFonts w:ascii="Palatino Linotype" w:eastAsia="Times New Roman" w:hAnsi="Palatino Linotype" w:cs="Times New Roman"/>
          <w:b/>
          <w:bCs/>
          <w:color w:val="000000"/>
          <w:sz w:val="28"/>
          <w:szCs w:val="28"/>
          <w:lang w:val="en-US" w:eastAsia="de-DE" w:bidi="en-US"/>
        </w:rPr>
        <w:t xml:space="preserve">Supplementary </w:t>
      </w:r>
      <w:r w:rsidR="001A64B0">
        <w:rPr>
          <w:rFonts w:ascii="Palatino Linotype" w:eastAsia="Times New Roman" w:hAnsi="Palatino Linotype" w:cs="Times New Roman"/>
          <w:b/>
          <w:bCs/>
          <w:color w:val="000000"/>
          <w:sz w:val="28"/>
          <w:szCs w:val="28"/>
          <w:lang w:val="en-US" w:eastAsia="de-DE" w:bidi="en-US"/>
        </w:rPr>
        <w:t>f</w:t>
      </w:r>
      <w:r w:rsidRPr="00DF67A1">
        <w:rPr>
          <w:rFonts w:ascii="Palatino Linotype" w:eastAsia="Times New Roman" w:hAnsi="Palatino Linotype" w:cs="Times New Roman"/>
          <w:b/>
          <w:bCs/>
          <w:color w:val="000000"/>
          <w:sz w:val="28"/>
          <w:szCs w:val="28"/>
          <w:lang w:val="en-US" w:eastAsia="de-DE" w:bidi="en-US"/>
        </w:rPr>
        <w:t>ile</w:t>
      </w:r>
    </w:p>
    <w:p w:rsidR="001F246F" w:rsidRPr="00617937" w:rsidRDefault="001F246F" w:rsidP="000C1F6F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1F246F" w:rsidRPr="00182DBD" w:rsidRDefault="00693022" w:rsidP="001F246F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  <w:r w:rsidRPr="00182DB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T</w:t>
      </w:r>
      <w:r w:rsidR="000C1F6F" w:rsidRPr="00182DB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able S</w:t>
      </w:r>
      <w:r w:rsidR="00617937" w:rsidRPr="00182DB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upplementary </w:t>
      </w:r>
      <w:r w:rsidR="000C1F6F" w:rsidRPr="00182DBD">
        <w:rPr>
          <w:rFonts w:ascii="Palatino Linotype" w:eastAsia="Times New Roman" w:hAnsi="Palatino Linotype" w:cs="Times New Roman"/>
          <w:color w:val="0000CC"/>
          <w:sz w:val="18"/>
          <w:lang w:val="en-US" w:eastAsia="de-DE" w:bidi="en-US"/>
        </w:rPr>
        <w:t>1</w:t>
      </w:r>
      <w:r w:rsidR="000C1F6F" w:rsidRPr="00182DB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. </w:t>
      </w:r>
      <w:r w:rsidR="001F246F" w:rsidRPr="00182DB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. List of primers used in this study</w:t>
      </w:r>
      <w:r w:rsidR="000C1F6F" w:rsidRPr="00182DB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.</w:t>
      </w:r>
    </w:p>
    <w:tbl>
      <w:tblPr>
        <w:tblW w:w="9054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386"/>
        <w:gridCol w:w="1541"/>
      </w:tblGrid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Strain</w:t>
            </w:r>
            <w:r w:rsidRPr="00182DBD">
              <w:rPr>
                <w:rFonts w:ascii="Palatino Linotype" w:hAnsi="Palatino Linotype"/>
                <w:b/>
                <w:i/>
                <w:sz w:val="18"/>
                <w:szCs w:val="18"/>
              </w:rPr>
              <w:t xml:space="preserve"> E. coli</w:t>
            </w:r>
          </w:p>
        </w:tc>
        <w:tc>
          <w:tcPr>
            <w:tcW w:w="5386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Relevant Characteristic(s) or Sequence</w:t>
            </w:r>
          </w:p>
        </w:tc>
        <w:tc>
          <w:tcPr>
            <w:tcW w:w="1541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Source and/or Reference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BW25113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F</w:t>
            </w:r>
            <w:r w:rsidRPr="00182DBD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, DE(araD-araB)567, lacZ4787(del)::rrnB-3, LAM</w:t>
            </w:r>
            <w:r w:rsidRPr="00182DBD">
              <w:rPr>
                <w:rFonts w:ascii="Palatino Linotype" w:hAnsi="Palatino Linotype"/>
                <w:sz w:val="18"/>
                <w:szCs w:val="18"/>
                <w:vertAlign w:val="superscript"/>
              </w:rPr>
              <w:t>−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, rph-1, DE(rhaD-rhaB)568, hsdR514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[</w:t>
            </w:r>
            <w:r w:rsidRPr="00182DBD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25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BL21(DE3)</w:t>
            </w:r>
            <w:r w:rsidRPr="00182DBD">
              <w:rPr>
                <w:rFonts w:ascii="Palatino Linotype" w:hAnsi="Palatino Linotype"/>
                <w:iCs/>
                <w:sz w:val="18"/>
                <w:szCs w:val="18"/>
              </w:rPr>
              <w:t>Δ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</w:rPr>
              <w:t>zwf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::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</w:rPr>
              <w:t>kan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vertAlign w:val="superscript"/>
              </w:rPr>
              <w:t>r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>F</w:t>
            </w:r>
            <w:r w:rsidRPr="00182DBD">
              <w:rPr>
                <w:rFonts w:ascii="Palatino Linotype" w:hAnsi="Palatino Linotype"/>
                <w:sz w:val="18"/>
                <w:szCs w:val="18"/>
                <w:vertAlign w:val="superscript"/>
                <w:lang w:val="en-US"/>
              </w:rPr>
              <w:t>−</w:t>
            </w:r>
            <w:r w:rsidRPr="00182DBD">
              <w:rPr>
                <w:rStyle w:val="apple-converted-space"/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>ompT gal dcm lon hsdS</w:t>
            </w:r>
            <w:r w:rsidRPr="00182DBD">
              <w:rPr>
                <w:rFonts w:ascii="Palatino Linotype" w:hAnsi="Palatino Linotype"/>
                <w:sz w:val="18"/>
                <w:szCs w:val="18"/>
                <w:vertAlign w:val="subscript"/>
                <w:lang w:val="en-US"/>
              </w:rPr>
              <w:t>B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>(r</w:t>
            </w:r>
            <w:r w:rsidRPr="00182DBD">
              <w:rPr>
                <w:rFonts w:ascii="Palatino Linotype" w:hAnsi="Palatino Linotype"/>
                <w:sz w:val="18"/>
                <w:szCs w:val="18"/>
                <w:vertAlign w:val="subscript"/>
                <w:lang w:val="en-US"/>
              </w:rPr>
              <w:t>B</w:t>
            </w:r>
            <w:r w:rsidRPr="00182DBD">
              <w:rPr>
                <w:rFonts w:ascii="Palatino Linotype" w:hAnsi="Palatino Linotype"/>
                <w:sz w:val="18"/>
                <w:szCs w:val="18"/>
                <w:vertAlign w:val="superscript"/>
                <w:lang w:val="en-US"/>
              </w:rPr>
              <w:t>−</w:t>
            </w:r>
            <w:r w:rsidRPr="00182DBD">
              <w:rPr>
                <w:rStyle w:val="apple-converted-space"/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>m</w:t>
            </w:r>
            <w:r w:rsidRPr="00182DBD">
              <w:rPr>
                <w:rFonts w:ascii="Palatino Linotype" w:hAnsi="Palatino Linotype"/>
                <w:sz w:val="18"/>
                <w:szCs w:val="18"/>
                <w:vertAlign w:val="subscript"/>
                <w:lang w:val="en-US"/>
              </w:rPr>
              <w:t>B</w:t>
            </w:r>
            <w:r w:rsidRPr="00182DBD">
              <w:rPr>
                <w:rFonts w:ascii="Palatino Linotype" w:hAnsi="Palatino Linotype"/>
                <w:sz w:val="18"/>
                <w:szCs w:val="18"/>
                <w:vertAlign w:val="superscript"/>
                <w:lang w:val="en-US"/>
              </w:rPr>
              <w:t>−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) 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λ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(DE3 [lacI lacUV5-T7 gene 1 ind1 sam7 nin5]) </w:t>
            </w:r>
            <w:r w:rsidRPr="00182DBD">
              <w:rPr>
                <w:rFonts w:ascii="Palatino Linotype" w:hAnsi="Palatino Linotype"/>
                <w:iCs/>
                <w:sz w:val="18"/>
                <w:szCs w:val="18"/>
              </w:rPr>
              <w:t>Δ</w:t>
            </w:r>
            <w:r w:rsidRPr="00182DBD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zwf-777</w:t>
            </w:r>
            <w:r w:rsidRPr="00182DBD">
              <w:rPr>
                <w:rFonts w:ascii="Palatino Linotype" w:hAnsi="Palatino Linotype"/>
                <w:iCs/>
                <w:sz w:val="18"/>
                <w:szCs w:val="18"/>
                <w:lang w:val="en-US"/>
              </w:rPr>
              <w:t>::</w:t>
            </w:r>
            <w:r w:rsidRPr="00182DBD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kan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>.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[</w:t>
            </w:r>
            <w:r w:rsidRPr="00182DBD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15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Plasmids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pET-HisTEVP-</w:t>
            </w:r>
            <w:r w:rsidRPr="00182DBD">
              <w:rPr>
                <w:rFonts w:ascii="Palatino Linotype" w:hAnsi="Palatino Linotype"/>
                <w:i/>
                <w:iCs/>
                <w:sz w:val="18"/>
                <w:szCs w:val="18"/>
              </w:rPr>
              <w:t>g6pd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pETg6pd carrying the human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g6pd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gene,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Amp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vertAlign w:val="superscript"/>
                <w:lang w:val="en-US"/>
              </w:rPr>
              <w:t>R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[</w:t>
            </w:r>
            <w:r w:rsidR="00182DBD">
              <w:rPr>
                <w:rFonts w:ascii="Palatino Linotype" w:hAnsi="Palatino Linotype"/>
                <w:sz w:val="18"/>
                <w:szCs w:val="18"/>
              </w:rPr>
              <w:t>15</w:t>
            </w:r>
            <w:bookmarkStart w:id="0" w:name="_GoBack"/>
            <w:bookmarkEnd w:id="0"/>
            <w:r w:rsidRPr="00182DBD">
              <w:rPr>
                <w:rFonts w:ascii="Palatino Linotype" w:hAnsi="Palatino Linotype"/>
                <w:sz w:val="18"/>
                <w:szCs w:val="18"/>
              </w:rPr>
              <w:t>]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 xml:space="preserve">pJETg6pd A+ 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pJET 1.2 plasmid carrying the human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g6pd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gene with a Asn126Asp mutation in the G6PD protein,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Amp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vertAlign w:val="superscript"/>
                <w:lang w:val="en-US"/>
              </w:rPr>
              <w:t>R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pJETg6pd San Luis Potosí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pJET 1.2 plasmid carrying the human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g6pd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gene with a Asn126Tyr mutation in the G6PD protein,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Amp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vertAlign w:val="superscript"/>
                <w:lang w:val="en-US"/>
              </w:rPr>
              <w:t>R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pJETg6pd Guadalajara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pJET 1.2 plasmid carrying the human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g6pd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gene with a mutation of Arg387Cys in the G6PD protein,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Amp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vertAlign w:val="superscript"/>
                <w:lang w:val="en-US"/>
              </w:rPr>
              <w:t>R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pJETg6pd Mount Sinai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pJET 1.2 plasmid carrying the human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g6pd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gene with a double mutation of Asn126Asp + Arg387Cys in the G6PD protein,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Amp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vertAlign w:val="superscript"/>
                <w:lang w:val="en-US"/>
              </w:rPr>
              <w:t>R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 xml:space="preserve">pETg6pd A+  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pET-3a carrying the human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g6pd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gene with a Asn126Asp mutation in the G6PD protein,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Amp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vertAlign w:val="superscript"/>
                <w:lang w:val="en-US"/>
              </w:rPr>
              <w:t>R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pETg6pd San Luis Potosi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pET-3a carrying the human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g6pd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gene with an Asn126Tyr mutation in the G6PD protein,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Amp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vertAlign w:val="superscript"/>
                <w:lang w:val="en-US"/>
              </w:rPr>
              <w:t>R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pETg6pd Guadalajara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pET-3a carrying the human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g6pd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gene with a mutation of Arg387Cys in the G6PD protein,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Amp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vertAlign w:val="superscript"/>
                <w:lang w:val="en-US"/>
              </w:rPr>
              <w:t>R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pETg6pd Mount Sinai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pET-3a carrying the human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g6pd</w:t>
            </w:r>
            <w:r w:rsidRPr="00182DBD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gene with a double mutation of Asn126Asp + Arg387Cys in the G6PD protein,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Amp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  <w:vertAlign w:val="superscript"/>
                <w:lang w:val="en-US"/>
              </w:rPr>
              <w:t>R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Mutagenesis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Primer Sequence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A+ fw</w:t>
            </w:r>
          </w:p>
        </w:tc>
        <w:tc>
          <w:tcPr>
            <w:tcW w:w="5386" w:type="dxa"/>
            <w:tcBorders>
              <w:top w:val="single" w:sz="4" w:space="0" w:color="000000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5- AGCCACATG</w:t>
            </w: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G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ATGCCCTCCAC -3′</w:t>
            </w:r>
          </w:p>
        </w:tc>
        <w:tc>
          <w:tcPr>
            <w:tcW w:w="1541" w:type="dxa"/>
            <w:tcBorders>
              <w:top w:val="single" w:sz="4" w:space="0" w:color="000000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A+ rev</w:t>
            </w:r>
          </w:p>
        </w:tc>
        <w:tc>
          <w:tcPr>
            <w:tcW w:w="5386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5′- GTGGAGGGC</w:t>
            </w: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A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TCCATGTGGCT -3′</w:t>
            </w:r>
          </w:p>
        </w:tc>
        <w:tc>
          <w:tcPr>
            <w:tcW w:w="1541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San Luis Potosí fw</w:t>
            </w:r>
          </w:p>
        </w:tc>
        <w:tc>
          <w:tcPr>
            <w:tcW w:w="5386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5´ AGCCACATG</w:t>
            </w: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T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 xml:space="preserve">ATGCCCTCC 3´  </w:t>
            </w:r>
          </w:p>
        </w:tc>
        <w:tc>
          <w:tcPr>
            <w:tcW w:w="1541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San Luis Potosí rev</w:t>
            </w:r>
          </w:p>
        </w:tc>
        <w:tc>
          <w:tcPr>
            <w:tcW w:w="5386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5´ GGAGGGCAT</w:t>
            </w: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A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CATGTGGCT 3´</w:t>
            </w:r>
          </w:p>
        </w:tc>
        <w:tc>
          <w:tcPr>
            <w:tcW w:w="1541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Guadalajara fw</w:t>
            </w:r>
          </w:p>
        </w:tc>
        <w:tc>
          <w:tcPr>
            <w:tcW w:w="5386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5´ CAGTGCAAG</w:t>
            </w: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T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GCAACGAGC  3´</w:t>
            </w:r>
          </w:p>
        </w:tc>
        <w:tc>
          <w:tcPr>
            <w:tcW w:w="1541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Guadalajara rev</w:t>
            </w: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82DBD">
              <w:rPr>
                <w:rFonts w:ascii="Palatino Linotype" w:hAnsi="Palatino Linotype" w:cs="Times New Roman"/>
                <w:sz w:val="18"/>
                <w:szCs w:val="18"/>
              </w:rPr>
              <w:t>5´ GCTCGTTGC</w:t>
            </w:r>
            <w:r w:rsidRPr="00182DBD">
              <w:rPr>
                <w:rFonts w:ascii="Palatino Linotype" w:hAnsi="Palatino Linotype" w:cs="Times New Roman"/>
                <w:b/>
                <w:sz w:val="18"/>
                <w:szCs w:val="18"/>
              </w:rPr>
              <w:t>A</w:t>
            </w:r>
            <w:r w:rsidRPr="00182DBD">
              <w:rPr>
                <w:rFonts w:ascii="Palatino Linotype" w:hAnsi="Palatino Linotype" w:cs="Times New Roman"/>
                <w:sz w:val="18"/>
                <w:szCs w:val="18"/>
              </w:rPr>
              <w:t>CTTGCACTG  3´</w:t>
            </w:r>
          </w:p>
        </w:tc>
        <w:tc>
          <w:tcPr>
            <w:tcW w:w="1541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Oligonucleotides for Sequencing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b/>
                <w:sz w:val="18"/>
                <w:szCs w:val="18"/>
              </w:rPr>
              <w:t>Primer Sequence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single" w:sz="4" w:space="0" w:color="000000"/>
              <w:bottom w:val="nil"/>
            </w:tcBorders>
            <w:vAlign w:val="center"/>
          </w:tcPr>
          <w:p w:rsidR="001F246F" w:rsidRPr="00182DBD" w:rsidRDefault="001F246F" w:rsidP="001F246F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 xml:space="preserve">Flanking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</w:rPr>
              <w:t>NdeI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 xml:space="preserve"> fw</w:t>
            </w:r>
          </w:p>
        </w:tc>
        <w:tc>
          <w:tcPr>
            <w:tcW w:w="5386" w:type="dxa"/>
            <w:tcBorders>
              <w:top w:val="single" w:sz="4" w:space="0" w:color="000000"/>
              <w:bottom w:val="nil"/>
            </w:tcBorders>
            <w:vAlign w:val="center"/>
          </w:tcPr>
          <w:p w:rsidR="001F246F" w:rsidRPr="00182DBD" w:rsidRDefault="001F246F" w:rsidP="001F246F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5- CGACAGC</w:t>
            </w:r>
            <w:r w:rsidRPr="00182DBD">
              <w:rPr>
                <w:rFonts w:ascii="Palatino Linotype" w:hAnsi="Palatino Linotype"/>
                <w:b/>
                <w:sz w:val="18"/>
                <w:szCs w:val="18"/>
                <w:u w:val="single"/>
              </w:rPr>
              <w:t>CATATG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GCAGAG-3′</w:t>
            </w:r>
          </w:p>
        </w:tc>
        <w:tc>
          <w:tcPr>
            <w:tcW w:w="1541" w:type="dxa"/>
            <w:tcBorders>
              <w:top w:val="single" w:sz="4" w:space="0" w:color="000000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 xml:space="preserve">Flanking </w:t>
            </w:r>
            <w:r w:rsidRPr="00182DBD">
              <w:rPr>
                <w:rFonts w:ascii="Palatino Linotype" w:hAnsi="Palatino Linotype"/>
                <w:i/>
                <w:sz w:val="18"/>
                <w:szCs w:val="18"/>
              </w:rPr>
              <w:t>Bpu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 xml:space="preserve">  rev</w:t>
            </w:r>
          </w:p>
        </w:tc>
        <w:tc>
          <w:tcPr>
            <w:tcW w:w="5386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5′- TGC</w:t>
            </w:r>
            <w:r w:rsidRPr="00182DBD">
              <w:rPr>
                <w:rFonts w:ascii="Palatino Linotype" w:hAnsi="Palatino Linotype"/>
                <w:b/>
                <w:sz w:val="18"/>
                <w:szCs w:val="18"/>
                <w:u w:val="single"/>
              </w:rPr>
              <w:t>GCTGAG</w:t>
            </w:r>
            <w:r w:rsidRPr="00182DBD">
              <w:rPr>
                <w:rFonts w:ascii="Palatino Linotype" w:hAnsi="Palatino Linotype"/>
                <w:sz w:val="18"/>
                <w:szCs w:val="18"/>
              </w:rPr>
              <w:t>CTCAGAGCTT -3′</w:t>
            </w:r>
          </w:p>
        </w:tc>
        <w:tc>
          <w:tcPr>
            <w:tcW w:w="1541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Internal G6PD fw</w:t>
            </w:r>
          </w:p>
        </w:tc>
        <w:tc>
          <w:tcPr>
            <w:tcW w:w="5386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5'-GGCCAACTGCCTCTTCTAC-3'</w:t>
            </w:r>
          </w:p>
        </w:tc>
        <w:tc>
          <w:tcPr>
            <w:tcW w:w="1541" w:type="dxa"/>
            <w:tcBorders>
              <w:top w:val="nil"/>
              <w:bottom w:val="nil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  <w:tr w:rsidR="001F246F" w:rsidRPr="00182DBD" w:rsidTr="00B9582B">
        <w:trPr>
          <w:jc w:val="center"/>
        </w:trPr>
        <w:tc>
          <w:tcPr>
            <w:tcW w:w="2127" w:type="dxa"/>
            <w:tcBorders>
              <w:top w:val="nil"/>
              <w:bottom w:val="single" w:sz="8" w:space="0" w:color="000000"/>
            </w:tcBorders>
            <w:vAlign w:val="center"/>
          </w:tcPr>
          <w:p w:rsidR="001F246F" w:rsidRPr="00182DBD" w:rsidRDefault="001F246F" w:rsidP="001F246F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Internal G6PD rev</w:t>
            </w:r>
          </w:p>
        </w:tc>
        <w:tc>
          <w:tcPr>
            <w:tcW w:w="5386" w:type="dxa"/>
            <w:tcBorders>
              <w:top w:val="nil"/>
              <w:bottom w:val="single" w:sz="8" w:space="0" w:color="000000"/>
            </w:tcBorders>
            <w:vAlign w:val="center"/>
          </w:tcPr>
          <w:p w:rsidR="001F246F" w:rsidRPr="00182DBD" w:rsidRDefault="001F246F" w:rsidP="001F246F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5'-GAGAAGGTCAAGATGTTGAAATG-3'</w:t>
            </w:r>
          </w:p>
        </w:tc>
        <w:tc>
          <w:tcPr>
            <w:tcW w:w="1541" w:type="dxa"/>
            <w:tcBorders>
              <w:top w:val="nil"/>
              <w:bottom w:val="single" w:sz="8" w:space="0" w:color="000000"/>
            </w:tcBorders>
            <w:vAlign w:val="center"/>
          </w:tcPr>
          <w:p w:rsidR="001F246F" w:rsidRPr="00182DBD" w:rsidRDefault="001F246F" w:rsidP="001F246F">
            <w:pPr>
              <w:autoSpaceDE w:val="0"/>
              <w:autoSpaceDN w:val="0"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2DBD">
              <w:rPr>
                <w:rFonts w:ascii="Palatino Linotype" w:hAnsi="Palatino Linotype"/>
                <w:sz w:val="18"/>
                <w:szCs w:val="18"/>
              </w:rPr>
              <w:t>This study</w:t>
            </w:r>
          </w:p>
        </w:tc>
      </w:tr>
    </w:tbl>
    <w:p w:rsidR="001F246F" w:rsidRPr="00955AFF" w:rsidRDefault="001F246F" w:rsidP="001F246F">
      <w:pPr>
        <w:pStyle w:val="MDPI31text"/>
        <w:spacing w:after="240"/>
        <w:ind w:firstLine="0"/>
        <w:rPr>
          <w:snapToGrid/>
          <w:color w:val="auto"/>
          <w:sz w:val="18"/>
        </w:rPr>
      </w:pPr>
      <w:r w:rsidRPr="00182DBD">
        <w:rPr>
          <w:snapToGrid/>
          <w:color w:val="auto"/>
          <w:sz w:val="18"/>
        </w:rPr>
        <w:t>Locations of mutagenic oligonucleotides are in bold.</w:t>
      </w:r>
    </w:p>
    <w:p w:rsidR="001F246F" w:rsidRDefault="001F246F" w:rsidP="00DF67A1">
      <w:pPr>
        <w:widowControl w:val="0"/>
        <w:autoSpaceDE w:val="0"/>
        <w:autoSpaceDN w:val="0"/>
        <w:adjustRightInd w:val="0"/>
        <w:spacing w:after="240"/>
        <w:jc w:val="both"/>
        <w:rPr>
          <w:rFonts w:ascii="Palatino Linotype" w:eastAsia="Times New Roman" w:hAnsi="Palatino Linotype" w:cs="Times New Roman"/>
          <w:b/>
          <w:bCs/>
          <w:color w:val="000000"/>
          <w:sz w:val="18"/>
          <w:lang w:val="en-US" w:eastAsia="de-DE" w:bidi="en-US"/>
        </w:rPr>
      </w:pPr>
    </w:p>
    <w:sectPr w:rsidR="001F24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F6F"/>
    <w:rsid w:val="000C1F6F"/>
    <w:rsid w:val="00182DBD"/>
    <w:rsid w:val="001A64B0"/>
    <w:rsid w:val="001F246F"/>
    <w:rsid w:val="00393620"/>
    <w:rsid w:val="0039623F"/>
    <w:rsid w:val="00396FBA"/>
    <w:rsid w:val="004061F8"/>
    <w:rsid w:val="0041717C"/>
    <w:rsid w:val="0045374D"/>
    <w:rsid w:val="0049321B"/>
    <w:rsid w:val="004E57F2"/>
    <w:rsid w:val="004F5AC4"/>
    <w:rsid w:val="005077CF"/>
    <w:rsid w:val="005A3500"/>
    <w:rsid w:val="005F48BC"/>
    <w:rsid w:val="00605A10"/>
    <w:rsid w:val="00617937"/>
    <w:rsid w:val="00634115"/>
    <w:rsid w:val="00644CA0"/>
    <w:rsid w:val="006909EC"/>
    <w:rsid w:val="00693022"/>
    <w:rsid w:val="00751DAB"/>
    <w:rsid w:val="00790545"/>
    <w:rsid w:val="00833638"/>
    <w:rsid w:val="00850B82"/>
    <w:rsid w:val="00967386"/>
    <w:rsid w:val="009B7A25"/>
    <w:rsid w:val="00A504BE"/>
    <w:rsid w:val="00A64A79"/>
    <w:rsid w:val="00A77989"/>
    <w:rsid w:val="00C13BBC"/>
    <w:rsid w:val="00C715AF"/>
    <w:rsid w:val="00CD1EC9"/>
    <w:rsid w:val="00CE40A8"/>
    <w:rsid w:val="00DD1CB7"/>
    <w:rsid w:val="00DF67A1"/>
    <w:rsid w:val="00EE6800"/>
    <w:rsid w:val="00F228F9"/>
    <w:rsid w:val="00F70AF9"/>
    <w:rsid w:val="00FB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D99A5"/>
  <w15:chartTrackingRefBased/>
  <w15:docId w15:val="{1D7D2F3F-1186-407A-98CB-04DC46D6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F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C1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F4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48BC"/>
    <w:rPr>
      <w:rFonts w:ascii="Segoe UI" w:hAnsi="Segoe UI" w:cs="Segoe UI"/>
      <w:sz w:val="18"/>
      <w:szCs w:val="18"/>
    </w:rPr>
  </w:style>
  <w:style w:type="paragraph" w:customStyle="1" w:styleId="MDPI52figure">
    <w:name w:val="MDPI_5.2_figure"/>
    <w:qFormat/>
    <w:rsid w:val="00393620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31text">
    <w:name w:val="MDPI_3.1_text"/>
    <w:qFormat/>
    <w:rsid w:val="00393620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customStyle="1" w:styleId="tlid-translation">
    <w:name w:val="tlid-translation"/>
    <w:rsid w:val="00393620"/>
  </w:style>
  <w:style w:type="character" w:customStyle="1" w:styleId="apple-converted-space">
    <w:name w:val="apple-converted-space"/>
    <w:basedOn w:val="Fuentedeprrafopredeter"/>
    <w:rsid w:val="001F246F"/>
  </w:style>
  <w:style w:type="paragraph" w:customStyle="1" w:styleId="MDPI41tablecaption">
    <w:name w:val="MDPI_4.1_table_caption"/>
    <w:basedOn w:val="Normal"/>
    <w:qFormat/>
    <w:rsid w:val="001F246F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Saúl Manzo</dc:creator>
  <cp:keywords/>
  <dc:description/>
  <cp:lastModifiedBy>Saúl Manzo</cp:lastModifiedBy>
  <cp:revision>25</cp:revision>
  <dcterms:created xsi:type="dcterms:W3CDTF">2019-09-17T01:02:00Z</dcterms:created>
  <dcterms:modified xsi:type="dcterms:W3CDTF">2020-03-23T18:08:00Z</dcterms:modified>
</cp:coreProperties>
</file>