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CE" w:rsidRPr="00FB74E3" w:rsidRDefault="00B336D1" w:rsidP="00514199">
      <w:pPr>
        <w:spacing w:line="480" w:lineRule="auto"/>
        <w:jc w:val="both"/>
        <w:rPr>
          <w:b/>
          <w:color w:val="FF0000"/>
          <w:szCs w:val="20"/>
        </w:rPr>
      </w:pPr>
      <w:r>
        <w:rPr>
          <w:b/>
        </w:rPr>
        <w:t xml:space="preserve">Supplementary </w:t>
      </w:r>
      <w:r w:rsidRPr="00B336D1">
        <w:rPr>
          <w:b/>
        </w:rPr>
        <w:t xml:space="preserve">Material </w:t>
      </w:r>
      <w:r w:rsidR="00FD5667">
        <w:rPr>
          <w:b/>
        </w:rPr>
        <w:t>Table S</w:t>
      </w:r>
      <w:bookmarkStart w:id="0" w:name="_GoBack"/>
      <w:bookmarkEnd w:id="0"/>
      <w:r w:rsidR="00514199" w:rsidRPr="00B336D1">
        <w:rPr>
          <w:b/>
          <w:szCs w:val="20"/>
        </w:rPr>
        <w:t>1</w:t>
      </w:r>
      <w:r w:rsidR="00D328CE" w:rsidRPr="00B336D1">
        <w:t xml:space="preserve">. Clinical findings in the patients with GBM. </w:t>
      </w:r>
    </w:p>
    <w:p w:rsidR="00D328CE" w:rsidRDefault="00D328CE" w:rsidP="00D328CE">
      <w:pPr>
        <w:tabs>
          <w:tab w:val="left" w:pos="4111"/>
          <w:tab w:val="left" w:pos="4253"/>
          <w:tab w:val="left" w:pos="4820"/>
          <w:tab w:val="left" w:pos="8080"/>
        </w:tabs>
        <w:spacing w:line="480" w:lineRule="auto"/>
        <w:ind w:right="-284" w:firstLine="284"/>
        <w:jc w:val="both"/>
      </w:pPr>
    </w:p>
    <w:tbl>
      <w:tblPr>
        <w:tblpPr w:leftFromText="141" w:rightFromText="141" w:vertAnchor="text" w:horzAnchor="margin" w:tblpY="-80"/>
        <w:tblW w:w="82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992"/>
        <w:gridCol w:w="1418"/>
        <w:gridCol w:w="992"/>
        <w:gridCol w:w="709"/>
        <w:gridCol w:w="567"/>
        <w:gridCol w:w="1276"/>
        <w:gridCol w:w="993"/>
      </w:tblGrid>
      <w:tr w:rsidR="00D328CE" w:rsidRPr="002F2BAE" w:rsidTr="00AD4626">
        <w:trPr>
          <w:trHeight w:val="454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</w:rPr>
            </w:pPr>
          </w:p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Patient</w:t>
            </w:r>
            <w:proofErr w:type="spellEnd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</w:p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28CE" w:rsidRPr="002F2BAE" w:rsidRDefault="00D328CE" w:rsidP="00AD4626">
            <w:pPr>
              <w:suppressAutoHyphens/>
              <w:autoSpaceDN w:val="0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Culture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Age</w:t>
            </w:r>
            <w:proofErr w:type="spellEnd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/Sex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Location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Size</w:t>
            </w:r>
            <w:proofErr w:type="spellEnd"/>
          </w:p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(cm)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328CE" w:rsidRPr="002408D5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sz w:val="22"/>
                <w:szCs w:val="22"/>
                <w:lang w:val="es-ES"/>
              </w:rPr>
            </w:pPr>
            <w:r w:rsidRPr="002408D5">
              <w:rPr>
                <w:b/>
                <w:bCs/>
                <w:sz w:val="22"/>
                <w:szCs w:val="22"/>
                <w:lang w:val="es-ES"/>
              </w:rPr>
              <w:t>KI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Treatment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Survival</w:t>
            </w:r>
            <w:proofErr w:type="spellEnd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months</w:t>
            </w:r>
            <w:proofErr w:type="spellEnd"/>
            <w:r w:rsidRPr="002F2BAE">
              <w:rPr>
                <w:b/>
                <w:bCs/>
                <w:color w:val="000000"/>
                <w:sz w:val="22"/>
                <w:szCs w:val="22"/>
                <w:lang w:val="es-ES"/>
              </w:rPr>
              <w:t>)</w:t>
            </w:r>
          </w:p>
        </w:tc>
      </w:tr>
      <w:tr w:rsidR="00D328CE" w:rsidRPr="002F2BAE" w:rsidTr="00AD4626">
        <w:trPr>
          <w:trHeight w:val="454"/>
        </w:trPr>
        <w:tc>
          <w:tcPr>
            <w:tcW w:w="134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HC-444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54/M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 xml:space="preserve">T 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4.0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100 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 xml:space="preserve">RT+CH 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5</w:t>
            </w:r>
          </w:p>
        </w:tc>
      </w:tr>
      <w:tr w:rsidR="00D328CE" w:rsidRPr="002F2BAE" w:rsidTr="00AD4626">
        <w:trPr>
          <w:trHeight w:val="454"/>
        </w:trPr>
        <w:tc>
          <w:tcPr>
            <w:tcW w:w="13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HC-534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31/F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 xml:space="preserve">F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70 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 xml:space="preserve">RT 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5</w:t>
            </w:r>
          </w:p>
        </w:tc>
      </w:tr>
      <w:tr w:rsidR="00D328CE" w:rsidRPr="002F2BAE" w:rsidTr="00AD4626">
        <w:trPr>
          <w:trHeight w:val="454"/>
        </w:trPr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2F2B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HC-466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55/F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 xml:space="preserve">CC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4.0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 xml:space="preserve">CH 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28CE" w:rsidRPr="002F2BAE" w:rsidRDefault="00D328CE" w:rsidP="00AD4626">
            <w:pPr>
              <w:suppressAutoHyphens/>
              <w:autoSpaceDN w:val="0"/>
              <w:jc w:val="center"/>
              <w:textAlignment w:val="baseline"/>
              <w:rPr>
                <w:color w:val="000000"/>
                <w:sz w:val="22"/>
                <w:szCs w:val="22"/>
                <w:lang w:val="es-ES"/>
              </w:rPr>
            </w:pPr>
            <w:r w:rsidRPr="002F2BAE">
              <w:rPr>
                <w:color w:val="000000"/>
                <w:sz w:val="22"/>
                <w:szCs w:val="22"/>
                <w:lang w:val="es-ES"/>
              </w:rPr>
              <w:t>4</w:t>
            </w:r>
          </w:p>
        </w:tc>
      </w:tr>
    </w:tbl>
    <w:p w:rsidR="00D328CE" w:rsidRDefault="00D328CE" w:rsidP="00D328CE">
      <w:pPr>
        <w:tabs>
          <w:tab w:val="left" w:pos="4111"/>
          <w:tab w:val="left" w:pos="4253"/>
          <w:tab w:val="left" w:pos="4820"/>
          <w:tab w:val="left" w:pos="8080"/>
        </w:tabs>
        <w:spacing w:line="480" w:lineRule="auto"/>
        <w:ind w:right="-284" w:firstLine="284"/>
        <w:jc w:val="both"/>
      </w:pPr>
      <w:r w:rsidRPr="00876D10">
        <w:t xml:space="preserve"> </w:t>
      </w:r>
    </w:p>
    <w:p w:rsidR="00D328CE" w:rsidRDefault="00D328CE" w:rsidP="00514199">
      <w:pPr>
        <w:tabs>
          <w:tab w:val="left" w:pos="4111"/>
          <w:tab w:val="left" w:pos="4253"/>
          <w:tab w:val="left" w:pos="4820"/>
          <w:tab w:val="left" w:pos="8080"/>
        </w:tabs>
        <w:spacing w:line="480" w:lineRule="auto"/>
        <w:ind w:right="-284"/>
        <w:jc w:val="both"/>
      </w:pPr>
    </w:p>
    <w:p w:rsidR="00D328CE" w:rsidRPr="001A44BA" w:rsidRDefault="00D328CE" w:rsidP="00D328CE">
      <w:pPr>
        <w:tabs>
          <w:tab w:val="left" w:pos="4111"/>
          <w:tab w:val="left" w:pos="4253"/>
          <w:tab w:val="left" w:pos="4820"/>
          <w:tab w:val="left" w:pos="8080"/>
        </w:tabs>
        <w:spacing w:line="360" w:lineRule="auto"/>
        <w:ind w:right="237"/>
        <w:jc w:val="both"/>
        <w:rPr>
          <w:sz w:val="22"/>
        </w:rPr>
      </w:pPr>
      <w:r w:rsidRPr="001A44BA">
        <w:rPr>
          <w:sz w:val="22"/>
        </w:rPr>
        <w:t xml:space="preserve">Sex: male (M), female (F). Location: frontal (F), temporal (T), corpus callosum (CC). KI: </w:t>
      </w:r>
      <w:proofErr w:type="spellStart"/>
      <w:r w:rsidRPr="001A44BA">
        <w:rPr>
          <w:sz w:val="22"/>
        </w:rPr>
        <w:t>Karnosky</w:t>
      </w:r>
      <w:proofErr w:type="spellEnd"/>
      <w:r w:rsidRPr="001A44BA">
        <w:rPr>
          <w:sz w:val="22"/>
        </w:rPr>
        <w:t xml:space="preserve"> index. Treatment: radiotherapy (RT), chemotherapy (CH). Survival: all cases were </w:t>
      </w:r>
      <w:proofErr w:type="spellStart"/>
      <w:r w:rsidRPr="00C02534">
        <w:rPr>
          <w:i/>
          <w:sz w:val="22"/>
        </w:rPr>
        <w:t>exitus</w:t>
      </w:r>
      <w:proofErr w:type="spellEnd"/>
      <w:r w:rsidRPr="001A44BA">
        <w:rPr>
          <w:sz w:val="22"/>
        </w:rPr>
        <w:t xml:space="preserve"> at the end of the present study.</w:t>
      </w:r>
    </w:p>
    <w:p w:rsidR="00D328CE" w:rsidRPr="001A44BA" w:rsidRDefault="00D328CE" w:rsidP="00D328CE">
      <w:pPr>
        <w:tabs>
          <w:tab w:val="left" w:pos="4111"/>
          <w:tab w:val="left" w:pos="4253"/>
          <w:tab w:val="left" w:pos="4820"/>
          <w:tab w:val="left" w:pos="8080"/>
        </w:tabs>
        <w:spacing w:line="480" w:lineRule="auto"/>
        <w:ind w:right="-284" w:firstLine="284"/>
        <w:jc w:val="both"/>
        <w:rPr>
          <w:sz w:val="22"/>
        </w:rPr>
      </w:pPr>
    </w:p>
    <w:p w:rsidR="00D328CE" w:rsidRDefault="00D328CE" w:rsidP="00D328CE">
      <w:pPr>
        <w:spacing w:line="480" w:lineRule="auto"/>
        <w:jc w:val="both"/>
        <w:rPr>
          <w:b/>
          <w:color w:val="FF0000"/>
          <w:sz w:val="28"/>
          <w:szCs w:val="20"/>
        </w:rPr>
      </w:pPr>
    </w:p>
    <w:p w:rsidR="00730C79" w:rsidRDefault="00730C79"/>
    <w:sectPr w:rsidR="00730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CE"/>
    <w:rsid w:val="004047DE"/>
    <w:rsid w:val="00514199"/>
    <w:rsid w:val="00661EA7"/>
    <w:rsid w:val="00730C79"/>
    <w:rsid w:val="00B336D1"/>
    <w:rsid w:val="00D20192"/>
    <w:rsid w:val="00D328CE"/>
    <w:rsid w:val="00EC3318"/>
    <w:rsid w:val="00F105D2"/>
    <w:rsid w:val="00FB74E3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04528-B076-4785-B4A8-37024493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61E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382</Characters>
  <Application>Microsoft Office Word</Application>
  <DocSecurity>0</DocSecurity>
  <Lines>45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UV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MEGIAS</dc:creator>
  <cp:keywords/>
  <dc:description/>
  <cp:lastModifiedBy>MDPI</cp:lastModifiedBy>
  <cp:revision>2</cp:revision>
  <dcterms:created xsi:type="dcterms:W3CDTF">2020-12-31T10:32:00Z</dcterms:created>
  <dcterms:modified xsi:type="dcterms:W3CDTF">2020-12-31T10:32:00Z</dcterms:modified>
</cp:coreProperties>
</file>