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43828" w14:textId="6615EC77" w:rsidR="00C84F7D" w:rsidRDefault="00DB78FB">
      <w:r>
        <w:rPr>
          <w:noProof/>
        </w:rPr>
        <w:drawing>
          <wp:inline distT="0" distB="0" distL="0" distR="0" wp14:anchorId="76B80359" wp14:editId="7D1994DC">
            <wp:extent cx="8892056" cy="34417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9276" cy="348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D8EAD2" w14:textId="3FD992F0" w:rsidR="004B1E52" w:rsidRDefault="004B1E52" w:rsidP="004B1E52">
      <w:pPr>
        <w:jc w:val="both"/>
        <w:rPr>
          <w:rFonts w:ascii="Arial" w:hAnsi="Arial" w:cs="Arial"/>
          <w:sz w:val="16"/>
          <w:szCs w:val="16"/>
          <w:highlight w:val="green"/>
        </w:rPr>
      </w:pPr>
      <w:r>
        <w:rPr>
          <w:rFonts w:ascii="Arial" w:hAnsi="Arial" w:cs="Arial"/>
          <w:sz w:val="18"/>
          <w:szCs w:val="18"/>
        </w:rPr>
        <w:t>Fig. S</w:t>
      </w:r>
      <w:r w:rsidR="006B1219">
        <w:rPr>
          <w:rFonts w:ascii="Arial" w:hAnsi="Arial" w:cs="Arial"/>
          <w:sz w:val="18"/>
          <w:szCs w:val="18"/>
        </w:rPr>
        <w:t>3</w:t>
      </w:r>
      <w:r w:rsidR="002E1A94" w:rsidRPr="004B1E52">
        <w:rPr>
          <w:rFonts w:ascii="Arial" w:hAnsi="Arial" w:cs="Arial"/>
          <w:sz w:val="18"/>
          <w:szCs w:val="18"/>
        </w:rPr>
        <w:t>. Sequencing across double strand breakpoints for gRNA1 at the 3’ and gRNA2 at the 5’ end in PCR products containing SVA alleles following CRISPR modification.</w:t>
      </w:r>
      <w:r w:rsidR="002E1A94" w:rsidRPr="004B1E52">
        <w:rPr>
          <w:rFonts w:ascii="Arial" w:hAnsi="Arial" w:cs="Arial"/>
          <w:b/>
          <w:bCs/>
          <w:sz w:val="18"/>
          <w:szCs w:val="18"/>
        </w:rPr>
        <w:t xml:space="preserve"> </w:t>
      </w:r>
      <w:r w:rsidR="002E1A94" w:rsidRPr="004B1E52">
        <w:rPr>
          <w:rFonts w:ascii="Arial" w:hAnsi="Arial" w:cs="Arial"/>
          <w:sz w:val="18"/>
          <w:szCs w:val="18"/>
        </w:rPr>
        <w:t>(A) Sequence alignment of 5’ end across predicted DSB initiated by gRNA1 in clone 1, 2 and 3.</w:t>
      </w:r>
      <w:r>
        <w:rPr>
          <w:rFonts w:ascii="Arial" w:hAnsi="Arial" w:cs="Arial"/>
          <w:sz w:val="18"/>
          <w:szCs w:val="18"/>
        </w:rPr>
        <w:t xml:space="preserve"> Reads for clone 2 and 2 align to hg19 beyond the predicted DSB indicating that the sequence remains intact. Clone 1 sequence does not align with hg19 past the predicted DSB indicating that sequence modification has occurred.</w:t>
      </w:r>
      <w:r w:rsidR="002E1A94" w:rsidRPr="004B1E52">
        <w:rPr>
          <w:rFonts w:ascii="Arial" w:hAnsi="Arial" w:cs="Arial"/>
          <w:sz w:val="18"/>
          <w:szCs w:val="18"/>
        </w:rPr>
        <w:t xml:space="preserve"> </w:t>
      </w:r>
      <w:r w:rsidR="001469CC" w:rsidRPr="004B1E52">
        <w:rPr>
          <w:rFonts w:ascii="Arial" w:hAnsi="Arial" w:cs="Arial"/>
          <w:sz w:val="18"/>
          <w:szCs w:val="18"/>
        </w:rPr>
        <w:t xml:space="preserve">(B). </w:t>
      </w:r>
      <w:r w:rsidR="00DB78FB" w:rsidRPr="004B1E52">
        <w:rPr>
          <w:rFonts w:ascii="Arial" w:hAnsi="Arial" w:cs="Arial"/>
          <w:sz w:val="18"/>
          <w:szCs w:val="18"/>
        </w:rPr>
        <w:t>Sequence alignment of 3’ end across predicted DSB initiated by gRNA1 in clone 1, 2 and 3.</w:t>
      </w:r>
      <w:r>
        <w:rPr>
          <w:rFonts w:ascii="Arial" w:hAnsi="Arial" w:cs="Arial"/>
          <w:sz w:val="18"/>
          <w:szCs w:val="18"/>
        </w:rPr>
        <w:t xml:space="preserve"> Reads for clone 1 and 2 do not align with hg19 beyond the predicted DSB indicating that sequence modification has occurred. Read for clone 3 aligns with hg19 beyond the predicted DSB indicating that the sequence remains intact. Clone 1 and 2 contain ‘repaired’ SVA alleles with some sequence modifications. Clone 3 remaining SVA allele is unmodified with sequence alignment intact. </w:t>
      </w:r>
    </w:p>
    <w:p w14:paraId="0D34B097" w14:textId="77777777" w:rsidR="004B1E52" w:rsidRDefault="004B1E52" w:rsidP="0047170A">
      <w:pPr>
        <w:rPr>
          <w:rFonts w:ascii="Arial" w:hAnsi="Arial" w:cs="Arial"/>
          <w:sz w:val="16"/>
          <w:szCs w:val="16"/>
          <w:highlight w:val="green"/>
        </w:rPr>
      </w:pPr>
    </w:p>
    <w:p w14:paraId="15BACF50" w14:textId="77777777" w:rsidR="0047170A" w:rsidRPr="002E1A94" w:rsidRDefault="0047170A" w:rsidP="002E1A94">
      <w:pPr>
        <w:jc w:val="both"/>
        <w:rPr>
          <w:rFonts w:ascii="Arial" w:hAnsi="Arial" w:cs="Arial"/>
        </w:rPr>
      </w:pPr>
    </w:p>
    <w:sectPr w:rsidR="0047170A" w:rsidRPr="002E1A94" w:rsidSect="00B76CC2">
      <w:pgSz w:w="16838" w:h="11906" w:orient="landscape"/>
      <w:pgMar w:top="1418" w:right="1418" w:bottom="22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67024A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3NDQxMzM3M7AwN7VQ0lEKTi0uzszPAykwrAUAVCa8xywAAAA="/>
  </w:docVars>
  <w:rsids>
    <w:rsidRoot w:val="002E1A94"/>
    <w:rsid w:val="000177C2"/>
    <w:rsid w:val="00032AAF"/>
    <w:rsid w:val="00130049"/>
    <w:rsid w:val="001469CC"/>
    <w:rsid w:val="001773F9"/>
    <w:rsid w:val="002E1A94"/>
    <w:rsid w:val="002E5BEE"/>
    <w:rsid w:val="002E6001"/>
    <w:rsid w:val="003739EA"/>
    <w:rsid w:val="003D4E20"/>
    <w:rsid w:val="0047170A"/>
    <w:rsid w:val="004B1E52"/>
    <w:rsid w:val="004D05C1"/>
    <w:rsid w:val="006B1219"/>
    <w:rsid w:val="006D76C7"/>
    <w:rsid w:val="006E7C96"/>
    <w:rsid w:val="0077345E"/>
    <w:rsid w:val="007931A7"/>
    <w:rsid w:val="007B5E1F"/>
    <w:rsid w:val="00AE6C1D"/>
    <w:rsid w:val="00B3476B"/>
    <w:rsid w:val="00B428A4"/>
    <w:rsid w:val="00B47FF1"/>
    <w:rsid w:val="00B76CC2"/>
    <w:rsid w:val="00BB3E6D"/>
    <w:rsid w:val="00C33C8C"/>
    <w:rsid w:val="00C84F7D"/>
    <w:rsid w:val="00CB04DC"/>
    <w:rsid w:val="00CB33D9"/>
    <w:rsid w:val="00D5332E"/>
    <w:rsid w:val="00DA3E9F"/>
    <w:rsid w:val="00DB78FB"/>
    <w:rsid w:val="00DE4A88"/>
    <w:rsid w:val="00E70B33"/>
    <w:rsid w:val="00F0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5A37D"/>
  <w15:chartTrackingRefBased/>
  <w15:docId w15:val="{20C19E21-6F6C-43E0-A3D6-B0B5ACDC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88"/>
  </w:style>
  <w:style w:type="paragraph" w:styleId="Heading1">
    <w:name w:val="heading 1"/>
    <w:basedOn w:val="Normal"/>
    <w:next w:val="Normal"/>
    <w:link w:val="Heading1Char"/>
    <w:uiPriority w:val="9"/>
    <w:qFormat/>
    <w:rsid w:val="00DE4A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A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4A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4A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4A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4A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4A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4A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4A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4A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4A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4A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4A8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4A8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4A8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4A8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4A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4A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DE4A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E4A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4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aliases w:val="Legend"/>
    <w:basedOn w:val="Normal"/>
    <w:next w:val="Normal"/>
    <w:link w:val="SubtitleChar"/>
    <w:uiPriority w:val="11"/>
    <w:qFormat/>
    <w:rsid w:val="00DE4A8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aliases w:val="Legend Char"/>
    <w:basedOn w:val="DefaultParagraphFont"/>
    <w:link w:val="Subtitle"/>
    <w:uiPriority w:val="11"/>
    <w:rsid w:val="00DE4A88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E4A88"/>
    <w:rPr>
      <w:b/>
      <w:bCs/>
    </w:rPr>
  </w:style>
  <w:style w:type="character" w:styleId="Emphasis">
    <w:name w:val="Emphasis"/>
    <w:basedOn w:val="DefaultParagraphFont"/>
    <w:uiPriority w:val="20"/>
    <w:qFormat/>
    <w:rsid w:val="00DE4A88"/>
    <w:rPr>
      <w:i/>
      <w:iCs/>
    </w:rPr>
  </w:style>
  <w:style w:type="paragraph" w:styleId="NoSpacing">
    <w:name w:val="No Spacing"/>
    <w:aliases w:val="Legends/tables"/>
    <w:uiPriority w:val="1"/>
    <w:qFormat/>
    <w:rsid w:val="00DE4A8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E4A8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4A8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4A8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4A88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DE4A8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E4A88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DE4A8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DE4A8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DE4A8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E4A88"/>
    <w:pPr>
      <w:outlineLvl w:val="9"/>
    </w:pPr>
  </w:style>
  <w:style w:type="paragraph" w:styleId="ListParagraph">
    <w:name w:val="List Paragraph"/>
    <w:basedOn w:val="Normal"/>
    <w:uiPriority w:val="34"/>
    <w:qFormat/>
    <w:rsid w:val="00DE4A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Price</dc:creator>
  <cp:keywords/>
  <dc:description/>
  <cp:lastModifiedBy>Price, Emma (NIH/NIAID) [F]</cp:lastModifiedBy>
  <cp:revision>2</cp:revision>
  <dcterms:created xsi:type="dcterms:W3CDTF">2021-02-03T02:32:00Z</dcterms:created>
  <dcterms:modified xsi:type="dcterms:W3CDTF">2021-02-03T02:32:00Z</dcterms:modified>
</cp:coreProperties>
</file>