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A2D938" w14:textId="6484D8D2" w:rsidR="00292436" w:rsidRPr="00482F18" w:rsidRDefault="0075308D">
      <w:pPr>
        <w:rPr>
          <w:lang w:val="en-US"/>
        </w:rPr>
      </w:pPr>
      <w:r w:rsidRPr="0075308D">
        <w:rPr>
          <w:noProof/>
        </w:rPr>
        <w:drawing>
          <wp:inline distT="0" distB="0" distL="0" distR="0" wp14:anchorId="1B0B4A50" wp14:editId="2B64B50F">
            <wp:extent cx="6054613" cy="8496000"/>
            <wp:effectExtent l="0" t="0" r="3810" b="635"/>
            <wp:docPr id="8" name="Obraz 21">
              <a:extLst xmlns:a="http://schemas.openxmlformats.org/drawingml/2006/main">
                <a:ext uri="{FF2B5EF4-FFF2-40B4-BE49-F238E27FC236}">
                  <a16:creationId xmlns:a16="http://schemas.microsoft.com/office/drawing/2014/main" id="{B53D5402-9EF4-FA9F-AFB6-D98FB1E310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1">
                      <a:extLst>
                        <a:ext uri="{FF2B5EF4-FFF2-40B4-BE49-F238E27FC236}">
                          <a16:creationId xmlns:a16="http://schemas.microsoft.com/office/drawing/2014/main" id="{B53D5402-9EF4-FA9F-AFB6-D98FB1E31055}"/>
                        </a:ext>
                      </a:extLst>
                    </pic:cNvPr>
                    <pic:cNvPicPr>
                      <a:picLocks noChangeAspect="1"/>
                    </pic:cNvPicPr>
                  </pic:nvPicPr>
                  <pic:blipFill>
                    <a:blip r:embed="rId6"/>
                    <a:stretch>
                      <a:fillRect/>
                    </a:stretch>
                  </pic:blipFill>
                  <pic:spPr>
                    <a:xfrm>
                      <a:off x="0" y="0"/>
                      <a:ext cx="6054613" cy="8496000"/>
                    </a:xfrm>
                    <a:prstGeom prst="rect">
                      <a:avLst/>
                    </a:prstGeom>
                  </pic:spPr>
                </pic:pic>
              </a:graphicData>
            </a:graphic>
          </wp:inline>
        </w:drawing>
      </w:r>
      <w:r w:rsidR="00292436" w:rsidRPr="00482F18">
        <w:rPr>
          <w:lang w:val="en-US"/>
        </w:rPr>
        <w:t xml:space="preserve"> </w:t>
      </w:r>
    </w:p>
    <w:p w14:paraId="7244C217" w14:textId="77777777" w:rsidR="00482F18" w:rsidRDefault="0075308D">
      <w:pPr>
        <w:rPr>
          <w:lang w:val="en-US"/>
        </w:rPr>
      </w:pPr>
      <w:r w:rsidRPr="00482F18">
        <w:rPr>
          <w:lang w:val="en-US"/>
        </w:rPr>
        <w:t xml:space="preserve">Figure S1 </w:t>
      </w:r>
      <w:r>
        <w:rPr>
          <w:lang w:val="en-US"/>
        </w:rPr>
        <w:t xml:space="preserve">Photographic documentation of the wound from the complete set of patients that underwent the whole course of this clinical study. The photographs were taken during the visits on days -7, 0, 7, 14, 21 and 49. </w:t>
      </w:r>
    </w:p>
    <w:p w14:paraId="577ED990" w14:textId="14D609DB" w:rsidR="0075308D" w:rsidRPr="00482F18" w:rsidRDefault="0075308D">
      <w:pPr>
        <w:rPr>
          <w:rFonts w:ascii="Arial" w:hAnsi="Arial" w:cs="Arial"/>
          <w:sz w:val="20"/>
          <w:szCs w:val="20"/>
          <w:lang w:val="en-US"/>
        </w:rPr>
      </w:pPr>
      <w:r>
        <w:rPr>
          <w:lang w:val="en-US"/>
        </w:rPr>
        <w:t>Panel a) – photographs of the wounds of patients from ADSC group. Panel b) – photographs of the wounds of patients from fibrin gel group.</w:t>
      </w:r>
    </w:p>
    <w:p w14:paraId="2FCA2384" w14:textId="77777777" w:rsidR="00292436" w:rsidRPr="00482F18" w:rsidRDefault="00292436">
      <w:pPr>
        <w:rPr>
          <w:rFonts w:ascii="Arial" w:hAnsi="Arial" w:cs="Arial"/>
          <w:sz w:val="20"/>
          <w:szCs w:val="20"/>
          <w:lang w:val="en-US"/>
        </w:rPr>
      </w:pPr>
    </w:p>
    <w:p w14:paraId="0E58C9AB" w14:textId="3746BCEA" w:rsidR="00292436" w:rsidRPr="00482F18" w:rsidRDefault="00292436">
      <w:pPr>
        <w:rPr>
          <w:rFonts w:ascii="Arial" w:hAnsi="Arial" w:cs="Arial"/>
          <w:sz w:val="20"/>
          <w:szCs w:val="20"/>
          <w:lang w:val="en-US"/>
        </w:rPr>
        <w:sectPr w:rsidR="00292436" w:rsidRPr="00482F18" w:rsidSect="00482F18">
          <w:pgSz w:w="11906" w:h="16838"/>
          <w:pgMar w:top="720" w:right="720" w:bottom="720" w:left="720" w:header="708" w:footer="708" w:gutter="0"/>
          <w:cols w:space="708"/>
          <w:docGrid w:linePitch="360"/>
        </w:sectPr>
      </w:pPr>
    </w:p>
    <w:p w14:paraId="75B7AFF7" w14:textId="414609B8" w:rsidR="00292436" w:rsidRDefault="00292436">
      <w:pPr>
        <w:rPr>
          <w:rFonts w:ascii="Arial" w:hAnsi="Arial" w:cs="Arial"/>
          <w:sz w:val="20"/>
          <w:szCs w:val="20"/>
        </w:rPr>
      </w:pPr>
      <w:r>
        <w:rPr>
          <w:noProof/>
        </w:rPr>
        <w:lastRenderedPageBreak/>
        <w:drawing>
          <wp:inline distT="0" distB="0" distL="0" distR="0" wp14:anchorId="36EFC0BF" wp14:editId="26C21E41">
            <wp:extent cx="9656550" cy="4857750"/>
            <wp:effectExtent l="0" t="0" r="190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BEBA8EAE-BF5A-486C-A8C5-ECC9F3942E4B}">
                          <a14:imgProps xmlns:a14="http://schemas.microsoft.com/office/drawing/2010/main">
                            <a14:imgLayer r:embed="rId8">
                              <a14:imgEffect>
                                <a14:sharpenSoften amount="40000"/>
                              </a14:imgEffect>
                              <a14:imgEffect>
                                <a14:brightnessContrast contrast="14000"/>
                              </a14:imgEffect>
                            </a14:imgLayer>
                          </a14:imgProps>
                        </a:ext>
                        <a:ext uri="{28A0092B-C50C-407E-A947-70E740481C1C}">
                          <a14:useLocalDpi xmlns:a14="http://schemas.microsoft.com/office/drawing/2010/main" val="0"/>
                        </a:ext>
                      </a:extLst>
                    </a:blip>
                    <a:srcRect/>
                    <a:stretch>
                      <a:fillRect/>
                    </a:stretch>
                  </pic:blipFill>
                  <pic:spPr bwMode="auto">
                    <a:xfrm>
                      <a:off x="0" y="0"/>
                      <a:ext cx="9668228" cy="4863625"/>
                    </a:xfrm>
                    <a:prstGeom prst="rect">
                      <a:avLst/>
                    </a:prstGeom>
                    <a:noFill/>
                    <a:ln>
                      <a:noFill/>
                    </a:ln>
                  </pic:spPr>
                </pic:pic>
              </a:graphicData>
            </a:graphic>
          </wp:inline>
        </w:drawing>
      </w:r>
    </w:p>
    <w:p w14:paraId="47F40577" w14:textId="7D029F2B" w:rsidR="00292436" w:rsidRPr="00D56AAA" w:rsidRDefault="00292436" w:rsidP="00292436">
      <w:pPr>
        <w:rPr>
          <w:rFonts w:ascii="Palatino Linotype" w:eastAsia="Times New Roman" w:hAnsi="Palatino Linotype" w:cs="Cordia New"/>
          <w:color w:val="000000"/>
          <w:sz w:val="18"/>
          <w:lang w:val="en-US" w:eastAsia="de-DE" w:bidi="en-US"/>
        </w:rPr>
        <w:sectPr w:rsidR="00292436" w:rsidRPr="00D56AAA" w:rsidSect="00C84C8F">
          <w:pgSz w:w="16838" w:h="11906" w:orient="landscape"/>
          <w:pgMar w:top="720" w:right="720" w:bottom="720" w:left="720" w:header="708" w:footer="708" w:gutter="0"/>
          <w:cols w:space="708"/>
          <w:docGrid w:linePitch="360"/>
        </w:sectPr>
      </w:pPr>
      <w:r w:rsidRPr="00D56AAA">
        <w:rPr>
          <w:rFonts w:ascii="Palatino Linotype" w:eastAsia="Times New Roman" w:hAnsi="Palatino Linotype" w:cs="Cordia New"/>
          <w:b/>
          <w:bCs/>
          <w:color w:val="000000"/>
          <w:sz w:val="18"/>
          <w:lang w:val="en-US" w:eastAsia="de-DE" w:bidi="en-US"/>
        </w:rPr>
        <w:t xml:space="preserve">Figure </w:t>
      </w:r>
      <w:r w:rsidR="00D80921">
        <w:rPr>
          <w:rFonts w:ascii="Palatino Linotype" w:eastAsia="Times New Roman" w:hAnsi="Palatino Linotype" w:cs="Cordia New"/>
          <w:b/>
          <w:bCs/>
          <w:color w:val="000000"/>
          <w:sz w:val="18"/>
          <w:lang w:val="en-US" w:eastAsia="de-DE" w:bidi="en-US"/>
        </w:rPr>
        <w:t>S2</w:t>
      </w:r>
      <w:r w:rsidR="00D80921" w:rsidRPr="00D56AAA">
        <w:rPr>
          <w:rFonts w:ascii="Palatino Linotype" w:eastAsia="Times New Roman" w:hAnsi="Palatino Linotype" w:cs="Cordia New"/>
          <w:color w:val="000000"/>
          <w:sz w:val="18"/>
          <w:lang w:val="en-US" w:eastAsia="de-DE" w:bidi="en-US"/>
        </w:rPr>
        <w:t xml:space="preserve"> </w:t>
      </w:r>
      <w:r w:rsidRPr="00D56AAA">
        <w:rPr>
          <w:rFonts w:ascii="Palatino Linotype" w:eastAsia="Times New Roman" w:hAnsi="Palatino Linotype" w:cs="Cordia New"/>
          <w:color w:val="000000"/>
          <w:sz w:val="18"/>
          <w:lang w:val="en-US" w:eastAsia="de-DE" w:bidi="en-US"/>
        </w:rPr>
        <w:t>Possible metabolic pathways activated upon ADSC admission to the wound. Metabolic pathways predicted to be active in wound scrapings based on bioinformatic analysis of overexpressed proteins in wound scrapings from ADSC group patients compared to fibrin gel group patients. Analysis was performed in reactome.org online database</w:t>
      </w:r>
    </w:p>
    <w:p w14:paraId="7554CAAB" w14:textId="68A13C9D" w:rsidR="00CC690C" w:rsidRDefault="00CC690C">
      <w:pPr>
        <w:rPr>
          <w:rFonts w:ascii="Arial" w:hAnsi="Arial" w:cs="Arial"/>
          <w:sz w:val="20"/>
          <w:szCs w:val="20"/>
          <w:lang w:val="en-US"/>
        </w:rPr>
      </w:pPr>
    </w:p>
    <w:p w14:paraId="51B38FE3" w14:textId="278EF811" w:rsidR="00C24DD6" w:rsidRDefault="00F778B3">
      <w:pPr>
        <w:rPr>
          <w:rFonts w:ascii="Arial" w:hAnsi="Arial" w:cs="Arial"/>
          <w:sz w:val="20"/>
          <w:szCs w:val="20"/>
          <w:lang w:val="en-US"/>
        </w:rPr>
      </w:pPr>
      <w:r w:rsidRPr="00F778B3">
        <w:rPr>
          <w:rFonts w:ascii="Arial" w:hAnsi="Arial" w:cs="Arial"/>
          <w:noProof/>
          <w:sz w:val="20"/>
          <w:szCs w:val="20"/>
        </w:rPr>
        <w:drawing>
          <wp:inline distT="0" distB="0" distL="0" distR="0" wp14:anchorId="32CF76AC" wp14:editId="5C087DCC">
            <wp:extent cx="4548010" cy="2883658"/>
            <wp:effectExtent l="0" t="0" r="5080" b="0"/>
            <wp:docPr id="22" name="Obraz 21">
              <a:extLst xmlns:a="http://schemas.openxmlformats.org/drawingml/2006/main">
                <a:ext uri="{FF2B5EF4-FFF2-40B4-BE49-F238E27FC236}">
                  <a16:creationId xmlns:a16="http://schemas.microsoft.com/office/drawing/2014/main" id="{AA1EFC43-F2EB-1D53-530A-85729C2F61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1">
                      <a:extLst>
                        <a:ext uri="{FF2B5EF4-FFF2-40B4-BE49-F238E27FC236}">
                          <a16:creationId xmlns:a16="http://schemas.microsoft.com/office/drawing/2014/main" id="{AA1EFC43-F2EB-1D53-530A-85729C2F611E}"/>
                        </a:ext>
                      </a:extLst>
                    </pic:cNvPr>
                    <pic:cNvPicPr>
                      <a:picLocks noChangeAspect="1"/>
                    </pic:cNvPicPr>
                  </pic:nvPicPr>
                  <pic:blipFill>
                    <a:blip r:embed="rId9"/>
                    <a:stretch>
                      <a:fillRect/>
                    </a:stretch>
                  </pic:blipFill>
                  <pic:spPr>
                    <a:xfrm>
                      <a:off x="0" y="0"/>
                      <a:ext cx="4548010" cy="2883658"/>
                    </a:xfrm>
                    <a:prstGeom prst="rect">
                      <a:avLst/>
                    </a:prstGeom>
                  </pic:spPr>
                </pic:pic>
              </a:graphicData>
            </a:graphic>
          </wp:inline>
        </w:drawing>
      </w:r>
    </w:p>
    <w:p w14:paraId="309DD78E" w14:textId="0EE6337F" w:rsidR="009D1792" w:rsidRPr="00D56AAA" w:rsidRDefault="007527F8">
      <w:pPr>
        <w:rPr>
          <w:rFonts w:ascii="Palatino Linotype" w:eastAsia="Times New Roman" w:hAnsi="Palatino Linotype" w:cs="Cordia New"/>
          <w:color w:val="000000"/>
          <w:sz w:val="18"/>
          <w:lang w:val="en-US" w:eastAsia="de-DE" w:bidi="en-US"/>
        </w:rPr>
        <w:sectPr w:rsidR="009D1792" w:rsidRPr="00D56AAA">
          <w:pgSz w:w="11906" w:h="16838"/>
          <w:pgMar w:top="1417" w:right="1417" w:bottom="1417" w:left="1417" w:header="708" w:footer="708" w:gutter="0"/>
          <w:cols w:space="708"/>
          <w:docGrid w:linePitch="360"/>
        </w:sectPr>
      </w:pPr>
      <w:r w:rsidRPr="00D56AAA">
        <w:rPr>
          <w:rFonts w:ascii="Palatino Linotype" w:eastAsia="Times New Roman" w:hAnsi="Palatino Linotype" w:cs="Cordia New"/>
          <w:b/>
          <w:bCs/>
          <w:color w:val="000000"/>
          <w:sz w:val="18"/>
          <w:lang w:val="en-US" w:eastAsia="de-DE" w:bidi="en-US"/>
        </w:rPr>
        <w:t xml:space="preserve">Figure </w:t>
      </w:r>
      <w:r w:rsidR="00D80921">
        <w:rPr>
          <w:rFonts w:ascii="Palatino Linotype" w:eastAsia="Times New Roman" w:hAnsi="Palatino Linotype" w:cs="Cordia New"/>
          <w:b/>
          <w:bCs/>
          <w:color w:val="000000"/>
          <w:sz w:val="18"/>
          <w:lang w:val="en-US" w:eastAsia="de-DE" w:bidi="en-US"/>
        </w:rPr>
        <w:t>S3</w:t>
      </w:r>
      <w:r w:rsidR="00D80921" w:rsidRPr="00D56AAA">
        <w:rPr>
          <w:rFonts w:ascii="Palatino Linotype" w:eastAsia="Times New Roman" w:hAnsi="Palatino Linotype" w:cs="Cordia New"/>
          <w:color w:val="000000"/>
          <w:sz w:val="18"/>
          <w:lang w:val="en-US" w:eastAsia="de-DE" w:bidi="en-US"/>
        </w:rPr>
        <w:t xml:space="preserve"> </w:t>
      </w:r>
      <w:r w:rsidRPr="00D56AAA">
        <w:rPr>
          <w:rFonts w:ascii="Palatino Linotype" w:eastAsia="Times New Roman" w:hAnsi="Palatino Linotype" w:cs="Cordia New"/>
          <w:color w:val="000000"/>
          <w:sz w:val="18"/>
          <w:lang w:val="en-US" w:eastAsia="de-DE" w:bidi="en-US"/>
        </w:rPr>
        <w:t xml:space="preserve">Comparison of STR amplicon size. </w:t>
      </w:r>
      <w:r w:rsidR="00CC690C" w:rsidRPr="00D56AAA">
        <w:rPr>
          <w:rFonts w:ascii="Palatino Linotype" w:eastAsia="Times New Roman" w:hAnsi="Palatino Linotype" w:cs="Cordia New"/>
          <w:color w:val="000000"/>
          <w:sz w:val="18"/>
          <w:lang w:val="en-US" w:eastAsia="de-DE" w:bidi="en-US"/>
        </w:rPr>
        <w:t>Mean amount of donor DNA detected with STR</w:t>
      </w:r>
      <w:r w:rsidR="00036FF9" w:rsidRPr="00D56AAA">
        <w:rPr>
          <w:rFonts w:ascii="Palatino Linotype" w:eastAsia="Times New Roman" w:hAnsi="Palatino Linotype" w:cs="Cordia New"/>
          <w:color w:val="000000"/>
          <w:sz w:val="18"/>
          <w:lang w:val="en-US" w:eastAsia="de-DE" w:bidi="en-US"/>
        </w:rPr>
        <w:t xml:space="preserve"> (short tandem repeats)</w:t>
      </w:r>
      <w:r w:rsidR="00CC690C" w:rsidRPr="00D56AAA">
        <w:rPr>
          <w:rFonts w:ascii="Palatino Linotype" w:eastAsia="Times New Roman" w:hAnsi="Palatino Linotype" w:cs="Cordia New"/>
          <w:color w:val="000000"/>
          <w:sz w:val="18"/>
          <w:lang w:val="en-US" w:eastAsia="de-DE" w:bidi="en-US"/>
        </w:rPr>
        <w:t xml:space="preserve"> analysis according to STR amplicon size *p=0,0041, student t-test, vertical bars indicate standard deviation (SD).</w:t>
      </w:r>
    </w:p>
    <w:p w14:paraId="3F492A91" w14:textId="5603451A" w:rsidR="00CC690C" w:rsidRDefault="00CC690C">
      <w:pPr>
        <w:rPr>
          <w:rFonts w:ascii="Arial" w:hAnsi="Arial" w:cs="Arial"/>
          <w:sz w:val="20"/>
          <w:szCs w:val="20"/>
          <w:lang w:val="en-US"/>
        </w:rPr>
      </w:pPr>
      <w:r>
        <w:rPr>
          <w:noProof/>
        </w:rPr>
        <w:lastRenderedPageBreak/>
        <w:drawing>
          <wp:inline distT="0" distB="0" distL="0" distR="0" wp14:anchorId="11D6E318" wp14:editId="7071BA41">
            <wp:extent cx="6228000" cy="549481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28000" cy="5494810"/>
                    </a:xfrm>
                    <a:prstGeom prst="rect">
                      <a:avLst/>
                    </a:prstGeom>
                    <a:noFill/>
                    <a:ln>
                      <a:noFill/>
                    </a:ln>
                  </pic:spPr>
                </pic:pic>
              </a:graphicData>
            </a:graphic>
          </wp:inline>
        </w:drawing>
      </w:r>
    </w:p>
    <w:p w14:paraId="567EC917" w14:textId="1DFE5A5F" w:rsidR="00CC690C" w:rsidRPr="00D56AAA" w:rsidRDefault="002C065A">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t xml:space="preserve">Figure </w:t>
      </w:r>
      <w:r w:rsidR="00D80921">
        <w:rPr>
          <w:rFonts w:ascii="Palatino Linotype" w:eastAsia="Times New Roman" w:hAnsi="Palatino Linotype" w:cs="Cordia New"/>
          <w:b/>
          <w:bCs/>
          <w:color w:val="000000"/>
          <w:sz w:val="18"/>
          <w:lang w:val="en-US" w:eastAsia="de-DE" w:bidi="en-US"/>
        </w:rPr>
        <w:t>S4</w:t>
      </w:r>
      <w:r w:rsidR="00D80921" w:rsidRPr="00D56AAA">
        <w:rPr>
          <w:rFonts w:ascii="Palatino Linotype" w:eastAsia="Times New Roman" w:hAnsi="Palatino Linotype" w:cs="Cordia New"/>
          <w:color w:val="000000"/>
          <w:sz w:val="18"/>
          <w:lang w:val="en-US" w:eastAsia="de-DE" w:bidi="en-US"/>
        </w:rPr>
        <w:t xml:space="preserve"> </w:t>
      </w:r>
      <w:r w:rsidRPr="00D56AAA">
        <w:rPr>
          <w:rFonts w:ascii="Palatino Linotype" w:eastAsia="Times New Roman" w:hAnsi="Palatino Linotype" w:cs="Cordia New"/>
          <w:color w:val="000000"/>
          <w:sz w:val="18"/>
          <w:lang w:val="en-US" w:eastAsia="de-DE" w:bidi="en-US"/>
        </w:rPr>
        <w:t xml:space="preserve">String pathway analysis based on proteomic results. </w:t>
      </w:r>
      <w:r w:rsidR="00CC690C" w:rsidRPr="00D56AAA">
        <w:rPr>
          <w:rFonts w:ascii="Palatino Linotype" w:eastAsia="Times New Roman" w:hAnsi="Palatino Linotype" w:cs="Cordia New"/>
          <w:color w:val="000000"/>
          <w:sz w:val="18"/>
          <w:lang w:val="en-US" w:eastAsia="de-DE" w:bidi="en-US"/>
        </w:rPr>
        <w:t>To verify if the proteins identified as upregulated on day 7 in the ADSC group vs day 0 in ADSC and day 7 in the control group, are functionally related or if they are random changes, we analyzed the network of interactions between the upregulated proteins using the STRING-</w:t>
      </w:r>
      <w:proofErr w:type="spellStart"/>
      <w:r w:rsidR="00CC690C" w:rsidRPr="00D56AAA">
        <w:rPr>
          <w:rFonts w:ascii="Palatino Linotype" w:eastAsia="Times New Roman" w:hAnsi="Palatino Linotype" w:cs="Cordia New"/>
          <w:color w:val="000000"/>
          <w:sz w:val="18"/>
          <w:lang w:val="en-US" w:eastAsia="de-DE" w:bidi="en-US"/>
        </w:rPr>
        <w:t>db</w:t>
      </w:r>
      <w:proofErr w:type="spellEnd"/>
      <w:r w:rsidR="00CC690C" w:rsidRPr="00D56AAA">
        <w:rPr>
          <w:rFonts w:ascii="Palatino Linotype" w:eastAsia="Times New Roman" w:hAnsi="Palatino Linotype" w:cs="Cordia New"/>
          <w:color w:val="000000"/>
          <w:sz w:val="18"/>
          <w:lang w:val="en-US" w:eastAsia="de-DE" w:bidi="en-US"/>
        </w:rPr>
        <w:t xml:space="preserve"> software. FDR</w:t>
      </w:r>
      <w:r w:rsidR="00036FF9" w:rsidRPr="00D56AAA">
        <w:rPr>
          <w:rFonts w:ascii="Palatino Linotype" w:eastAsia="Times New Roman" w:hAnsi="Palatino Linotype" w:cs="Cordia New"/>
          <w:color w:val="000000"/>
          <w:sz w:val="18"/>
          <w:lang w:val="en-US" w:eastAsia="de-DE" w:bidi="en-US"/>
        </w:rPr>
        <w:t xml:space="preserve"> (false discovery rate)</w:t>
      </w:r>
      <w:r w:rsidR="00CC690C" w:rsidRPr="00D56AAA">
        <w:rPr>
          <w:rFonts w:ascii="Palatino Linotype" w:eastAsia="Times New Roman" w:hAnsi="Palatino Linotype" w:cs="Cordia New"/>
          <w:color w:val="000000"/>
          <w:sz w:val="18"/>
          <w:lang w:val="en-US" w:eastAsia="de-DE" w:bidi="en-US"/>
        </w:rPr>
        <w:t xml:space="preserve"> calculated for that network of interaction is 1.0e-16, which indicates their close functional relationship, and thus the proteins are not random identifications.</w:t>
      </w:r>
    </w:p>
    <w:p w14:paraId="0FC88812" w14:textId="1B18E000" w:rsidR="00CC690C" w:rsidRDefault="00CC690C">
      <w:pPr>
        <w:rPr>
          <w:rFonts w:ascii="Arial" w:hAnsi="Arial" w:cs="Arial"/>
          <w:sz w:val="20"/>
          <w:szCs w:val="20"/>
          <w:lang w:val="en-US"/>
        </w:rPr>
      </w:pPr>
      <w:r>
        <w:rPr>
          <w:rFonts w:ascii="Arial" w:hAnsi="Arial" w:cs="Arial"/>
          <w:sz w:val="20"/>
          <w:szCs w:val="20"/>
          <w:lang w:val="en-US"/>
        </w:rPr>
        <w:br w:type="page"/>
      </w:r>
    </w:p>
    <w:p w14:paraId="77E1EC1F" w14:textId="0955FBAF" w:rsidR="002C065A" w:rsidRPr="00D56AAA" w:rsidRDefault="00CC690C" w:rsidP="002C065A">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lastRenderedPageBreak/>
        <w:t xml:space="preserve">Table </w:t>
      </w:r>
      <w:r w:rsidR="001A035E">
        <w:rPr>
          <w:rFonts w:ascii="Palatino Linotype" w:eastAsia="Times New Roman" w:hAnsi="Palatino Linotype" w:cs="Cordia New"/>
          <w:b/>
          <w:bCs/>
          <w:color w:val="000000"/>
          <w:sz w:val="18"/>
          <w:lang w:val="en-US" w:eastAsia="de-DE" w:bidi="en-US"/>
        </w:rPr>
        <w:t>S</w:t>
      </w:r>
      <w:r w:rsidRPr="00D56AAA">
        <w:rPr>
          <w:rFonts w:ascii="Palatino Linotype" w:eastAsia="Times New Roman" w:hAnsi="Palatino Linotype" w:cs="Cordia New"/>
          <w:b/>
          <w:bCs/>
          <w:color w:val="000000"/>
          <w:sz w:val="18"/>
          <w:lang w:val="en-US" w:eastAsia="de-DE" w:bidi="en-US"/>
        </w:rPr>
        <w:t>1</w:t>
      </w:r>
      <w:r w:rsidRPr="00D56AAA">
        <w:rPr>
          <w:rFonts w:ascii="Palatino Linotype" w:eastAsia="Times New Roman" w:hAnsi="Palatino Linotype" w:cs="Cordia New"/>
          <w:color w:val="000000"/>
          <w:sz w:val="18"/>
          <w:lang w:val="en-US" w:eastAsia="de-DE" w:bidi="en-US"/>
        </w:rPr>
        <w:t xml:space="preserve"> Evaluation of pain sensation assessed by Visual Analog Scale in ADSC + Fibrin gel and Fibrin gel groups</w:t>
      </w:r>
      <w:r w:rsidR="002C065A" w:rsidRPr="00D56AAA">
        <w:rPr>
          <w:rFonts w:ascii="Palatino Linotype" w:eastAsia="Times New Roman" w:hAnsi="Palatino Linotype" w:cs="Cordia New"/>
          <w:color w:val="000000"/>
          <w:sz w:val="18"/>
          <w:lang w:val="en-US" w:eastAsia="de-DE" w:bidi="en-US"/>
        </w:rPr>
        <w:t>. Pain was assessed on a scale from 0 to 100. The Wilcoxon test was used to compare pain intensity in the groups.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1859"/>
        <w:gridCol w:w="1859"/>
        <w:gridCol w:w="1859"/>
        <w:gridCol w:w="1859"/>
      </w:tblGrid>
      <w:tr w:rsidR="00CC690C" w14:paraId="7E14F2DC" w14:textId="77777777" w:rsidTr="00E93CA4">
        <w:trPr>
          <w:trHeight w:val="439"/>
        </w:trPr>
        <w:tc>
          <w:tcPr>
            <w:tcW w:w="1859" w:type="dxa"/>
            <w:tcBorders>
              <w:top w:val="single" w:sz="4" w:space="0" w:color="auto"/>
              <w:bottom w:val="single" w:sz="4" w:space="0" w:color="auto"/>
            </w:tcBorders>
          </w:tcPr>
          <w:p w14:paraId="012DFFFA" w14:textId="41DDB731" w:rsidR="00CC690C" w:rsidRDefault="00C24DD6">
            <w:pPr>
              <w:pStyle w:val="Default"/>
              <w:rPr>
                <w:sz w:val="20"/>
                <w:szCs w:val="20"/>
              </w:rPr>
            </w:pPr>
            <w:r>
              <w:rPr>
                <w:sz w:val="20"/>
                <w:szCs w:val="20"/>
              </w:rPr>
              <w:t xml:space="preserve">Day </w:t>
            </w:r>
          </w:p>
        </w:tc>
        <w:tc>
          <w:tcPr>
            <w:tcW w:w="1859" w:type="dxa"/>
            <w:tcBorders>
              <w:top w:val="single" w:sz="4" w:space="0" w:color="auto"/>
              <w:bottom w:val="single" w:sz="4" w:space="0" w:color="auto"/>
            </w:tcBorders>
          </w:tcPr>
          <w:p w14:paraId="5CC1CBCC" w14:textId="77777777" w:rsidR="00CC690C" w:rsidRPr="00CC690C" w:rsidRDefault="00CC690C">
            <w:pPr>
              <w:pStyle w:val="Default"/>
              <w:rPr>
                <w:sz w:val="20"/>
                <w:szCs w:val="20"/>
                <w:lang w:val="en-US"/>
              </w:rPr>
            </w:pPr>
            <w:r w:rsidRPr="00CC690C">
              <w:rPr>
                <w:sz w:val="20"/>
                <w:szCs w:val="20"/>
                <w:lang w:val="en-US"/>
              </w:rPr>
              <w:t xml:space="preserve">ADSC + Fibrin gel </w:t>
            </w:r>
          </w:p>
          <w:p w14:paraId="11B430DF" w14:textId="77777777" w:rsidR="00CC690C" w:rsidRPr="00CC690C" w:rsidRDefault="00CC690C">
            <w:pPr>
              <w:pStyle w:val="Default"/>
              <w:rPr>
                <w:sz w:val="20"/>
                <w:szCs w:val="20"/>
                <w:lang w:val="en-US"/>
              </w:rPr>
            </w:pPr>
            <w:r w:rsidRPr="00CC690C">
              <w:rPr>
                <w:sz w:val="20"/>
                <w:szCs w:val="20"/>
                <w:lang w:val="en-US"/>
              </w:rPr>
              <w:t xml:space="preserve">(n = 23) median </w:t>
            </w:r>
          </w:p>
          <w:p w14:paraId="48C39F32" w14:textId="77777777" w:rsidR="00CC690C" w:rsidRPr="00CC690C" w:rsidRDefault="00CC690C">
            <w:pPr>
              <w:pStyle w:val="Default"/>
              <w:rPr>
                <w:sz w:val="20"/>
                <w:szCs w:val="20"/>
                <w:lang w:val="en-US"/>
              </w:rPr>
            </w:pPr>
            <w:r w:rsidRPr="00CC690C">
              <w:rPr>
                <w:sz w:val="20"/>
                <w:szCs w:val="20"/>
                <w:lang w:val="en-US"/>
              </w:rPr>
              <w:t xml:space="preserve">min, max </w:t>
            </w:r>
          </w:p>
        </w:tc>
        <w:tc>
          <w:tcPr>
            <w:tcW w:w="1859" w:type="dxa"/>
            <w:tcBorders>
              <w:top w:val="single" w:sz="4" w:space="0" w:color="auto"/>
              <w:bottom w:val="single" w:sz="4" w:space="0" w:color="auto"/>
            </w:tcBorders>
          </w:tcPr>
          <w:p w14:paraId="13BF263F" w14:textId="77777777" w:rsidR="00CC690C" w:rsidRPr="00CC690C" w:rsidRDefault="00CC690C">
            <w:pPr>
              <w:pStyle w:val="Default"/>
              <w:rPr>
                <w:sz w:val="20"/>
                <w:szCs w:val="20"/>
                <w:lang w:val="en-US"/>
              </w:rPr>
            </w:pPr>
            <w:r w:rsidRPr="00CC690C">
              <w:rPr>
                <w:sz w:val="20"/>
                <w:szCs w:val="20"/>
                <w:lang w:val="en-US"/>
              </w:rPr>
              <w:t xml:space="preserve">Fibrin gel </w:t>
            </w:r>
          </w:p>
          <w:p w14:paraId="272AF3A3" w14:textId="77777777" w:rsidR="00CC690C" w:rsidRPr="00CC690C" w:rsidRDefault="00CC690C">
            <w:pPr>
              <w:pStyle w:val="Default"/>
              <w:rPr>
                <w:sz w:val="20"/>
                <w:szCs w:val="20"/>
                <w:lang w:val="en-US"/>
              </w:rPr>
            </w:pPr>
            <w:r w:rsidRPr="00CC690C">
              <w:rPr>
                <w:sz w:val="20"/>
                <w:szCs w:val="20"/>
                <w:lang w:val="en-US"/>
              </w:rPr>
              <w:t xml:space="preserve">(n= 23) median </w:t>
            </w:r>
          </w:p>
          <w:p w14:paraId="35D18942" w14:textId="77777777" w:rsidR="00CC690C" w:rsidRPr="00CC690C" w:rsidRDefault="00CC690C">
            <w:pPr>
              <w:pStyle w:val="Default"/>
              <w:rPr>
                <w:sz w:val="20"/>
                <w:szCs w:val="20"/>
                <w:lang w:val="en-US"/>
              </w:rPr>
            </w:pPr>
            <w:r w:rsidRPr="00CC690C">
              <w:rPr>
                <w:sz w:val="20"/>
                <w:szCs w:val="20"/>
                <w:lang w:val="en-US"/>
              </w:rPr>
              <w:t xml:space="preserve">min, max </w:t>
            </w:r>
          </w:p>
        </w:tc>
        <w:tc>
          <w:tcPr>
            <w:tcW w:w="1859" w:type="dxa"/>
            <w:tcBorders>
              <w:top w:val="single" w:sz="4" w:space="0" w:color="auto"/>
              <w:bottom w:val="single" w:sz="4" w:space="0" w:color="auto"/>
            </w:tcBorders>
          </w:tcPr>
          <w:p w14:paraId="428B8909" w14:textId="77777777" w:rsidR="00CC690C" w:rsidRDefault="00CC690C">
            <w:pPr>
              <w:pStyle w:val="Default"/>
              <w:rPr>
                <w:sz w:val="20"/>
                <w:szCs w:val="20"/>
              </w:rPr>
            </w:pPr>
            <w:r>
              <w:rPr>
                <w:sz w:val="20"/>
                <w:szCs w:val="20"/>
              </w:rPr>
              <w:t xml:space="preserve">p value </w:t>
            </w:r>
          </w:p>
        </w:tc>
      </w:tr>
      <w:tr w:rsidR="00CC690C" w14:paraId="2DEFE329" w14:textId="77777777" w:rsidTr="00E93CA4">
        <w:trPr>
          <w:trHeight w:val="208"/>
        </w:trPr>
        <w:tc>
          <w:tcPr>
            <w:tcW w:w="1859" w:type="dxa"/>
            <w:tcBorders>
              <w:top w:val="single" w:sz="4" w:space="0" w:color="auto"/>
              <w:bottom w:val="single" w:sz="4" w:space="0" w:color="auto"/>
            </w:tcBorders>
          </w:tcPr>
          <w:p w14:paraId="04B5E4E7" w14:textId="77777777" w:rsidR="00CC690C" w:rsidRDefault="00CC690C">
            <w:pPr>
              <w:pStyle w:val="Default"/>
              <w:rPr>
                <w:sz w:val="20"/>
                <w:szCs w:val="20"/>
              </w:rPr>
            </w:pPr>
            <w:r>
              <w:rPr>
                <w:sz w:val="20"/>
                <w:szCs w:val="20"/>
              </w:rPr>
              <w:t xml:space="preserve">-7 </w:t>
            </w:r>
          </w:p>
        </w:tc>
        <w:tc>
          <w:tcPr>
            <w:tcW w:w="1859" w:type="dxa"/>
            <w:tcBorders>
              <w:top w:val="single" w:sz="4" w:space="0" w:color="auto"/>
              <w:bottom w:val="single" w:sz="4" w:space="0" w:color="auto"/>
            </w:tcBorders>
          </w:tcPr>
          <w:p w14:paraId="511B1283" w14:textId="77777777" w:rsidR="00CC690C" w:rsidRDefault="00CC690C">
            <w:pPr>
              <w:pStyle w:val="Default"/>
              <w:rPr>
                <w:sz w:val="20"/>
                <w:szCs w:val="20"/>
              </w:rPr>
            </w:pPr>
            <w:r>
              <w:rPr>
                <w:sz w:val="20"/>
                <w:szCs w:val="20"/>
              </w:rPr>
              <w:t xml:space="preserve">10.0 </w:t>
            </w:r>
          </w:p>
          <w:p w14:paraId="16A205F5" w14:textId="77777777" w:rsidR="00CC690C" w:rsidRDefault="00CC690C">
            <w:pPr>
              <w:pStyle w:val="Default"/>
              <w:rPr>
                <w:sz w:val="20"/>
                <w:szCs w:val="20"/>
              </w:rPr>
            </w:pPr>
            <w:r>
              <w:rPr>
                <w:sz w:val="20"/>
                <w:szCs w:val="20"/>
              </w:rPr>
              <w:t xml:space="preserve">0.0, 50.0 </w:t>
            </w:r>
          </w:p>
        </w:tc>
        <w:tc>
          <w:tcPr>
            <w:tcW w:w="1859" w:type="dxa"/>
            <w:tcBorders>
              <w:top w:val="single" w:sz="4" w:space="0" w:color="auto"/>
              <w:bottom w:val="single" w:sz="4" w:space="0" w:color="auto"/>
            </w:tcBorders>
          </w:tcPr>
          <w:p w14:paraId="60CB3DBA" w14:textId="77777777" w:rsidR="00CC690C" w:rsidRDefault="00CC690C">
            <w:pPr>
              <w:pStyle w:val="Default"/>
              <w:rPr>
                <w:sz w:val="20"/>
                <w:szCs w:val="20"/>
              </w:rPr>
            </w:pPr>
            <w:r>
              <w:rPr>
                <w:sz w:val="20"/>
                <w:szCs w:val="20"/>
              </w:rPr>
              <w:t xml:space="preserve">5.0 </w:t>
            </w:r>
          </w:p>
          <w:p w14:paraId="700BEB79" w14:textId="77777777" w:rsidR="00CC690C" w:rsidRDefault="00CC690C">
            <w:pPr>
              <w:pStyle w:val="Default"/>
              <w:rPr>
                <w:sz w:val="20"/>
                <w:szCs w:val="20"/>
              </w:rPr>
            </w:pPr>
            <w:r>
              <w:rPr>
                <w:sz w:val="20"/>
                <w:szCs w:val="20"/>
              </w:rPr>
              <w:t xml:space="preserve">0.0, 50.0 </w:t>
            </w:r>
          </w:p>
        </w:tc>
        <w:tc>
          <w:tcPr>
            <w:tcW w:w="1859" w:type="dxa"/>
            <w:tcBorders>
              <w:top w:val="single" w:sz="4" w:space="0" w:color="auto"/>
              <w:bottom w:val="single" w:sz="4" w:space="0" w:color="auto"/>
            </w:tcBorders>
          </w:tcPr>
          <w:p w14:paraId="1455782C" w14:textId="77777777" w:rsidR="00CC690C" w:rsidRDefault="00CC690C">
            <w:pPr>
              <w:pStyle w:val="Default"/>
              <w:rPr>
                <w:sz w:val="20"/>
                <w:szCs w:val="20"/>
              </w:rPr>
            </w:pPr>
            <w:r>
              <w:rPr>
                <w:sz w:val="20"/>
                <w:szCs w:val="20"/>
              </w:rPr>
              <w:t xml:space="preserve">0.420 </w:t>
            </w:r>
          </w:p>
        </w:tc>
      </w:tr>
      <w:tr w:rsidR="00CC690C" w14:paraId="1A908C78" w14:textId="77777777" w:rsidTr="00E93CA4">
        <w:trPr>
          <w:trHeight w:val="208"/>
        </w:trPr>
        <w:tc>
          <w:tcPr>
            <w:tcW w:w="1859" w:type="dxa"/>
            <w:tcBorders>
              <w:top w:val="single" w:sz="4" w:space="0" w:color="auto"/>
              <w:bottom w:val="single" w:sz="4" w:space="0" w:color="auto"/>
            </w:tcBorders>
          </w:tcPr>
          <w:p w14:paraId="66EA780E" w14:textId="77777777" w:rsidR="00CC690C" w:rsidRDefault="00CC690C">
            <w:pPr>
              <w:pStyle w:val="Default"/>
              <w:rPr>
                <w:sz w:val="20"/>
                <w:szCs w:val="20"/>
              </w:rPr>
            </w:pPr>
            <w:r>
              <w:rPr>
                <w:sz w:val="20"/>
                <w:szCs w:val="20"/>
              </w:rPr>
              <w:t xml:space="preserve">0 </w:t>
            </w:r>
          </w:p>
        </w:tc>
        <w:tc>
          <w:tcPr>
            <w:tcW w:w="1859" w:type="dxa"/>
            <w:tcBorders>
              <w:top w:val="single" w:sz="4" w:space="0" w:color="auto"/>
              <w:bottom w:val="single" w:sz="4" w:space="0" w:color="auto"/>
            </w:tcBorders>
          </w:tcPr>
          <w:p w14:paraId="4C0C9AF6" w14:textId="77777777" w:rsidR="00CC690C" w:rsidRDefault="00CC690C">
            <w:pPr>
              <w:pStyle w:val="Default"/>
              <w:rPr>
                <w:sz w:val="20"/>
                <w:szCs w:val="20"/>
              </w:rPr>
            </w:pPr>
            <w:r>
              <w:rPr>
                <w:sz w:val="20"/>
                <w:szCs w:val="20"/>
              </w:rPr>
              <w:t xml:space="preserve">10.0 </w:t>
            </w:r>
          </w:p>
          <w:p w14:paraId="1AA19C19" w14:textId="77777777" w:rsidR="00CC690C" w:rsidRDefault="00CC690C">
            <w:pPr>
              <w:pStyle w:val="Default"/>
              <w:rPr>
                <w:sz w:val="20"/>
                <w:szCs w:val="20"/>
              </w:rPr>
            </w:pPr>
            <w:r>
              <w:rPr>
                <w:sz w:val="20"/>
                <w:szCs w:val="20"/>
              </w:rPr>
              <w:t xml:space="preserve">0.0, 55.0 </w:t>
            </w:r>
          </w:p>
        </w:tc>
        <w:tc>
          <w:tcPr>
            <w:tcW w:w="1859" w:type="dxa"/>
            <w:tcBorders>
              <w:top w:val="single" w:sz="4" w:space="0" w:color="auto"/>
              <w:bottom w:val="single" w:sz="4" w:space="0" w:color="auto"/>
            </w:tcBorders>
          </w:tcPr>
          <w:p w14:paraId="44EE1E8F" w14:textId="77777777" w:rsidR="00CC690C" w:rsidRDefault="00CC690C">
            <w:pPr>
              <w:pStyle w:val="Default"/>
              <w:rPr>
                <w:sz w:val="20"/>
                <w:szCs w:val="20"/>
              </w:rPr>
            </w:pPr>
            <w:r>
              <w:rPr>
                <w:sz w:val="20"/>
                <w:szCs w:val="20"/>
              </w:rPr>
              <w:t xml:space="preserve">10.0 </w:t>
            </w:r>
          </w:p>
          <w:p w14:paraId="7E17259E" w14:textId="77777777" w:rsidR="00CC690C" w:rsidRDefault="00CC690C">
            <w:pPr>
              <w:pStyle w:val="Default"/>
              <w:rPr>
                <w:sz w:val="20"/>
                <w:szCs w:val="20"/>
              </w:rPr>
            </w:pPr>
            <w:r>
              <w:rPr>
                <w:sz w:val="20"/>
                <w:szCs w:val="20"/>
              </w:rPr>
              <w:t xml:space="preserve">0.0, 70.0 </w:t>
            </w:r>
          </w:p>
        </w:tc>
        <w:tc>
          <w:tcPr>
            <w:tcW w:w="1859" w:type="dxa"/>
            <w:tcBorders>
              <w:top w:val="single" w:sz="4" w:space="0" w:color="auto"/>
              <w:bottom w:val="single" w:sz="4" w:space="0" w:color="auto"/>
            </w:tcBorders>
          </w:tcPr>
          <w:p w14:paraId="590B1E26" w14:textId="77777777" w:rsidR="00CC690C" w:rsidRDefault="00CC690C">
            <w:pPr>
              <w:pStyle w:val="Default"/>
              <w:rPr>
                <w:sz w:val="20"/>
                <w:szCs w:val="20"/>
              </w:rPr>
            </w:pPr>
            <w:r>
              <w:rPr>
                <w:sz w:val="20"/>
                <w:szCs w:val="20"/>
              </w:rPr>
              <w:t xml:space="preserve">0.648 </w:t>
            </w:r>
          </w:p>
        </w:tc>
      </w:tr>
      <w:tr w:rsidR="00CC690C" w14:paraId="52473D69" w14:textId="77777777" w:rsidTr="00E93CA4">
        <w:trPr>
          <w:trHeight w:val="207"/>
        </w:trPr>
        <w:tc>
          <w:tcPr>
            <w:tcW w:w="1859" w:type="dxa"/>
            <w:tcBorders>
              <w:top w:val="single" w:sz="4" w:space="0" w:color="auto"/>
              <w:bottom w:val="single" w:sz="4" w:space="0" w:color="auto"/>
            </w:tcBorders>
          </w:tcPr>
          <w:p w14:paraId="3669AA51" w14:textId="71C9B3FB" w:rsidR="00CC690C" w:rsidRDefault="00C24DD6">
            <w:pPr>
              <w:pStyle w:val="Default"/>
              <w:rPr>
                <w:sz w:val="20"/>
                <w:szCs w:val="20"/>
              </w:rPr>
            </w:pPr>
            <w:r>
              <w:rPr>
                <w:sz w:val="20"/>
                <w:szCs w:val="20"/>
              </w:rPr>
              <w:t xml:space="preserve">7 </w:t>
            </w:r>
          </w:p>
        </w:tc>
        <w:tc>
          <w:tcPr>
            <w:tcW w:w="1859" w:type="dxa"/>
            <w:tcBorders>
              <w:top w:val="single" w:sz="4" w:space="0" w:color="auto"/>
              <w:bottom w:val="single" w:sz="4" w:space="0" w:color="auto"/>
            </w:tcBorders>
          </w:tcPr>
          <w:p w14:paraId="0EB7AD49" w14:textId="77777777" w:rsidR="00CC690C" w:rsidRDefault="00CC690C">
            <w:pPr>
              <w:pStyle w:val="Default"/>
              <w:rPr>
                <w:sz w:val="20"/>
                <w:szCs w:val="20"/>
              </w:rPr>
            </w:pPr>
            <w:r>
              <w:rPr>
                <w:sz w:val="20"/>
                <w:szCs w:val="20"/>
              </w:rPr>
              <w:t xml:space="preserve">10.0 </w:t>
            </w:r>
          </w:p>
          <w:p w14:paraId="377F846A" w14:textId="77777777" w:rsidR="00CC690C" w:rsidRDefault="00CC690C">
            <w:pPr>
              <w:pStyle w:val="Default"/>
              <w:rPr>
                <w:sz w:val="20"/>
                <w:szCs w:val="20"/>
              </w:rPr>
            </w:pPr>
            <w:r>
              <w:rPr>
                <w:sz w:val="20"/>
                <w:szCs w:val="20"/>
              </w:rPr>
              <w:t xml:space="preserve">0.0, 50.0 </w:t>
            </w:r>
          </w:p>
        </w:tc>
        <w:tc>
          <w:tcPr>
            <w:tcW w:w="1859" w:type="dxa"/>
            <w:tcBorders>
              <w:top w:val="single" w:sz="4" w:space="0" w:color="auto"/>
              <w:bottom w:val="single" w:sz="4" w:space="0" w:color="auto"/>
            </w:tcBorders>
          </w:tcPr>
          <w:p w14:paraId="3207A782" w14:textId="77777777" w:rsidR="00CC690C" w:rsidRDefault="00CC690C">
            <w:pPr>
              <w:pStyle w:val="Default"/>
              <w:rPr>
                <w:sz w:val="20"/>
                <w:szCs w:val="20"/>
              </w:rPr>
            </w:pPr>
            <w:r>
              <w:rPr>
                <w:sz w:val="20"/>
                <w:szCs w:val="20"/>
              </w:rPr>
              <w:t xml:space="preserve">0.0 </w:t>
            </w:r>
          </w:p>
          <w:p w14:paraId="6AB1E743" w14:textId="77777777" w:rsidR="00CC690C" w:rsidRDefault="00CC690C">
            <w:pPr>
              <w:pStyle w:val="Default"/>
              <w:rPr>
                <w:sz w:val="20"/>
                <w:szCs w:val="20"/>
              </w:rPr>
            </w:pPr>
            <w:r>
              <w:rPr>
                <w:sz w:val="20"/>
                <w:szCs w:val="20"/>
              </w:rPr>
              <w:t xml:space="preserve">0.0, 80.0 </w:t>
            </w:r>
          </w:p>
        </w:tc>
        <w:tc>
          <w:tcPr>
            <w:tcW w:w="1859" w:type="dxa"/>
            <w:tcBorders>
              <w:top w:val="single" w:sz="4" w:space="0" w:color="auto"/>
              <w:bottom w:val="single" w:sz="4" w:space="0" w:color="auto"/>
            </w:tcBorders>
          </w:tcPr>
          <w:p w14:paraId="4601E8A8" w14:textId="77777777" w:rsidR="00CC690C" w:rsidRDefault="00CC690C">
            <w:pPr>
              <w:pStyle w:val="Default"/>
              <w:rPr>
                <w:sz w:val="20"/>
                <w:szCs w:val="20"/>
              </w:rPr>
            </w:pPr>
            <w:r>
              <w:rPr>
                <w:sz w:val="20"/>
                <w:szCs w:val="20"/>
              </w:rPr>
              <w:t xml:space="preserve">0.542 </w:t>
            </w:r>
          </w:p>
        </w:tc>
      </w:tr>
      <w:tr w:rsidR="00CC690C" w14:paraId="705C139D" w14:textId="77777777" w:rsidTr="00E93CA4">
        <w:trPr>
          <w:trHeight w:val="208"/>
        </w:trPr>
        <w:tc>
          <w:tcPr>
            <w:tcW w:w="1859" w:type="dxa"/>
            <w:tcBorders>
              <w:top w:val="single" w:sz="4" w:space="0" w:color="auto"/>
              <w:bottom w:val="single" w:sz="4" w:space="0" w:color="auto"/>
            </w:tcBorders>
          </w:tcPr>
          <w:p w14:paraId="120BD0D2" w14:textId="620A9493" w:rsidR="00CC690C" w:rsidRDefault="00C24DD6">
            <w:pPr>
              <w:pStyle w:val="Default"/>
              <w:rPr>
                <w:sz w:val="20"/>
                <w:szCs w:val="20"/>
              </w:rPr>
            </w:pPr>
            <w:r>
              <w:rPr>
                <w:sz w:val="20"/>
                <w:szCs w:val="20"/>
              </w:rPr>
              <w:t xml:space="preserve">14 </w:t>
            </w:r>
          </w:p>
        </w:tc>
        <w:tc>
          <w:tcPr>
            <w:tcW w:w="1859" w:type="dxa"/>
            <w:tcBorders>
              <w:top w:val="single" w:sz="4" w:space="0" w:color="auto"/>
              <w:bottom w:val="single" w:sz="4" w:space="0" w:color="auto"/>
            </w:tcBorders>
          </w:tcPr>
          <w:p w14:paraId="6A56BC70" w14:textId="77777777" w:rsidR="00CC690C" w:rsidRDefault="00CC690C">
            <w:pPr>
              <w:pStyle w:val="Default"/>
              <w:rPr>
                <w:sz w:val="20"/>
                <w:szCs w:val="20"/>
              </w:rPr>
            </w:pPr>
            <w:r>
              <w:rPr>
                <w:sz w:val="20"/>
                <w:szCs w:val="20"/>
              </w:rPr>
              <w:t xml:space="preserve">0.0 </w:t>
            </w:r>
          </w:p>
          <w:p w14:paraId="1C87FEB7" w14:textId="77777777" w:rsidR="00CC690C" w:rsidRDefault="00CC690C">
            <w:pPr>
              <w:pStyle w:val="Default"/>
              <w:rPr>
                <w:sz w:val="20"/>
                <w:szCs w:val="20"/>
              </w:rPr>
            </w:pPr>
            <w:r>
              <w:rPr>
                <w:sz w:val="20"/>
                <w:szCs w:val="20"/>
              </w:rPr>
              <w:t xml:space="preserve">0.0, 40.0 </w:t>
            </w:r>
          </w:p>
        </w:tc>
        <w:tc>
          <w:tcPr>
            <w:tcW w:w="1859" w:type="dxa"/>
            <w:tcBorders>
              <w:top w:val="single" w:sz="4" w:space="0" w:color="auto"/>
              <w:bottom w:val="single" w:sz="4" w:space="0" w:color="auto"/>
            </w:tcBorders>
          </w:tcPr>
          <w:p w14:paraId="284366C8" w14:textId="77777777" w:rsidR="00CC690C" w:rsidRDefault="00CC690C">
            <w:pPr>
              <w:pStyle w:val="Default"/>
              <w:rPr>
                <w:sz w:val="20"/>
                <w:szCs w:val="20"/>
              </w:rPr>
            </w:pPr>
            <w:r>
              <w:rPr>
                <w:sz w:val="20"/>
                <w:szCs w:val="20"/>
              </w:rPr>
              <w:t xml:space="preserve">0.0 </w:t>
            </w:r>
          </w:p>
          <w:p w14:paraId="3CCAD841" w14:textId="77777777" w:rsidR="00CC690C" w:rsidRDefault="00CC690C">
            <w:pPr>
              <w:pStyle w:val="Default"/>
              <w:rPr>
                <w:sz w:val="20"/>
                <w:szCs w:val="20"/>
              </w:rPr>
            </w:pPr>
            <w:r>
              <w:rPr>
                <w:sz w:val="20"/>
                <w:szCs w:val="20"/>
              </w:rPr>
              <w:t xml:space="preserve">0.0, 40.0 </w:t>
            </w:r>
          </w:p>
        </w:tc>
        <w:tc>
          <w:tcPr>
            <w:tcW w:w="1859" w:type="dxa"/>
            <w:tcBorders>
              <w:top w:val="single" w:sz="4" w:space="0" w:color="auto"/>
              <w:bottom w:val="single" w:sz="4" w:space="0" w:color="auto"/>
            </w:tcBorders>
          </w:tcPr>
          <w:p w14:paraId="4CD70809" w14:textId="77777777" w:rsidR="00CC690C" w:rsidRDefault="00CC690C">
            <w:pPr>
              <w:pStyle w:val="Default"/>
              <w:rPr>
                <w:sz w:val="20"/>
                <w:szCs w:val="20"/>
              </w:rPr>
            </w:pPr>
            <w:r>
              <w:rPr>
                <w:sz w:val="20"/>
                <w:szCs w:val="20"/>
              </w:rPr>
              <w:t xml:space="preserve">0.728 </w:t>
            </w:r>
          </w:p>
        </w:tc>
      </w:tr>
      <w:tr w:rsidR="00CC690C" w14:paraId="46890435" w14:textId="77777777" w:rsidTr="00E93CA4">
        <w:trPr>
          <w:trHeight w:val="208"/>
        </w:trPr>
        <w:tc>
          <w:tcPr>
            <w:tcW w:w="1859" w:type="dxa"/>
            <w:tcBorders>
              <w:top w:val="single" w:sz="4" w:space="0" w:color="auto"/>
              <w:bottom w:val="single" w:sz="4" w:space="0" w:color="auto"/>
            </w:tcBorders>
          </w:tcPr>
          <w:p w14:paraId="17695FC7" w14:textId="4AF2B6ED" w:rsidR="00CC690C" w:rsidRDefault="00C24DD6">
            <w:pPr>
              <w:pStyle w:val="Default"/>
              <w:rPr>
                <w:sz w:val="20"/>
                <w:szCs w:val="20"/>
              </w:rPr>
            </w:pPr>
            <w:r>
              <w:rPr>
                <w:sz w:val="20"/>
                <w:szCs w:val="20"/>
              </w:rPr>
              <w:t xml:space="preserve">21 </w:t>
            </w:r>
          </w:p>
        </w:tc>
        <w:tc>
          <w:tcPr>
            <w:tcW w:w="1859" w:type="dxa"/>
            <w:tcBorders>
              <w:top w:val="single" w:sz="4" w:space="0" w:color="auto"/>
              <w:bottom w:val="single" w:sz="4" w:space="0" w:color="auto"/>
            </w:tcBorders>
          </w:tcPr>
          <w:p w14:paraId="408C24F1" w14:textId="77777777" w:rsidR="00CC690C" w:rsidRDefault="00CC690C">
            <w:pPr>
              <w:pStyle w:val="Default"/>
              <w:rPr>
                <w:sz w:val="20"/>
                <w:szCs w:val="20"/>
              </w:rPr>
            </w:pPr>
            <w:r>
              <w:rPr>
                <w:sz w:val="20"/>
                <w:szCs w:val="20"/>
              </w:rPr>
              <w:t xml:space="preserve">0.0 </w:t>
            </w:r>
          </w:p>
          <w:p w14:paraId="5B720E9C" w14:textId="77777777" w:rsidR="00CC690C" w:rsidRDefault="00CC690C">
            <w:pPr>
              <w:pStyle w:val="Default"/>
              <w:rPr>
                <w:sz w:val="20"/>
                <w:szCs w:val="20"/>
              </w:rPr>
            </w:pPr>
            <w:r>
              <w:rPr>
                <w:sz w:val="20"/>
                <w:szCs w:val="20"/>
              </w:rPr>
              <w:t xml:space="preserve">0.0, 60.0 </w:t>
            </w:r>
          </w:p>
        </w:tc>
        <w:tc>
          <w:tcPr>
            <w:tcW w:w="1859" w:type="dxa"/>
            <w:tcBorders>
              <w:top w:val="single" w:sz="4" w:space="0" w:color="auto"/>
              <w:bottom w:val="single" w:sz="4" w:space="0" w:color="auto"/>
            </w:tcBorders>
          </w:tcPr>
          <w:p w14:paraId="41A76770" w14:textId="77777777" w:rsidR="00CC690C" w:rsidRDefault="00CC690C">
            <w:pPr>
              <w:pStyle w:val="Default"/>
              <w:rPr>
                <w:sz w:val="20"/>
                <w:szCs w:val="20"/>
              </w:rPr>
            </w:pPr>
            <w:r>
              <w:rPr>
                <w:sz w:val="20"/>
                <w:szCs w:val="20"/>
              </w:rPr>
              <w:t xml:space="preserve">0.0 </w:t>
            </w:r>
          </w:p>
          <w:p w14:paraId="4E381BB0" w14:textId="77777777" w:rsidR="00CC690C" w:rsidRDefault="00CC690C">
            <w:pPr>
              <w:pStyle w:val="Default"/>
              <w:rPr>
                <w:sz w:val="20"/>
                <w:szCs w:val="20"/>
              </w:rPr>
            </w:pPr>
            <w:r>
              <w:rPr>
                <w:sz w:val="20"/>
                <w:szCs w:val="20"/>
              </w:rPr>
              <w:t xml:space="preserve">0.0, 60.0 </w:t>
            </w:r>
          </w:p>
        </w:tc>
        <w:tc>
          <w:tcPr>
            <w:tcW w:w="1859" w:type="dxa"/>
            <w:tcBorders>
              <w:top w:val="single" w:sz="4" w:space="0" w:color="auto"/>
              <w:bottom w:val="single" w:sz="4" w:space="0" w:color="auto"/>
            </w:tcBorders>
          </w:tcPr>
          <w:p w14:paraId="598B0D45" w14:textId="77777777" w:rsidR="00CC690C" w:rsidRDefault="00CC690C">
            <w:pPr>
              <w:pStyle w:val="Default"/>
              <w:rPr>
                <w:sz w:val="20"/>
                <w:szCs w:val="20"/>
              </w:rPr>
            </w:pPr>
            <w:r>
              <w:rPr>
                <w:sz w:val="20"/>
                <w:szCs w:val="20"/>
              </w:rPr>
              <w:t xml:space="preserve">1.000 </w:t>
            </w:r>
          </w:p>
        </w:tc>
      </w:tr>
      <w:tr w:rsidR="00CC690C" w14:paraId="69D80D72" w14:textId="77777777" w:rsidTr="00E93CA4">
        <w:trPr>
          <w:trHeight w:val="208"/>
        </w:trPr>
        <w:tc>
          <w:tcPr>
            <w:tcW w:w="1859" w:type="dxa"/>
            <w:tcBorders>
              <w:top w:val="single" w:sz="4" w:space="0" w:color="auto"/>
              <w:bottom w:val="single" w:sz="4" w:space="0" w:color="auto"/>
            </w:tcBorders>
          </w:tcPr>
          <w:p w14:paraId="11732D90" w14:textId="5C606EAC" w:rsidR="00CC690C" w:rsidRDefault="00C24DD6">
            <w:pPr>
              <w:pStyle w:val="Default"/>
              <w:rPr>
                <w:sz w:val="20"/>
                <w:szCs w:val="20"/>
              </w:rPr>
            </w:pPr>
            <w:r>
              <w:rPr>
                <w:sz w:val="20"/>
                <w:szCs w:val="20"/>
              </w:rPr>
              <w:t xml:space="preserve">49 </w:t>
            </w:r>
          </w:p>
        </w:tc>
        <w:tc>
          <w:tcPr>
            <w:tcW w:w="1859" w:type="dxa"/>
            <w:tcBorders>
              <w:top w:val="single" w:sz="4" w:space="0" w:color="auto"/>
              <w:bottom w:val="single" w:sz="4" w:space="0" w:color="auto"/>
            </w:tcBorders>
          </w:tcPr>
          <w:p w14:paraId="0AA7ABA8" w14:textId="77777777" w:rsidR="00CC690C" w:rsidRDefault="00CC690C">
            <w:pPr>
              <w:pStyle w:val="Default"/>
              <w:rPr>
                <w:sz w:val="20"/>
                <w:szCs w:val="20"/>
              </w:rPr>
            </w:pPr>
            <w:r>
              <w:rPr>
                <w:sz w:val="20"/>
                <w:szCs w:val="20"/>
              </w:rPr>
              <w:t xml:space="preserve">0.0 </w:t>
            </w:r>
          </w:p>
          <w:p w14:paraId="5D71044D" w14:textId="77777777" w:rsidR="00CC690C" w:rsidRDefault="00CC690C">
            <w:pPr>
              <w:pStyle w:val="Default"/>
              <w:rPr>
                <w:sz w:val="20"/>
                <w:szCs w:val="20"/>
              </w:rPr>
            </w:pPr>
            <w:r>
              <w:rPr>
                <w:sz w:val="20"/>
                <w:szCs w:val="20"/>
              </w:rPr>
              <w:t xml:space="preserve">0.0, 45.0 </w:t>
            </w:r>
          </w:p>
        </w:tc>
        <w:tc>
          <w:tcPr>
            <w:tcW w:w="1859" w:type="dxa"/>
            <w:tcBorders>
              <w:top w:val="single" w:sz="4" w:space="0" w:color="auto"/>
              <w:bottom w:val="single" w:sz="4" w:space="0" w:color="auto"/>
            </w:tcBorders>
          </w:tcPr>
          <w:p w14:paraId="53BEE79F" w14:textId="77777777" w:rsidR="00CC690C" w:rsidRDefault="00CC690C">
            <w:pPr>
              <w:pStyle w:val="Default"/>
              <w:rPr>
                <w:sz w:val="20"/>
                <w:szCs w:val="20"/>
              </w:rPr>
            </w:pPr>
            <w:r>
              <w:rPr>
                <w:sz w:val="20"/>
                <w:szCs w:val="20"/>
              </w:rPr>
              <w:t xml:space="preserve">0.0 </w:t>
            </w:r>
          </w:p>
          <w:p w14:paraId="5DC89CF2" w14:textId="77777777" w:rsidR="00CC690C" w:rsidRDefault="00CC690C">
            <w:pPr>
              <w:pStyle w:val="Default"/>
              <w:rPr>
                <w:sz w:val="20"/>
                <w:szCs w:val="20"/>
              </w:rPr>
            </w:pPr>
            <w:r>
              <w:rPr>
                <w:sz w:val="20"/>
                <w:szCs w:val="20"/>
              </w:rPr>
              <w:t xml:space="preserve">0.0, 50.0 </w:t>
            </w:r>
          </w:p>
        </w:tc>
        <w:tc>
          <w:tcPr>
            <w:tcW w:w="1859" w:type="dxa"/>
            <w:tcBorders>
              <w:top w:val="single" w:sz="4" w:space="0" w:color="auto"/>
              <w:bottom w:val="single" w:sz="4" w:space="0" w:color="auto"/>
            </w:tcBorders>
          </w:tcPr>
          <w:p w14:paraId="7439D61D" w14:textId="77777777" w:rsidR="00CC690C" w:rsidRDefault="00CC690C">
            <w:pPr>
              <w:pStyle w:val="Default"/>
              <w:rPr>
                <w:sz w:val="20"/>
                <w:szCs w:val="20"/>
              </w:rPr>
            </w:pPr>
            <w:r>
              <w:rPr>
                <w:sz w:val="20"/>
                <w:szCs w:val="20"/>
              </w:rPr>
              <w:t xml:space="preserve">0.617 </w:t>
            </w:r>
          </w:p>
        </w:tc>
      </w:tr>
    </w:tbl>
    <w:p w14:paraId="463B3E7C" w14:textId="0B312299" w:rsidR="00117D80" w:rsidRDefault="00117D80">
      <w:pPr>
        <w:rPr>
          <w:rFonts w:ascii="Arial" w:hAnsi="Arial" w:cs="Arial"/>
          <w:sz w:val="20"/>
          <w:szCs w:val="20"/>
          <w:lang w:val="en-US"/>
        </w:rPr>
      </w:pPr>
    </w:p>
    <w:p w14:paraId="02924692" w14:textId="77777777" w:rsidR="005E7B9D" w:rsidRDefault="005E7B9D" w:rsidP="00117D80">
      <w:pPr>
        <w:rPr>
          <w:rFonts w:ascii="Arial" w:hAnsi="Arial" w:cs="Arial"/>
          <w:sz w:val="20"/>
          <w:szCs w:val="20"/>
          <w:lang w:val="en-US"/>
        </w:rPr>
      </w:pPr>
    </w:p>
    <w:p w14:paraId="5246D51F" w14:textId="77777777" w:rsidR="005E7B9D" w:rsidRDefault="005E7B9D" w:rsidP="00117D80">
      <w:pPr>
        <w:rPr>
          <w:rFonts w:ascii="Arial" w:hAnsi="Arial" w:cs="Arial"/>
          <w:sz w:val="20"/>
          <w:szCs w:val="20"/>
          <w:lang w:val="en-US"/>
        </w:rPr>
      </w:pPr>
    </w:p>
    <w:p w14:paraId="5B7FBBF5" w14:textId="77777777" w:rsidR="005E7B9D" w:rsidRDefault="005E7B9D" w:rsidP="00117D80">
      <w:pPr>
        <w:rPr>
          <w:rFonts w:ascii="Arial" w:hAnsi="Arial" w:cs="Arial"/>
          <w:sz w:val="20"/>
          <w:szCs w:val="20"/>
          <w:lang w:val="en-US"/>
        </w:rPr>
      </w:pPr>
    </w:p>
    <w:p w14:paraId="6F159393" w14:textId="52577A39" w:rsidR="00117D80" w:rsidRPr="00D56AAA" w:rsidRDefault="00117D80" w:rsidP="00117D80">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t xml:space="preserve">Table </w:t>
      </w:r>
      <w:r w:rsidR="001A035E">
        <w:rPr>
          <w:rFonts w:ascii="Palatino Linotype" w:eastAsia="Times New Roman" w:hAnsi="Palatino Linotype" w:cs="Cordia New"/>
          <w:b/>
          <w:bCs/>
          <w:color w:val="000000"/>
          <w:sz w:val="18"/>
          <w:lang w:val="en-US" w:eastAsia="de-DE" w:bidi="en-US"/>
        </w:rPr>
        <w:t>S</w:t>
      </w:r>
      <w:r w:rsidRPr="00D56AAA">
        <w:rPr>
          <w:rFonts w:ascii="Palatino Linotype" w:eastAsia="Times New Roman" w:hAnsi="Palatino Linotype" w:cs="Cordia New"/>
          <w:b/>
          <w:bCs/>
          <w:color w:val="000000"/>
          <w:sz w:val="18"/>
          <w:lang w:val="en-US" w:eastAsia="de-DE" w:bidi="en-US"/>
        </w:rPr>
        <w:t>2</w:t>
      </w:r>
      <w:r w:rsidRPr="00D56AAA">
        <w:rPr>
          <w:rFonts w:ascii="Palatino Linotype" w:eastAsia="Times New Roman" w:hAnsi="Palatino Linotype" w:cs="Cordia New"/>
          <w:color w:val="000000"/>
          <w:sz w:val="18"/>
          <w:lang w:val="en-US" w:eastAsia="de-DE" w:bidi="en-US"/>
        </w:rPr>
        <w:t xml:space="preserve"> Evaluation of adverse events in ADSC + Fibrin </w:t>
      </w:r>
      <w:proofErr w:type="gramStart"/>
      <w:r w:rsidRPr="00D56AAA">
        <w:rPr>
          <w:rFonts w:ascii="Palatino Linotype" w:eastAsia="Times New Roman" w:hAnsi="Palatino Linotype" w:cs="Cordia New"/>
          <w:color w:val="000000"/>
          <w:sz w:val="18"/>
          <w:lang w:val="en-US" w:eastAsia="de-DE" w:bidi="en-US"/>
        </w:rPr>
        <w:t>gel  and</w:t>
      </w:r>
      <w:proofErr w:type="gramEnd"/>
      <w:r w:rsidRPr="00D56AAA">
        <w:rPr>
          <w:rFonts w:ascii="Palatino Linotype" w:eastAsia="Times New Roman" w:hAnsi="Palatino Linotype" w:cs="Cordia New"/>
          <w:color w:val="000000"/>
          <w:sz w:val="18"/>
          <w:lang w:val="en-US" w:eastAsia="de-DE" w:bidi="en-US"/>
        </w:rPr>
        <w:t xml:space="preserve"> Fibrin gel groups</w:t>
      </w:r>
      <w:r w:rsidR="002C065A" w:rsidRPr="00D56AAA">
        <w:rPr>
          <w:rFonts w:ascii="Palatino Linotype" w:eastAsia="Times New Roman" w:hAnsi="Palatino Linotype" w:cs="Cordia New"/>
          <w:color w:val="000000"/>
          <w:sz w:val="18"/>
          <w:lang w:val="en-US" w:eastAsia="de-DE" w:bidi="en-US"/>
        </w:rPr>
        <w:t xml:space="preserve">. To verify whether the number of adverse events was different in two groups two sample </w:t>
      </w:r>
      <w:proofErr w:type="spellStart"/>
      <w:r w:rsidR="002C065A" w:rsidRPr="00D56AAA">
        <w:rPr>
          <w:rFonts w:ascii="Palatino Linotype" w:eastAsia="Times New Roman" w:hAnsi="Palatino Linotype" w:cs="Cordia New"/>
          <w:color w:val="000000"/>
          <w:sz w:val="18"/>
          <w:lang w:val="en-US" w:eastAsia="de-DE" w:bidi="en-US"/>
        </w:rPr>
        <w:t>poisson</w:t>
      </w:r>
      <w:proofErr w:type="spellEnd"/>
      <w:r w:rsidR="002C065A" w:rsidRPr="00D56AAA">
        <w:rPr>
          <w:rFonts w:ascii="Palatino Linotype" w:eastAsia="Times New Roman" w:hAnsi="Palatino Linotype" w:cs="Cordia New"/>
          <w:color w:val="000000"/>
          <w:sz w:val="18"/>
          <w:lang w:val="en-US" w:eastAsia="de-DE" w:bidi="en-US"/>
        </w:rPr>
        <w:t xml:space="preserve"> test was used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2547"/>
        <w:gridCol w:w="1417"/>
        <w:gridCol w:w="1701"/>
        <w:gridCol w:w="1523"/>
      </w:tblGrid>
      <w:tr w:rsidR="00117D80" w:rsidRPr="00117D80" w14:paraId="39DC7E69" w14:textId="77777777" w:rsidTr="00E93CA4">
        <w:trPr>
          <w:trHeight w:val="110"/>
        </w:trPr>
        <w:tc>
          <w:tcPr>
            <w:tcW w:w="2547" w:type="dxa"/>
            <w:tcBorders>
              <w:top w:val="single" w:sz="4" w:space="0" w:color="auto"/>
              <w:bottom w:val="single" w:sz="4" w:space="0" w:color="auto"/>
            </w:tcBorders>
          </w:tcPr>
          <w:p w14:paraId="29CB617E" w14:textId="77777777" w:rsidR="00117D80" w:rsidRPr="00117D80" w:rsidRDefault="00117D80" w:rsidP="00117D80">
            <w:pPr>
              <w:rPr>
                <w:rFonts w:ascii="Arial" w:hAnsi="Arial" w:cs="Arial"/>
                <w:sz w:val="20"/>
                <w:szCs w:val="20"/>
              </w:rPr>
            </w:pPr>
            <w:r w:rsidRPr="007D75E9">
              <w:rPr>
                <w:rFonts w:ascii="Arial" w:hAnsi="Arial" w:cs="Arial"/>
                <w:sz w:val="20"/>
                <w:szCs w:val="20"/>
                <w:lang w:val="en-US"/>
              </w:rPr>
              <w:t xml:space="preserve"> </w:t>
            </w:r>
            <w:r w:rsidRPr="00117D80">
              <w:rPr>
                <w:rFonts w:ascii="Arial" w:hAnsi="Arial" w:cs="Arial"/>
                <w:b/>
                <w:bCs/>
                <w:sz w:val="20"/>
                <w:szCs w:val="20"/>
              </w:rPr>
              <w:t xml:space="preserve">Adverse event </w:t>
            </w:r>
          </w:p>
        </w:tc>
        <w:tc>
          <w:tcPr>
            <w:tcW w:w="1417" w:type="dxa"/>
            <w:tcBorders>
              <w:top w:val="single" w:sz="4" w:space="0" w:color="auto"/>
              <w:bottom w:val="single" w:sz="4" w:space="0" w:color="auto"/>
            </w:tcBorders>
          </w:tcPr>
          <w:p w14:paraId="7A67F89C"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Fibrin Gel + ADSC </w:t>
            </w:r>
          </w:p>
        </w:tc>
        <w:tc>
          <w:tcPr>
            <w:tcW w:w="1701" w:type="dxa"/>
            <w:tcBorders>
              <w:top w:val="single" w:sz="4" w:space="0" w:color="auto"/>
              <w:bottom w:val="single" w:sz="4" w:space="0" w:color="auto"/>
            </w:tcBorders>
          </w:tcPr>
          <w:p w14:paraId="01B970B6"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Fibrin Gel </w:t>
            </w:r>
          </w:p>
        </w:tc>
        <w:tc>
          <w:tcPr>
            <w:tcW w:w="1523" w:type="dxa"/>
            <w:tcBorders>
              <w:top w:val="single" w:sz="4" w:space="0" w:color="auto"/>
              <w:bottom w:val="single" w:sz="4" w:space="0" w:color="auto"/>
            </w:tcBorders>
          </w:tcPr>
          <w:p w14:paraId="4225A94B" w14:textId="24778C67" w:rsidR="00117D80" w:rsidRPr="00117D80" w:rsidRDefault="00117D80" w:rsidP="00117D80">
            <w:pPr>
              <w:rPr>
                <w:rFonts w:ascii="Arial" w:hAnsi="Arial" w:cs="Arial"/>
                <w:sz w:val="20"/>
                <w:szCs w:val="20"/>
              </w:rPr>
            </w:pPr>
            <w:r w:rsidRPr="00117D80">
              <w:rPr>
                <w:rFonts w:ascii="Arial" w:hAnsi="Arial" w:cs="Arial"/>
                <w:sz w:val="20"/>
                <w:szCs w:val="20"/>
              </w:rPr>
              <w:t xml:space="preserve">p </w:t>
            </w:r>
            <w:r w:rsidR="00036FF9">
              <w:rPr>
                <w:rFonts w:ascii="Arial" w:hAnsi="Arial" w:cs="Arial"/>
                <w:sz w:val="20"/>
                <w:szCs w:val="20"/>
              </w:rPr>
              <w:t>value</w:t>
            </w:r>
          </w:p>
        </w:tc>
      </w:tr>
      <w:tr w:rsidR="00117D80" w:rsidRPr="00117D80" w14:paraId="7DD91D7E" w14:textId="77777777" w:rsidTr="00E93CA4">
        <w:trPr>
          <w:trHeight w:val="110"/>
        </w:trPr>
        <w:tc>
          <w:tcPr>
            <w:tcW w:w="2547" w:type="dxa"/>
            <w:tcBorders>
              <w:top w:val="single" w:sz="4" w:space="0" w:color="auto"/>
              <w:bottom w:val="single" w:sz="4" w:space="0" w:color="auto"/>
            </w:tcBorders>
          </w:tcPr>
          <w:p w14:paraId="5AEA5CA8"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Blood pressure increased </w:t>
            </w:r>
          </w:p>
        </w:tc>
        <w:tc>
          <w:tcPr>
            <w:tcW w:w="1417" w:type="dxa"/>
            <w:tcBorders>
              <w:top w:val="single" w:sz="4" w:space="0" w:color="auto"/>
              <w:bottom w:val="single" w:sz="4" w:space="0" w:color="auto"/>
            </w:tcBorders>
          </w:tcPr>
          <w:p w14:paraId="6BF1830D"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4 </w:t>
            </w:r>
          </w:p>
        </w:tc>
        <w:tc>
          <w:tcPr>
            <w:tcW w:w="1701" w:type="dxa"/>
            <w:tcBorders>
              <w:top w:val="single" w:sz="4" w:space="0" w:color="auto"/>
              <w:bottom w:val="single" w:sz="4" w:space="0" w:color="auto"/>
            </w:tcBorders>
          </w:tcPr>
          <w:p w14:paraId="2B3D8AC0"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6 </w:t>
            </w:r>
          </w:p>
        </w:tc>
        <w:tc>
          <w:tcPr>
            <w:tcW w:w="1523" w:type="dxa"/>
            <w:tcBorders>
              <w:top w:val="single" w:sz="4" w:space="0" w:color="auto"/>
              <w:bottom w:val="single" w:sz="4" w:space="0" w:color="auto"/>
            </w:tcBorders>
          </w:tcPr>
          <w:p w14:paraId="7300B97E"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0.75 </w:t>
            </w:r>
          </w:p>
        </w:tc>
      </w:tr>
      <w:tr w:rsidR="00117D80" w:rsidRPr="00117D80" w14:paraId="0F764DFF" w14:textId="77777777" w:rsidTr="00E93CA4">
        <w:trPr>
          <w:trHeight w:val="110"/>
        </w:trPr>
        <w:tc>
          <w:tcPr>
            <w:tcW w:w="2547" w:type="dxa"/>
            <w:tcBorders>
              <w:top w:val="single" w:sz="4" w:space="0" w:color="auto"/>
            </w:tcBorders>
          </w:tcPr>
          <w:p w14:paraId="0D4D5B65"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Edema of lower limb </w:t>
            </w:r>
          </w:p>
        </w:tc>
        <w:tc>
          <w:tcPr>
            <w:tcW w:w="1417" w:type="dxa"/>
            <w:tcBorders>
              <w:top w:val="single" w:sz="4" w:space="0" w:color="auto"/>
            </w:tcBorders>
          </w:tcPr>
          <w:p w14:paraId="6BB7E577"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 </w:t>
            </w:r>
          </w:p>
        </w:tc>
        <w:tc>
          <w:tcPr>
            <w:tcW w:w="1701" w:type="dxa"/>
            <w:tcBorders>
              <w:top w:val="single" w:sz="4" w:space="0" w:color="auto"/>
            </w:tcBorders>
          </w:tcPr>
          <w:p w14:paraId="08EAF3C8"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3 </w:t>
            </w:r>
          </w:p>
        </w:tc>
        <w:tc>
          <w:tcPr>
            <w:tcW w:w="1523" w:type="dxa"/>
            <w:tcBorders>
              <w:top w:val="single" w:sz="4" w:space="0" w:color="auto"/>
            </w:tcBorders>
          </w:tcPr>
          <w:p w14:paraId="3896E259"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0.25 </w:t>
            </w:r>
          </w:p>
        </w:tc>
      </w:tr>
      <w:tr w:rsidR="00117D80" w:rsidRPr="00117D80" w14:paraId="0EA123D7" w14:textId="77777777" w:rsidTr="00E93CA4">
        <w:trPr>
          <w:trHeight w:val="110"/>
        </w:trPr>
        <w:tc>
          <w:tcPr>
            <w:tcW w:w="2547" w:type="dxa"/>
            <w:tcBorders>
              <w:bottom w:val="single" w:sz="4" w:space="0" w:color="auto"/>
            </w:tcBorders>
          </w:tcPr>
          <w:p w14:paraId="489AE50F"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Neuropathic pain </w:t>
            </w:r>
          </w:p>
        </w:tc>
        <w:tc>
          <w:tcPr>
            <w:tcW w:w="1417" w:type="dxa"/>
            <w:tcBorders>
              <w:bottom w:val="single" w:sz="4" w:space="0" w:color="auto"/>
            </w:tcBorders>
          </w:tcPr>
          <w:p w14:paraId="79525DD7"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1 </w:t>
            </w:r>
          </w:p>
        </w:tc>
        <w:tc>
          <w:tcPr>
            <w:tcW w:w="1701" w:type="dxa"/>
            <w:tcBorders>
              <w:bottom w:val="single" w:sz="4" w:space="0" w:color="auto"/>
            </w:tcBorders>
          </w:tcPr>
          <w:p w14:paraId="67E708CC"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3 </w:t>
            </w:r>
          </w:p>
        </w:tc>
        <w:tc>
          <w:tcPr>
            <w:tcW w:w="1523" w:type="dxa"/>
            <w:tcBorders>
              <w:bottom w:val="single" w:sz="4" w:space="0" w:color="auto"/>
            </w:tcBorders>
          </w:tcPr>
          <w:p w14:paraId="25497884"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0.63 </w:t>
            </w:r>
          </w:p>
        </w:tc>
      </w:tr>
      <w:tr w:rsidR="00117D80" w:rsidRPr="00117D80" w14:paraId="44FEF680" w14:textId="77777777" w:rsidTr="00E93CA4">
        <w:trPr>
          <w:trHeight w:val="110"/>
        </w:trPr>
        <w:tc>
          <w:tcPr>
            <w:tcW w:w="2547" w:type="dxa"/>
            <w:tcBorders>
              <w:top w:val="single" w:sz="4" w:space="0" w:color="auto"/>
              <w:bottom w:val="single" w:sz="4" w:space="0" w:color="auto"/>
            </w:tcBorders>
          </w:tcPr>
          <w:p w14:paraId="56E8B84F"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Cellulitis </w:t>
            </w:r>
          </w:p>
        </w:tc>
        <w:tc>
          <w:tcPr>
            <w:tcW w:w="1417" w:type="dxa"/>
            <w:tcBorders>
              <w:top w:val="single" w:sz="4" w:space="0" w:color="auto"/>
              <w:bottom w:val="single" w:sz="4" w:space="0" w:color="auto"/>
            </w:tcBorders>
          </w:tcPr>
          <w:p w14:paraId="38F39A4C"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1 </w:t>
            </w:r>
          </w:p>
        </w:tc>
        <w:tc>
          <w:tcPr>
            <w:tcW w:w="1701" w:type="dxa"/>
            <w:tcBorders>
              <w:top w:val="single" w:sz="4" w:space="0" w:color="auto"/>
              <w:bottom w:val="single" w:sz="4" w:space="0" w:color="auto"/>
            </w:tcBorders>
          </w:tcPr>
          <w:p w14:paraId="74732927"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 </w:t>
            </w:r>
          </w:p>
        </w:tc>
        <w:tc>
          <w:tcPr>
            <w:tcW w:w="1523" w:type="dxa"/>
            <w:tcBorders>
              <w:top w:val="single" w:sz="4" w:space="0" w:color="auto"/>
              <w:bottom w:val="single" w:sz="4" w:space="0" w:color="auto"/>
            </w:tcBorders>
          </w:tcPr>
          <w:p w14:paraId="00FEAB51"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1.0 </w:t>
            </w:r>
          </w:p>
        </w:tc>
      </w:tr>
      <w:tr w:rsidR="00117D80" w:rsidRPr="00117D80" w14:paraId="7FCB4622" w14:textId="77777777" w:rsidTr="00E93CA4">
        <w:trPr>
          <w:trHeight w:val="110"/>
        </w:trPr>
        <w:tc>
          <w:tcPr>
            <w:tcW w:w="2547" w:type="dxa"/>
            <w:tcBorders>
              <w:top w:val="single" w:sz="4" w:space="0" w:color="auto"/>
              <w:bottom w:val="single" w:sz="4" w:space="0" w:color="auto"/>
            </w:tcBorders>
          </w:tcPr>
          <w:p w14:paraId="04436F8F"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TOTAL </w:t>
            </w:r>
          </w:p>
        </w:tc>
        <w:tc>
          <w:tcPr>
            <w:tcW w:w="1417" w:type="dxa"/>
            <w:tcBorders>
              <w:top w:val="single" w:sz="4" w:space="0" w:color="auto"/>
              <w:bottom w:val="single" w:sz="4" w:space="0" w:color="auto"/>
            </w:tcBorders>
          </w:tcPr>
          <w:p w14:paraId="2A1B84D6"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6 </w:t>
            </w:r>
          </w:p>
        </w:tc>
        <w:tc>
          <w:tcPr>
            <w:tcW w:w="1701" w:type="dxa"/>
            <w:tcBorders>
              <w:top w:val="single" w:sz="4" w:space="0" w:color="auto"/>
              <w:bottom w:val="single" w:sz="4" w:space="0" w:color="auto"/>
            </w:tcBorders>
          </w:tcPr>
          <w:p w14:paraId="7CC3CEF2"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12 </w:t>
            </w:r>
          </w:p>
        </w:tc>
        <w:tc>
          <w:tcPr>
            <w:tcW w:w="1523" w:type="dxa"/>
            <w:tcBorders>
              <w:top w:val="single" w:sz="4" w:space="0" w:color="auto"/>
              <w:bottom w:val="single" w:sz="4" w:space="0" w:color="auto"/>
            </w:tcBorders>
          </w:tcPr>
          <w:p w14:paraId="7EE70582" w14:textId="77777777" w:rsidR="00117D80" w:rsidRPr="00117D80" w:rsidRDefault="00117D80" w:rsidP="00117D80">
            <w:pPr>
              <w:rPr>
                <w:rFonts w:ascii="Arial" w:hAnsi="Arial" w:cs="Arial"/>
                <w:sz w:val="20"/>
                <w:szCs w:val="20"/>
              </w:rPr>
            </w:pPr>
            <w:r w:rsidRPr="00117D80">
              <w:rPr>
                <w:rFonts w:ascii="Arial" w:hAnsi="Arial" w:cs="Arial"/>
                <w:sz w:val="20"/>
                <w:szCs w:val="20"/>
              </w:rPr>
              <w:t xml:space="preserve">0.24 </w:t>
            </w:r>
          </w:p>
        </w:tc>
      </w:tr>
    </w:tbl>
    <w:p w14:paraId="44E54852" w14:textId="720C8A68" w:rsidR="00117D80" w:rsidRDefault="00117D80">
      <w:pPr>
        <w:rPr>
          <w:rFonts w:ascii="Arial" w:hAnsi="Arial" w:cs="Arial"/>
          <w:sz w:val="20"/>
          <w:szCs w:val="20"/>
          <w:lang w:val="en-US"/>
        </w:rPr>
      </w:pPr>
      <w:r w:rsidRPr="00117D80">
        <w:rPr>
          <w:rFonts w:ascii="Arial" w:hAnsi="Arial" w:cs="Arial"/>
          <w:sz w:val="20"/>
          <w:szCs w:val="20"/>
          <w:lang w:val="en-US"/>
        </w:rPr>
        <w:t>.</w:t>
      </w:r>
    </w:p>
    <w:p w14:paraId="2DF4389C" w14:textId="77777777" w:rsidR="007D75E9" w:rsidRDefault="007D75E9" w:rsidP="007D75E9">
      <w:pPr>
        <w:rPr>
          <w:rFonts w:ascii="Arial" w:hAnsi="Arial" w:cs="Arial"/>
          <w:sz w:val="20"/>
          <w:szCs w:val="20"/>
          <w:lang w:val="en-US"/>
        </w:rPr>
      </w:pPr>
    </w:p>
    <w:p w14:paraId="5DF9495B" w14:textId="77777777" w:rsidR="007D75E9" w:rsidRDefault="007D75E9">
      <w:pPr>
        <w:rPr>
          <w:rFonts w:ascii="Arial" w:hAnsi="Arial" w:cs="Arial"/>
          <w:sz w:val="20"/>
          <w:szCs w:val="20"/>
          <w:lang w:val="en-US"/>
        </w:rPr>
        <w:sectPr w:rsidR="007D75E9">
          <w:pgSz w:w="11906" w:h="16838"/>
          <w:pgMar w:top="1417" w:right="1417" w:bottom="1417" w:left="1417" w:header="708" w:footer="708" w:gutter="0"/>
          <w:cols w:space="708"/>
          <w:docGrid w:linePitch="360"/>
        </w:sectPr>
      </w:pPr>
    </w:p>
    <w:p w14:paraId="1E6EC9D2" w14:textId="61602071" w:rsidR="00D56AAA" w:rsidRDefault="00117D80" w:rsidP="00D56AAA">
      <w:pPr>
        <w:pStyle w:val="MDPI41tablecaption"/>
        <w:spacing w:before="0"/>
      </w:pPr>
      <w:r w:rsidRPr="00D56AAA">
        <w:rPr>
          <w:b/>
          <w:bCs/>
        </w:rPr>
        <w:lastRenderedPageBreak/>
        <w:t xml:space="preserve">Table </w:t>
      </w:r>
      <w:r w:rsidR="001A035E">
        <w:rPr>
          <w:b/>
          <w:bCs/>
        </w:rPr>
        <w:t>S</w:t>
      </w:r>
      <w:r w:rsidRPr="00D56AAA">
        <w:rPr>
          <w:b/>
          <w:bCs/>
        </w:rPr>
        <w:t>3</w:t>
      </w:r>
      <w:r>
        <w:rPr>
          <w:rFonts w:ascii="Arial" w:hAnsi="Arial" w:cs="Arial"/>
          <w:sz w:val="20"/>
          <w:szCs w:val="20"/>
        </w:rPr>
        <w:t xml:space="preserve"> </w:t>
      </w:r>
      <w:r w:rsidR="00D56AAA" w:rsidRPr="00D56AAA">
        <w:t xml:space="preserve">List of 34 proteins identified in wound scrapings of ADSC group with elevated expression levels in day 7 compared to day 0. </w:t>
      </w:r>
      <w:r w:rsidR="00D56AAA">
        <w:t>Detailed information on function, role in wound healing and confirmed or putative AMP activity of 34 proteins identified in wound scrapings from ADSC group patients with elevated expression levels in day 7 compared to day 0.</w:t>
      </w:r>
    </w:p>
    <w:tbl>
      <w:tblPr>
        <w:tblW w:w="13404" w:type="dxa"/>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567"/>
        <w:gridCol w:w="1985"/>
        <w:gridCol w:w="850"/>
        <w:gridCol w:w="1275"/>
        <w:gridCol w:w="2268"/>
        <w:gridCol w:w="2977"/>
        <w:gridCol w:w="992"/>
        <w:gridCol w:w="1559"/>
        <w:gridCol w:w="931"/>
      </w:tblGrid>
      <w:tr w:rsidR="00D56AAA" w:rsidRPr="00D56AAA" w14:paraId="584ACAF6" w14:textId="77777777" w:rsidTr="00087371">
        <w:tc>
          <w:tcPr>
            <w:tcW w:w="567" w:type="dxa"/>
            <w:tcBorders>
              <w:top w:val="single" w:sz="8" w:space="0" w:color="auto"/>
              <w:left w:val="nil"/>
              <w:bottom w:val="single" w:sz="4" w:space="0" w:color="auto"/>
              <w:right w:val="nil"/>
            </w:tcBorders>
            <w:vAlign w:val="center"/>
            <w:hideMark/>
          </w:tcPr>
          <w:p w14:paraId="241CD56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No.</w:t>
            </w:r>
          </w:p>
        </w:tc>
        <w:tc>
          <w:tcPr>
            <w:tcW w:w="1985" w:type="dxa"/>
            <w:tcBorders>
              <w:top w:val="single" w:sz="8" w:space="0" w:color="auto"/>
              <w:left w:val="nil"/>
              <w:bottom w:val="single" w:sz="4" w:space="0" w:color="auto"/>
              <w:right w:val="nil"/>
            </w:tcBorders>
            <w:vAlign w:val="center"/>
            <w:hideMark/>
          </w:tcPr>
          <w:p w14:paraId="0133A32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Protein name</w:t>
            </w:r>
          </w:p>
        </w:tc>
        <w:tc>
          <w:tcPr>
            <w:tcW w:w="850" w:type="dxa"/>
            <w:tcBorders>
              <w:top w:val="single" w:sz="8" w:space="0" w:color="auto"/>
              <w:left w:val="nil"/>
              <w:bottom w:val="single" w:sz="4" w:space="0" w:color="auto"/>
              <w:right w:val="nil"/>
            </w:tcBorders>
            <w:vAlign w:val="center"/>
            <w:hideMark/>
          </w:tcPr>
          <w:p w14:paraId="350663E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 xml:space="preserve">Gene name </w:t>
            </w:r>
          </w:p>
        </w:tc>
        <w:tc>
          <w:tcPr>
            <w:tcW w:w="1275" w:type="dxa"/>
            <w:tcBorders>
              <w:top w:val="single" w:sz="8" w:space="0" w:color="auto"/>
              <w:left w:val="nil"/>
              <w:bottom w:val="single" w:sz="4" w:space="0" w:color="auto"/>
              <w:right w:val="nil"/>
            </w:tcBorders>
            <w:vAlign w:val="center"/>
            <w:hideMark/>
          </w:tcPr>
          <w:p w14:paraId="5134A91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proofErr w:type="spellStart"/>
            <w:r w:rsidRPr="00D56AAA">
              <w:rPr>
                <w:rFonts w:ascii="Palatino Linotype" w:eastAsia="Times New Roman" w:hAnsi="Palatino Linotype" w:cs="Times New Roman"/>
                <w:b/>
                <w:bCs/>
                <w:snapToGrid w:val="0"/>
                <w:color w:val="000000"/>
                <w:sz w:val="20"/>
                <w:szCs w:val="20"/>
                <w:lang w:val="en-US" w:eastAsia="de-DE" w:bidi="en-US"/>
              </w:rPr>
              <w:t>Uniprot</w:t>
            </w:r>
            <w:proofErr w:type="spellEnd"/>
            <w:r w:rsidRPr="00D56AAA">
              <w:rPr>
                <w:rFonts w:ascii="Palatino Linotype" w:eastAsia="Times New Roman" w:hAnsi="Palatino Linotype" w:cs="Times New Roman"/>
                <w:b/>
                <w:bCs/>
                <w:snapToGrid w:val="0"/>
                <w:color w:val="000000"/>
                <w:sz w:val="20"/>
                <w:szCs w:val="20"/>
                <w:lang w:val="en-US" w:eastAsia="de-DE" w:bidi="en-US"/>
              </w:rPr>
              <w:t xml:space="preserve"> access number</w:t>
            </w:r>
          </w:p>
        </w:tc>
        <w:tc>
          <w:tcPr>
            <w:tcW w:w="2268" w:type="dxa"/>
            <w:tcBorders>
              <w:top w:val="single" w:sz="8" w:space="0" w:color="auto"/>
              <w:left w:val="nil"/>
              <w:bottom w:val="single" w:sz="4" w:space="0" w:color="auto"/>
              <w:right w:val="nil"/>
            </w:tcBorders>
          </w:tcPr>
          <w:p w14:paraId="6C47672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Function</w:t>
            </w:r>
          </w:p>
        </w:tc>
        <w:tc>
          <w:tcPr>
            <w:tcW w:w="2977" w:type="dxa"/>
            <w:tcBorders>
              <w:top w:val="single" w:sz="8" w:space="0" w:color="auto"/>
              <w:left w:val="nil"/>
              <w:bottom w:val="single" w:sz="4" w:space="0" w:color="auto"/>
              <w:right w:val="nil"/>
            </w:tcBorders>
          </w:tcPr>
          <w:p w14:paraId="0A4C2CB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Literature-based connection to wound healing processes</w:t>
            </w:r>
          </w:p>
        </w:tc>
        <w:tc>
          <w:tcPr>
            <w:tcW w:w="992" w:type="dxa"/>
            <w:tcBorders>
              <w:top w:val="single" w:sz="8" w:space="0" w:color="auto"/>
              <w:left w:val="nil"/>
              <w:bottom w:val="single" w:sz="4" w:space="0" w:color="auto"/>
              <w:right w:val="nil"/>
            </w:tcBorders>
          </w:tcPr>
          <w:p w14:paraId="275C262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Wound healing literature</w:t>
            </w:r>
          </w:p>
        </w:tc>
        <w:tc>
          <w:tcPr>
            <w:tcW w:w="1559" w:type="dxa"/>
            <w:tcBorders>
              <w:top w:val="single" w:sz="8" w:space="0" w:color="auto"/>
              <w:left w:val="nil"/>
              <w:bottom w:val="single" w:sz="4" w:space="0" w:color="auto"/>
              <w:right w:val="nil"/>
            </w:tcBorders>
          </w:tcPr>
          <w:p w14:paraId="1530461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AMP activity or probability</w:t>
            </w:r>
          </w:p>
        </w:tc>
        <w:tc>
          <w:tcPr>
            <w:tcW w:w="931" w:type="dxa"/>
            <w:tcBorders>
              <w:top w:val="single" w:sz="8" w:space="0" w:color="auto"/>
              <w:left w:val="nil"/>
              <w:bottom w:val="single" w:sz="4" w:space="0" w:color="auto"/>
              <w:right w:val="nil"/>
            </w:tcBorders>
          </w:tcPr>
          <w:p w14:paraId="77FDA25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b/>
                <w:bCs/>
                <w:snapToGrid w:val="0"/>
                <w:color w:val="000000"/>
                <w:sz w:val="20"/>
                <w:szCs w:val="20"/>
                <w:lang w:val="en-US" w:eastAsia="de-DE" w:bidi="en-US"/>
              </w:rPr>
            </w:pPr>
            <w:r w:rsidRPr="00D56AAA">
              <w:rPr>
                <w:rFonts w:ascii="Palatino Linotype" w:eastAsia="Times New Roman" w:hAnsi="Palatino Linotype" w:cs="Times New Roman"/>
                <w:b/>
                <w:bCs/>
                <w:snapToGrid w:val="0"/>
                <w:color w:val="000000"/>
                <w:sz w:val="20"/>
                <w:szCs w:val="20"/>
                <w:lang w:val="en-US" w:eastAsia="de-DE" w:bidi="en-US"/>
              </w:rPr>
              <w:t>AMP literature</w:t>
            </w:r>
          </w:p>
        </w:tc>
      </w:tr>
      <w:tr w:rsidR="00D56AAA" w:rsidRPr="00D56AAA" w14:paraId="57DECFAF" w14:textId="77777777" w:rsidTr="00087371">
        <w:tc>
          <w:tcPr>
            <w:tcW w:w="567" w:type="dxa"/>
            <w:tcBorders>
              <w:top w:val="single" w:sz="4" w:space="0" w:color="auto"/>
              <w:left w:val="nil"/>
              <w:bottom w:val="nil"/>
              <w:right w:val="nil"/>
            </w:tcBorders>
            <w:vAlign w:val="center"/>
            <w:hideMark/>
          </w:tcPr>
          <w:p w14:paraId="48591EE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1</w:t>
            </w:r>
          </w:p>
        </w:tc>
        <w:tc>
          <w:tcPr>
            <w:tcW w:w="1985" w:type="dxa"/>
            <w:tcBorders>
              <w:top w:val="single" w:sz="4" w:space="0" w:color="auto"/>
              <w:left w:val="nil"/>
              <w:bottom w:val="nil"/>
              <w:right w:val="nil"/>
            </w:tcBorders>
          </w:tcPr>
          <w:p w14:paraId="1E034E1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Protein S100-A8</w:t>
            </w:r>
          </w:p>
        </w:tc>
        <w:tc>
          <w:tcPr>
            <w:tcW w:w="850" w:type="dxa"/>
            <w:tcBorders>
              <w:top w:val="single" w:sz="4" w:space="0" w:color="auto"/>
              <w:left w:val="nil"/>
              <w:bottom w:val="nil"/>
              <w:right w:val="nil"/>
            </w:tcBorders>
            <w:vAlign w:val="center"/>
          </w:tcPr>
          <w:p w14:paraId="7FD7E82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S100A8</w:t>
            </w:r>
          </w:p>
        </w:tc>
        <w:tc>
          <w:tcPr>
            <w:tcW w:w="1275" w:type="dxa"/>
            <w:tcBorders>
              <w:top w:val="single" w:sz="4" w:space="0" w:color="auto"/>
              <w:left w:val="nil"/>
              <w:bottom w:val="nil"/>
              <w:right w:val="nil"/>
            </w:tcBorders>
            <w:vAlign w:val="center"/>
          </w:tcPr>
          <w:p w14:paraId="18F2F10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P05109</w:t>
            </w:r>
          </w:p>
        </w:tc>
        <w:tc>
          <w:tcPr>
            <w:tcW w:w="2268" w:type="dxa"/>
            <w:tcBorders>
              <w:top w:val="single" w:sz="4" w:space="0" w:color="auto"/>
              <w:left w:val="nil"/>
              <w:bottom w:val="nil"/>
              <w:right w:val="nil"/>
            </w:tcBorders>
          </w:tcPr>
          <w:p w14:paraId="3B16260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Calprotectin</w:t>
            </w:r>
          </w:p>
        </w:tc>
        <w:tc>
          <w:tcPr>
            <w:tcW w:w="2977" w:type="dxa"/>
            <w:vMerge w:val="restart"/>
            <w:tcBorders>
              <w:top w:val="single" w:sz="4" w:space="0" w:color="auto"/>
              <w:left w:val="nil"/>
              <w:right w:val="nil"/>
            </w:tcBorders>
          </w:tcPr>
          <w:p w14:paraId="5BBD13F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Stimulation of MSC to improve wound healing</w:t>
            </w:r>
          </w:p>
        </w:tc>
        <w:tc>
          <w:tcPr>
            <w:tcW w:w="992" w:type="dxa"/>
            <w:tcBorders>
              <w:top w:val="single" w:sz="4" w:space="0" w:color="auto"/>
              <w:left w:val="nil"/>
              <w:bottom w:val="nil"/>
              <w:right w:val="nil"/>
            </w:tcBorders>
          </w:tcPr>
          <w:p w14:paraId="7FB39A2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w:t>
            </w:r>
          </w:p>
        </w:tc>
        <w:tc>
          <w:tcPr>
            <w:tcW w:w="1559" w:type="dxa"/>
            <w:vMerge w:val="restart"/>
            <w:tcBorders>
              <w:top w:val="single" w:sz="4" w:space="0" w:color="auto"/>
              <w:left w:val="nil"/>
              <w:right w:val="nil"/>
            </w:tcBorders>
          </w:tcPr>
          <w:p w14:paraId="282DEFE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Confirmed AMP activity</w:t>
            </w:r>
          </w:p>
        </w:tc>
        <w:tc>
          <w:tcPr>
            <w:tcW w:w="931" w:type="dxa"/>
            <w:tcBorders>
              <w:top w:val="single" w:sz="4" w:space="0" w:color="auto"/>
              <w:left w:val="nil"/>
              <w:bottom w:val="nil"/>
              <w:right w:val="nil"/>
            </w:tcBorders>
          </w:tcPr>
          <w:p w14:paraId="05598F6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w:t>
            </w:r>
          </w:p>
        </w:tc>
      </w:tr>
      <w:tr w:rsidR="00D56AAA" w:rsidRPr="00D56AAA" w14:paraId="60F2DE02" w14:textId="77777777" w:rsidTr="00087371">
        <w:tc>
          <w:tcPr>
            <w:tcW w:w="567" w:type="dxa"/>
            <w:tcBorders>
              <w:top w:val="nil"/>
              <w:left w:val="nil"/>
              <w:bottom w:val="nil"/>
              <w:right w:val="nil"/>
            </w:tcBorders>
            <w:vAlign w:val="center"/>
            <w:hideMark/>
          </w:tcPr>
          <w:p w14:paraId="19D25D0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36483B2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0C11031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03B008E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135282A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Calcium-binding</w:t>
            </w:r>
          </w:p>
        </w:tc>
        <w:tc>
          <w:tcPr>
            <w:tcW w:w="2977" w:type="dxa"/>
            <w:vMerge/>
            <w:tcBorders>
              <w:left w:val="nil"/>
              <w:right w:val="nil"/>
            </w:tcBorders>
          </w:tcPr>
          <w:p w14:paraId="5F6BEAE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A1EB7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1768A8E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523940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C5D806B" w14:textId="77777777" w:rsidTr="00087371">
        <w:tc>
          <w:tcPr>
            <w:tcW w:w="567" w:type="dxa"/>
            <w:tcBorders>
              <w:top w:val="nil"/>
              <w:left w:val="nil"/>
              <w:bottom w:val="single" w:sz="4" w:space="0" w:color="auto"/>
              <w:right w:val="nil"/>
            </w:tcBorders>
            <w:vAlign w:val="center"/>
            <w:hideMark/>
          </w:tcPr>
          <w:p w14:paraId="603BCA2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70C7AC7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3730FB3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6D227C0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5EFC9C2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Calcium homeostasis regulation,</w:t>
            </w:r>
          </w:p>
        </w:tc>
        <w:tc>
          <w:tcPr>
            <w:tcW w:w="2977" w:type="dxa"/>
            <w:vMerge/>
            <w:tcBorders>
              <w:left w:val="nil"/>
              <w:bottom w:val="nil"/>
              <w:right w:val="nil"/>
            </w:tcBorders>
          </w:tcPr>
          <w:p w14:paraId="1BFEE02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1BE91DA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5923EE2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2734CF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E466745" w14:textId="77777777" w:rsidTr="00087371">
        <w:tc>
          <w:tcPr>
            <w:tcW w:w="567" w:type="dxa"/>
            <w:tcBorders>
              <w:top w:val="single" w:sz="4" w:space="0" w:color="auto"/>
              <w:left w:val="nil"/>
              <w:right w:val="nil"/>
            </w:tcBorders>
            <w:vAlign w:val="center"/>
          </w:tcPr>
          <w:p w14:paraId="1A14620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2</w:t>
            </w:r>
          </w:p>
        </w:tc>
        <w:tc>
          <w:tcPr>
            <w:tcW w:w="1985" w:type="dxa"/>
            <w:tcBorders>
              <w:top w:val="single" w:sz="4" w:space="0" w:color="auto"/>
              <w:left w:val="nil"/>
              <w:bottom w:val="nil"/>
              <w:right w:val="nil"/>
            </w:tcBorders>
            <w:vAlign w:val="center"/>
          </w:tcPr>
          <w:p w14:paraId="1B01D2F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Protein S100-A9</w:t>
            </w:r>
          </w:p>
        </w:tc>
        <w:tc>
          <w:tcPr>
            <w:tcW w:w="850" w:type="dxa"/>
            <w:tcBorders>
              <w:top w:val="single" w:sz="4" w:space="0" w:color="auto"/>
              <w:left w:val="nil"/>
              <w:bottom w:val="nil"/>
              <w:right w:val="nil"/>
            </w:tcBorders>
            <w:vAlign w:val="center"/>
          </w:tcPr>
          <w:p w14:paraId="3006B2C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S100A9</w:t>
            </w:r>
          </w:p>
        </w:tc>
        <w:tc>
          <w:tcPr>
            <w:tcW w:w="1275" w:type="dxa"/>
            <w:tcBorders>
              <w:top w:val="single" w:sz="4" w:space="0" w:color="auto"/>
              <w:left w:val="nil"/>
              <w:bottom w:val="nil"/>
              <w:right w:val="nil"/>
            </w:tcBorders>
            <w:vAlign w:val="center"/>
          </w:tcPr>
          <w:p w14:paraId="0C0487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P06702</w:t>
            </w:r>
          </w:p>
        </w:tc>
        <w:tc>
          <w:tcPr>
            <w:tcW w:w="2268" w:type="dxa"/>
            <w:tcBorders>
              <w:top w:val="nil"/>
              <w:left w:val="nil"/>
              <w:bottom w:val="nil"/>
              <w:right w:val="nil"/>
            </w:tcBorders>
          </w:tcPr>
          <w:p w14:paraId="24C88CF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Partake in signaling pathways involved in inflammatory process</w:t>
            </w:r>
          </w:p>
        </w:tc>
        <w:tc>
          <w:tcPr>
            <w:tcW w:w="2977" w:type="dxa"/>
            <w:tcBorders>
              <w:top w:val="nil"/>
              <w:left w:val="nil"/>
              <w:bottom w:val="nil"/>
              <w:right w:val="nil"/>
            </w:tcBorders>
          </w:tcPr>
          <w:p w14:paraId="3CD4A55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Antimicrobial proteins</w:t>
            </w:r>
          </w:p>
        </w:tc>
        <w:tc>
          <w:tcPr>
            <w:tcW w:w="992" w:type="dxa"/>
            <w:tcBorders>
              <w:top w:val="nil"/>
              <w:left w:val="nil"/>
              <w:bottom w:val="nil"/>
              <w:right w:val="nil"/>
            </w:tcBorders>
          </w:tcPr>
          <w:p w14:paraId="44D7CAA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w:t>
            </w:r>
          </w:p>
        </w:tc>
        <w:tc>
          <w:tcPr>
            <w:tcW w:w="1559" w:type="dxa"/>
            <w:vMerge/>
            <w:tcBorders>
              <w:left w:val="nil"/>
              <w:right w:val="nil"/>
            </w:tcBorders>
          </w:tcPr>
          <w:p w14:paraId="25855C0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82854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FEE0704" w14:textId="77777777" w:rsidTr="00087371">
        <w:tc>
          <w:tcPr>
            <w:tcW w:w="567" w:type="dxa"/>
            <w:tcBorders>
              <w:left w:val="nil"/>
              <w:bottom w:val="nil"/>
              <w:right w:val="nil"/>
            </w:tcBorders>
            <w:vAlign w:val="center"/>
          </w:tcPr>
          <w:p w14:paraId="3DF4686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64571DC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D1F132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C2E4BD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071FF8A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Expressed by myeloid cells;</w:t>
            </w:r>
          </w:p>
        </w:tc>
        <w:tc>
          <w:tcPr>
            <w:tcW w:w="2977" w:type="dxa"/>
            <w:tcBorders>
              <w:top w:val="nil"/>
              <w:left w:val="nil"/>
              <w:bottom w:val="nil"/>
              <w:right w:val="nil"/>
            </w:tcBorders>
          </w:tcPr>
          <w:p w14:paraId="7093FDE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788181A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[4]</w:t>
            </w:r>
          </w:p>
        </w:tc>
        <w:tc>
          <w:tcPr>
            <w:tcW w:w="1559" w:type="dxa"/>
            <w:vMerge/>
            <w:tcBorders>
              <w:left w:val="nil"/>
              <w:right w:val="nil"/>
            </w:tcBorders>
          </w:tcPr>
          <w:p w14:paraId="1B58D18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96B998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383D8EF7" w14:textId="77777777" w:rsidTr="00087371">
        <w:tc>
          <w:tcPr>
            <w:tcW w:w="567" w:type="dxa"/>
            <w:tcBorders>
              <w:top w:val="nil"/>
              <w:left w:val="nil"/>
              <w:bottom w:val="single" w:sz="4" w:space="0" w:color="auto"/>
              <w:right w:val="nil"/>
            </w:tcBorders>
            <w:vAlign w:val="center"/>
          </w:tcPr>
          <w:p w14:paraId="1990140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475CEF7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535C68E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1B320FC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6A93602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Zinc and manganese chelator, which inhibits microbial growth.</w:t>
            </w:r>
          </w:p>
        </w:tc>
        <w:tc>
          <w:tcPr>
            <w:tcW w:w="2977" w:type="dxa"/>
            <w:tcBorders>
              <w:top w:val="nil"/>
              <w:left w:val="nil"/>
              <w:bottom w:val="nil"/>
              <w:right w:val="nil"/>
            </w:tcBorders>
          </w:tcPr>
          <w:p w14:paraId="32DC16A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05EBD4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bottom w:val="nil"/>
              <w:right w:val="nil"/>
            </w:tcBorders>
          </w:tcPr>
          <w:p w14:paraId="0D8FD26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6187F7E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337BB72" w14:textId="77777777" w:rsidTr="00087371">
        <w:tc>
          <w:tcPr>
            <w:tcW w:w="567" w:type="dxa"/>
            <w:tcBorders>
              <w:top w:val="single" w:sz="4" w:space="0" w:color="auto"/>
              <w:left w:val="nil"/>
              <w:bottom w:val="nil"/>
              <w:right w:val="nil"/>
            </w:tcBorders>
            <w:vAlign w:val="center"/>
            <w:hideMark/>
          </w:tcPr>
          <w:p w14:paraId="2CA268D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w:t>
            </w:r>
          </w:p>
        </w:tc>
        <w:tc>
          <w:tcPr>
            <w:tcW w:w="1985" w:type="dxa"/>
            <w:vMerge w:val="restart"/>
            <w:tcBorders>
              <w:top w:val="single" w:sz="4" w:space="0" w:color="auto"/>
              <w:left w:val="nil"/>
              <w:right w:val="nil"/>
            </w:tcBorders>
            <w:vAlign w:val="center"/>
          </w:tcPr>
          <w:p w14:paraId="6D9D6C3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Glyceraldehyde-3-phosphate dehydrogenase</w:t>
            </w:r>
          </w:p>
        </w:tc>
        <w:tc>
          <w:tcPr>
            <w:tcW w:w="850" w:type="dxa"/>
            <w:tcBorders>
              <w:top w:val="single" w:sz="4" w:space="0" w:color="auto"/>
              <w:left w:val="nil"/>
              <w:bottom w:val="nil"/>
              <w:right w:val="nil"/>
            </w:tcBorders>
            <w:vAlign w:val="center"/>
          </w:tcPr>
          <w:p w14:paraId="4B4CEE2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GAPDH</w:t>
            </w:r>
          </w:p>
        </w:tc>
        <w:tc>
          <w:tcPr>
            <w:tcW w:w="1275" w:type="dxa"/>
            <w:tcBorders>
              <w:top w:val="single" w:sz="4" w:space="0" w:color="auto"/>
              <w:left w:val="nil"/>
              <w:bottom w:val="nil"/>
              <w:right w:val="nil"/>
            </w:tcBorders>
            <w:vAlign w:val="center"/>
          </w:tcPr>
          <w:p w14:paraId="6158C09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P04406</w:t>
            </w:r>
          </w:p>
        </w:tc>
        <w:tc>
          <w:tcPr>
            <w:tcW w:w="2268" w:type="dxa"/>
            <w:tcBorders>
              <w:top w:val="single" w:sz="4" w:space="0" w:color="auto"/>
              <w:left w:val="nil"/>
              <w:bottom w:val="nil"/>
              <w:right w:val="nil"/>
            </w:tcBorders>
          </w:tcPr>
          <w:p w14:paraId="24E1D8D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Enzyme in the glycolysis pathway.</w:t>
            </w:r>
          </w:p>
        </w:tc>
        <w:tc>
          <w:tcPr>
            <w:tcW w:w="2977" w:type="dxa"/>
            <w:vMerge w:val="restart"/>
            <w:tcBorders>
              <w:top w:val="single" w:sz="4" w:space="0" w:color="auto"/>
              <w:left w:val="nil"/>
              <w:right w:val="nil"/>
            </w:tcBorders>
          </w:tcPr>
          <w:p w14:paraId="07499F5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roofErr w:type="spellStart"/>
            <w:r w:rsidRPr="00D56AAA">
              <w:rPr>
                <w:rFonts w:ascii="Palatino Linotype" w:eastAsia="Times New Roman" w:hAnsi="Palatino Linotype" w:cs="Times New Roman"/>
                <w:snapToGrid w:val="0"/>
                <w:color w:val="000000"/>
                <w:sz w:val="20"/>
                <w:szCs w:val="20"/>
                <w:lang w:val="en-US" w:eastAsia="de-DE" w:bidi="en-US"/>
              </w:rPr>
              <w:t>Polarisation</w:t>
            </w:r>
            <w:proofErr w:type="spellEnd"/>
            <w:r w:rsidRPr="00D56AAA">
              <w:rPr>
                <w:rFonts w:ascii="Palatino Linotype" w:eastAsia="Times New Roman" w:hAnsi="Palatino Linotype" w:cs="Times New Roman"/>
                <w:snapToGrid w:val="0"/>
                <w:color w:val="000000"/>
                <w:sz w:val="20"/>
                <w:szCs w:val="20"/>
                <w:lang w:val="en-US" w:eastAsia="de-DE" w:bidi="en-US"/>
              </w:rPr>
              <w:t xml:space="preserve"> of macrophages from M1 to M2 phenotype (extracellular function).</w:t>
            </w:r>
          </w:p>
        </w:tc>
        <w:tc>
          <w:tcPr>
            <w:tcW w:w="992" w:type="dxa"/>
            <w:tcBorders>
              <w:top w:val="single" w:sz="4" w:space="0" w:color="auto"/>
              <w:left w:val="nil"/>
              <w:bottom w:val="nil"/>
              <w:right w:val="nil"/>
            </w:tcBorders>
          </w:tcPr>
          <w:p w14:paraId="2E723BD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[5]</w:t>
            </w:r>
          </w:p>
        </w:tc>
        <w:tc>
          <w:tcPr>
            <w:tcW w:w="1559" w:type="dxa"/>
            <w:tcBorders>
              <w:top w:val="single" w:sz="4" w:space="0" w:color="auto"/>
              <w:left w:val="nil"/>
              <w:bottom w:val="nil"/>
              <w:right w:val="nil"/>
            </w:tcBorders>
          </w:tcPr>
          <w:p w14:paraId="6F6DCD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0.7626 probability of AMP activity</w:t>
            </w:r>
          </w:p>
        </w:tc>
        <w:tc>
          <w:tcPr>
            <w:tcW w:w="931" w:type="dxa"/>
            <w:tcBorders>
              <w:top w:val="single" w:sz="4" w:space="0" w:color="auto"/>
              <w:left w:val="nil"/>
              <w:bottom w:val="nil"/>
              <w:right w:val="nil"/>
            </w:tcBorders>
          </w:tcPr>
          <w:p w14:paraId="6262CBF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9E0ED5D" w14:textId="77777777" w:rsidTr="00087371">
        <w:tc>
          <w:tcPr>
            <w:tcW w:w="567" w:type="dxa"/>
            <w:tcBorders>
              <w:top w:val="nil"/>
              <w:left w:val="nil"/>
              <w:bottom w:val="nil"/>
              <w:right w:val="nil"/>
            </w:tcBorders>
            <w:vAlign w:val="center"/>
            <w:hideMark/>
          </w:tcPr>
          <w:p w14:paraId="0C1EA96F" w14:textId="77777777" w:rsidR="00D56AAA" w:rsidRPr="00D56AAA" w:rsidRDefault="00D56AAA" w:rsidP="00D56AAA">
            <w:pPr>
              <w:spacing w:after="0" w:line="240" w:lineRule="auto"/>
              <w:rPr>
                <w:rFonts w:ascii="Palatino Linotype" w:eastAsia="Times New Roman" w:hAnsi="Palatino Linotype" w:cs="Times New Roman"/>
                <w:color w:val="000000"/>
                <w:sz w:val="20"/>
                <w:szCs w:val="20"/>
                <w:lang w:val="en-US" w:eastAsia="de-DE" w:bidi="en-US"/>
              </w:rPr>
            </w:pPr>
          </w:p>
        </w:tc>
        <w:tc>
          <w:tcPr>
            <w:tcW w:w="1985" w:type="dxa"/>
            <w:vMerge/>
            <w:tcBorders>
              <w:left w:val="nil"/>
              <w:right w:val="nil"/>
            </w:tcBorders>
            <w:vAlign w:val="center"/>
          </w:tcPr>
          <w:p w14:paraId="0F56B07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0BBC84F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5A4698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614B58C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229AA39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181A52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05A99AD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6A6037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B38AACA" w14:textId="77777777" w:rsidTr="00087371">
        <w:tc>
          <w:tcPr>
            <w:tcW w:w="567" w:type="dxa"/>
            <w:tcBorders>
              <w:top w:val="single" w:sz="4" w:space="0" w:color="auto"/>
              <w:left w:val="nil"/>
              <w:bottom w:val="single" w:sz="4" w:space="0" w:color="auto"/>
              <w:right w:val="nil"/>
            </w:tcBorders>
            <w:vAlign w:val="center"/>
            <w:hideMark/>
          </w:tcPr>
          <w:p w14:paraId="04FED48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4</w:t>
            </w:r>
          </w:p>
        </w:tc>
        <w:tc>
          <w:tcPr>
            <w:tcW w:w="1985" w:type="dxa"/>
            <w:tcBorders>
              <w:top w:val="single" w:sz="4" w:space="0" w:color="auto"/>
              <w:left w:val="nil"/>
              <w:bottom w:val="single" w:sz="4" w:space="0" w:color="auto"/>
              <w:right w:val="nil"/>
            </w:tcBorders>
            <w:vAlign w:val="center"/>
          </w:tcPr>
          <w:p w14:paraId="3F2C7E1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Alpha-Actinin -1</w:t>
            </w:r>
          </w:p>
        </w:tc>
        <w:tc>
          <w:tcPr>
            <w:tcW w:w="850" w:type="dxa"/>
            <w:tcBorders>
              <w:top w:val="single" w:sz="4" w:space="0" w:color="auto"/>
              <w:left w:val="nil"/>
              <w:bottom w:val="single" w:sz="4" w:space="0" w:color="auto"/>
              <w:right w:val="nil"/>
            </w:tcBorders>
            <w:vAlign w:val="center"/>
          </w:tcPr>
          <w:p w14:paraId="28EED90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ACTN1</w:t>
            </w:r>
          </w:p>
        </w:tc>
        <w:tc>
          <w:tcPr>
            <w:tcW w:w="1275" w:type="dxa"/>
            <w:tcBorders>
              <w:top w:val="single" w:sz="4" w:space="0" w:color="auto"/>
              <w:left w:val="nil"/>
              <w:bottom w:val="single" w:sz="4" w:space="0" w:color="auto"/>
              <w:right w:val="nil"/>
            </w:tcBorders>
            <w:vAlign w:val="center"/>
          </w:tcPr>
          <w:p w14:paraId="6E09C29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P12814</w:t>
            </w:r>
          </w:p>
        </w:tc>
        <w:tc>
          <w:tcPr>
            <w:tcW w:w="2268" w:type="dxa"/>
            <w:tcBorders>
              <w:top w:val="single" w:sz="4" w:space="0" w:color="auto"/>
              <w:left w:val="nil"/>
              <w:bottom w:val="single" w:sz="4" w:space="0" w:color="auto"/>
              <w:right w:val="nil"/>
            </w:tcBorders>
          </w:tcPr>
          <w:p w14:paraId="077B89F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Determines the movement </w:t>
            </w:r>
            <w:proofErr w:type="gramStart"/>
            <w:r w:rsidRPr="00D56AAA">
              <w:rPr>
                <w:rFonts w:ascii="Palatino Linotype" w:eastAsia="Times New Roman" w:hAnsi="Palatino Linotype" w:cs="Times New Roman"/>
                <w:snapToGrid w:val="0"/>
                <w:color w:val="000000"/>
                <w:sz w:val="20"/>
                <w:szCs w:val="20"/>
                <w:lang w:val="en-US" w:eastAsia="de-DE" w:bidi="en-US"/>
              </w:rPr>
              <w:t>of  keratinocytes</w:t>
            </w:r>
            <w:proofErr w:type="gramEnd"/>
            <w:r w:rsidRPr="00D56AAA">
              <w:rPr>
                <w:rFonts w:ascii="Palatino Linotype" w:eastAsia="Times New Roman" w:hAnsi="Palatino Linotype" w:cs="Times New Roman"/>
                <w:snapToGrid w:val="0"/>
                <w:color w:val="000000"/>
                <w:sz w:val="20"/>
                <w:szCs w:val="20"/>
                <w:lang w:val="en-US" w:eastAsia="de-DE" w:bidi="en-US"/>
              </w:rPr>
              <w:t>.</w:t>
            </w:r>
          </w:p>
        </w:tc>
        <w:tc>
          <w:tcPr>
            <w:tcW w:w="2977" w:type="dxa"/>
            <w:tcBorders>
              <w:top w:val="single" w:sz="4" w:space="0" w:color="auto"/>
              <w:left w:val="nil"/>
              <w:bottom w:val="single" w:sz="4" w:space="0" w:color="auto"/>
              <w:right w:val="nil"/>
            </w:tcBorders>
          </w:tcPr>
          <w:p w14:paraId="296820C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Necessary for </w:t>
            </w:r>
            <w:proofErr w:type="spellStart"/>
            <w:proofErr w:type="gramStart"/>
            <w:r w:rsidRPr="00D56AAA">
              <w:rPr>
                <w:rFonts w:ascii="Palatino Linotype" w:eastAsia="Times New Roman" w:hAnsi="Palatino Linotype" w:cs="Times New Roman"/>
                <w:snapToGrid w:val="0"/>
                <w:color w:val="000000"/>
                <w:sz w:val="20"/>
                <w:szCs w:val="20"/>
                <w:lang w:val="en-US" w:eastAsia="de-DE" w:bidi="en-US"/>
              </w:rPr>
              <w:t>epidermination</w:t>
            </w:r>
            <w:proofErr w:type="spellEnd"/>
            <w:r w:rsidRPr="00D56AAA">
              <w:rPr>
                <w:rFonts w:ascii="Palatino Linotype" w:eastAsia="Times New Roman" w:hAnsi="Palatino Linotype" w:cs="Times New Roman"/>
                <w:snapToGrid w:val="0"/>
                <w:color w:val="000000"/>
                <w:sz w:val="20"/>
                <w:szCs w:val="20"/>
                <w:lang w:val="en-US" w:eastAsia="de-DE" w:bidi="en-US"/>
              </w:rPr>
              <w:t xml:space="preserve"> .</w:t>
            </w:r>
            <w:proofErr w:type="gramEnd"/>
          </w:p>
        </w:tc>
        <w:tc>
          <w:tcPr>
            <w:tcW w:w="992" w:type="dxa"/>
            <w:tcBorders>
              <w:top w:val="single" w:sz="4" w:space="0" w:color="auto"/>
              <w:left w:val="nil"/>
              <w:bottom w:val="single" w:sz="4" w:space="0" w:color="auto"/>
              <w:right w:val="nil"/>
            </w:tcBorders>
          </w:tcPr>
          <w:p w14:paraId="1ABEEC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[6]</w:t>
            </w:r>
          </w:p>
        </w:tc>
        <w:tc>
          <w:tcPr>
            <w:tcW w:w="1559" w:type="dxa"/>
            <w:tcBorders>
              <w:top w:val="single" w:sz="4" w:space="0" w:color="auto"/>
              <w:left w:val="nil"/>
              <w:bottom w:val="single" w:sz="4" w:space="0" w:color="auto"/>
              <w:right w:val="nil"/>
            </w:tcBorders>
          </w:tcPr>
          <w:p w14:paraId="298B90E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single" w:sz="4" w:space="0" w:color="auto"/>
              <w:right w:val="nil"/>
            </w:tcBorders>
          </w:tcPr>
          <w:p w14:paraId="6A41D9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5E34F31E" w14:textId="77777777" w:rsidTr="00087371">
        <w:tc>
          <w:tcPr>
            <w:tcW w:w="567" w:type="dxa"/>
            <w:tcBorders>
              <w:top w:val="single" w:sz="4" w:space="0" w:color="auto"/>
              <w:left w:val="nil"/>
              <w:bottom w:val="single" w:sz="4" w:space="0" w:color="auto"/>
              <w:right w:val="nil"/>
            </w:tcBorders>
            <w:vAlign w:val="center"/>
            <w:hideMark/>
          </w:tcPr>
          <w:p w14:paraId="47FD043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5</w:t>
            </w:r>
          </w:p>
        </w:tc>
        <w:tc>
          <w:tcPr>
            <w:tcW w:w="1985" w:type="dxa"/>
            <w:tcBorders>
              <w:top w:val="single" w:sz="4" w:space="0" w:color="auto"/>
              <w:left w:val="nil"/>
              <w:bottom w:val="single" w:sz="4" w:space="0" w:color="auto"/>
              <w:right w:val="nil"/>
            </w:tcBorders>
            <w:vAlign w:val="center"/>
          </w:tcPr>
          <w:p w14:paraId="50977D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Peroxiredoxin II</w:t>
            </w:r>
          </w:p>
        </w:tc>
        <w:tc>
          <w:tcPr>
            <w:tcW w:w="850" w:type="dxa"/>
            <w:tcBorders>
              <w:top w:val="single" w:sz="4" w:space="0" w:color="auto"/>
              <w:left w:val="nil"/>
              <w:bottom w:val="single" w:sz="4" w:space="0" w:color="auto"/>
              <w:right w:val="nil"/>
            </w:tcBorders>
            <w:vAlign w:val="center"/>
          </w:tcPr>
          <w:p w14:paraId="5EA8624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PRDX2</w:t>
            </w:r>
          </w:p>
        </w:tc>
        <w:tc>
          <w:tcPr>
            <w:tcW w:w="1275" w:type="dxa"/>
            <w:tcBorders>
              <w:top w:val="single" w:sz="4" w:space="0" w:color="auto"/>
              <w:left w:val="nil"/>
              <w:bottom w:val="single" w:sz="4" w:space="0" w:color="auto"/>
              <w:right w:val="nil"/>
            </w:tcBorders>
            <w:vAlign w:val="center"/>
          </w:tcPr>
          <w:p w14:paraId="7CD04C2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P32119</w:t>
            </w:r>
          </w:p>
        </w:tc>
        <w:tc>
          <w:tcPr>
            <w:tcW w:w="2268" w:type="dxa"/>
            <w:tcBorders>
              <w:top w:val="single" w:sz="4" w:space="0" w:color="auto"/>
              <w:left w:val="nil"/>
              <w:bottom w:val="single" w:sz="4" w:space="0" w:color="auto"/>
              <w:right w:val="nil"/>
            </w:tcBorders>
          </w:tcPr>
          <w:p w14:paraId="5E079EF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ROS elimination.</w:t>
            </w:r>
          </w:p>
        </w:tc>
        <w:tc>
          <w:tcPr>
            <w:tcW w:w="2977" w:type="dxa"/>
            <w:tcBorders>
              <w:top w:val="single" w:sz="4" w:space="0" w:color="auto"/>
              <w:left w:val="nil"/>
              <w:bottom w:val="single" w:sz="4" w:space="0" w:color="auto"/>
              <w:right w:val="nil"/>
            </w:tcBorders>
          </w:tcPr>
          <w:p w14:paraId="656A0ED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It protected MSC from ROS-induced apoptosis, what enhanced wound </w:t>
            </w:r>
            <w:proofErr w:type="gramStart"/>
            <w:r w:rsidRPr="00D56AAA">
              <w:rPr>
                <w:rFonts w:ascii="Palatino Linotype" w:eastAsia="Times New Roman" w:hAnsi="Palatino Linotype" w:cs="Times New Roman"/>
                <w:snapToGrid w:val="0"/>
                <w:color w:val="000000"/>
                <w:sz w:val="20"/>
                <w:szCs w:val="20"/>
                <w:lang w:val="en-US" w:eastAsia="de-DE" w:bidi="en-US"/>
              </w:rPr>
              <w:t>healing .</w:t>
            </w:r>
            <w:proofErr w:type="gramEnd"/>
          </w:p>
        </w:tc>
        <w:tc>
          <w:tcPr>
            <w:tcW w:w="992" w:type="dxa"/>
            <w:tcBorders>
              <w:top w:val="single" w:sz="4" w:space="0" w:color="auto"/>
              <w:left w:val="nil"/>
              <w:bottom w:val="single" w:sz="4" w:space="0" w:color="auto"/>
              <w:right w:val="nil"/>
            </w:tcBorders>
          </w:tcPr>
          <w:p w14:paraId="30C764C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[7]</w:t>
            </w:r>
          </w:p>
        </w:tc>
        <w:tc>
          <w:tcPr>
            <w:tcW w:w="1559" w:type="dxa"/>
            <w:tcBorders>
              <w:top w:val="single" w:sz="4" w:space="0" w:color="auto"/>
              <w:left w:val="nil"/>
              <w:bottom w:val="single" w:sz="4" w:space="0" w:color="auto"/>
              <w:right w:val="nil"/>
            </w:tcBorders>
          </w:tcPr>
          <w:p w14:paraId="6C71317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single" w:sz="4" w:space="0" w:color="auto"/>
              <w:right w:val="nil"/>
            </w:tcBorders>
          </w:tcPr>
          <w:p w14:paraId="4D840EB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9922432" w14:textId="77777777" w:rsidTr="00087371">
        <w:tc>
          <w:tcPr>
            <w:tcW w:w="567" w:type="dxa"/>
            <w:tcBorders>
              <w:top w:val="single" w:sz="4" w:space="0" w:color="auto"/>
              <w:left w:val="nil"/>
              <w:bottom w:val="nil"/>
              <w:right w:val="nil"/>
            </w:tcBorders>
            <w:vAlign w:val="center"/>
            <w:hideMark/>
          </w:tcPr>
          <w:p w14:paraId="305FBD09"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6</w:t>
            </w:r>
          </w:p>
          <w:p w14:paraId="63E3D4C4"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single" w:sz="4" w:space="0" w:color="auto"/>
              <w:left w:val="nil"/>
              <w:bottom w:val="nil"/>
              <w:right w:val="nil"/>
            </w:tcBorders>
            <w:vAlign w:val="center"/>
          </w:tcPr>
          <w:p w14:paraId="36663C8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roofErr w:type="spellStart"/>
            <w:r w:rsidRPr="00D56AAA">
              <w:rPr>
                <w:rFonts w:ascii="Palatino Linotype" w:eastAsia="Times New Roman" w:hAnsi="Palatino Linotype" w:cs="Times New Roman"/>
                <w:snapToGrid w:val="0"/>
                <w:color w:val="000000"/>
                <w:sz w:val="20"/>
                <w:szCs w:val="20"/>
                <w:lang w:val="en-US" w:eastAsia="de-DE" w:bidi="en-US"/>
              </w:rPr>
              <w:t>Lactotransferrin</w:t>
            </w:r>
            <w:proofErr w:type="spellEnd"/>
          </w:p>
        </w:tc>
        <w:tc>
          <w:tcPr>
            <w:tcW w:w="850" w:type="dxa"/>
            <w:tcBorders>
              <w:top w:val="single" w:sz="4" w:space="0" w:color="auto"/>
              <w:left w:val="nil"/>
              <w:bottom w:val="nil"/>
              <w:right w:val="nil"/>
            </w:tcBorders>
            <w:vAlign w:val="center"/>
          </w:tcPr>
          <w:p w14:paraId="0B2C819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LTF</w:t>
            </w:r>
          </w:p>
        </w:tc>
        <w:tc>
          <w:tcPr>
            <w:tcW w:w="1275" w:type="dxa"/>
            <w:tcBorders>
              <w:top w:val="single" w:sz="4" w:space="0" w:color="auto"/>
              <w:left w:val="nil"/>
              <w:bottom w:val="nil"/>
              <w:right w:val="nil"/>
            </w:tcBorders>
            <w:vAlign w:val="center"/>
          </w:tcPr>
          <w:p w14:paraId="4573B44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E7ER44</w:t>
            </w:r>
          </w:p>
        </w:tc>
        <w:tc>
          <w:tcPr>
            <w:tcW w:w="2268" w:type="dxa"/>
            <w:tcBorders>
              <w:top w:val="single" w:sz="4" w:space="0" w:color="auto"/>
              <w:left w:val="nil"/>
              <w:bottom w:val="nil"/>
              <w:right w:val="nil"/>
            </w:tcBorders>
          </w:tcPr>
          <w:p w14:paraId="02D7D36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Fe-binding protein.</w:t>
            </w:r>
          </w:p>
        </w:tc>
        <w:tc>
          <w:tcPr>
            <w:tcW w:w="2977" w:type="dxa"/>
            <w:tcBorders>
              <w:top w:val="single" w:sz="4" w:space="0" w:color="auto"/>
              <w:left w:val="nil"/>
              <w:bottom w:val="nil"/>
              <w:right w:val="nil"/>
            </w:tcBorders>
          </w:tcPr>
          <w:p w14:paraId="2CD5AE1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Stimulates proliferation and migration of fibroblasts and keratinocytes and increases synthesis </w:t>
            </w:r>
            <w:proofErr w:type="gramStart"/>
            <w:r w:rsidRPr="00D56AAA">
              <w:rPr>
                <w:rFonts w:ascii="Palatino Linotype" w:eastAsia="Times New Roman" w:hAnsi="Palatino Linotype" w:cs="Times New Roman"/>
                <w:snapToGrid w:val="0"/>
                <w:color w:val="000000"/>
                <w:sz w:val="20"/>
                <w:szCs w:val="20"/>
                <w:lang w:val="en-US" w:eastAsia="de-DE" w:bidi="en-US"/>
              </w:rPr>
              <w:t>of  ECM</w:t>
            </w:r>
            <w:proofErr w:type="gramEnd"/>
            <w:r w:rsidRPr="00D56AAA">
              <w:rPr>
                <w:rFonts w:ascii="Palatino Linotype" w:eastAsia="Times New Roman" w:hAnsi="Palatino Linotype" w:cs="Times New Roman"/>
                <w:snapToGrid w:val="0"/>
                <w:color w:val="000000"/>
                <w:sz w:val="20"/>
                <w:szCs w:val="20"/>
                <w:lang w:val="en-US" w:eastAsia="de-DE" w:bidi="en-US"/>
              </w:rPr>
              <w:t xml:space="preserve"> components.</w:t>
            </w:r>
          </w:p>
        </w:tc>
        <w:tc>
          <w:tcPr>
            <w:tcW w:w="992" w:type="dxa"/>
            <w:tcBorders>
              <w:top w:val="single" w:sz="4" w:space="0" w:color="auto"/>
              <w:left w:val="nil"/>
              <w:bottom w:val="nil"/>
              <w:right w:val="nil"/>
            </w:tcBorders>
          </w:tcPr>
          <w:p w14:paraId="1C84B7D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[8]</w:t>
            </w:r>
          </w:p>
        </w:tc>
        <w:tc>
          <w:tcPr>
            <w:tcW w:w="1559" w:type="dxa"/>
            <w:tcBorders>
              <w:top w:val="single" w:sz="4" w:space="0" w:color="auto"/>
              <w:left w:val="nil"/>
              <w:bottom w:val="nil"/>
              <w:right w:val="nil"/>
            </w:tcBorders>
          </w:tcPr>
          <w:p w14:paraId="2A8DC4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Confirmed AMP activity</w:t>
            </w:r>
          </w:p>
        </w:tc>
        <w:tc>
          <w:tcPr>
            <w:tcW w:w="931" w:type="dxa"/>
            <w:tcBorders>
              <w:top w:val="single" w:sz="4" w:space="0" w:color="auto"/>
              <w:left w:val="nil"/>
              <w:bottom w:val="nil"/>
              <w:right w:val="nil"/>
            </w:tcBorders>
          </w:tcPr>
          <w:p w14:paraId="1BAE522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[9]</w:t>
            </w:r>
          </w:p>
        </w:tc>
      </w:tr>
      <w:tr w:rsidR="00D56AAA" w:rsidRPr="00D56AAA" w14:paraId="6D8A9275" w14:textId="77777777" w:rsidTr="00087371">
        <w:tc>
          <w:tcPr>
            <w:tcW w:w="567" w:type="dxa"/>
            <w:tcBorders>
              <w:top w:val="nil"/>
              <w:left w:val="nil"/>
              <w:bottom w:val="single" w:sz="4" w:space="0" w:color="auto"/>
              <w:right w:val="nil"/>
            </w:tcBorders>
            <w:vAlign w:val="center"/>
          </w:tcPr>
          <w:p w14:paraId="468341F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34869C9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2B320A0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39B65D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243BEC8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29ED0F6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Antimicrobial protein</w:t>
            </w:r>
          </w:p>
        </w:tc>
        <w:tc>
          <w:tcPr>
            <w:tcW w:w="992" w:type="dxa"/>
            <w:tcBorders>
              <w:top w:val="nil"/>
              <w:left w:val="nil"/>
              <w:bottom w:val="single" w:sz="4" w:space="0" w:color="auto"/>
              <w:right w:val="nil"/>
            </w:tcBorders>
          </w:tcPr>
          <w:p w14:paraId="06754D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5D3266A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7197F4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5AE1F59C" w14:textId="77777777" w:rsidTr="00087371">
        <w:tc>
          <w:tcPr>
            <w:tcW w:w="567" w:type="dxa"/>
            <w:vMerge w:val="restart"/>
            <w:tcBorders>
              <w:top w:val="single" w:sz="4" w:space="0" w:color="auto"/>
              <w:left w:val="nil"/>
              <w:right w:val="nil"/>
            </w:tcBorders>
            <w:vAlign w:val="center"/>
          </w:tcPr>
          <w:p w14:paraId="78217DE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lastRenderedPageBreak/>
              <w:t>7</w:t>
            </w:r>
          </w:p>
        </w:tc>
        <w:tc>
          <w:tcPr>
            <w:tcW w:w="1985" w:type="dxa"/>
            <w:vMerge w:val="restart"/>
            <w:tcBorders>
              <w:top w:val="single" w:sz="4" w:space="0" w:color="auto"/>
              <w:left w:val="nil"/>
              <w:right w:val="nil"/>
            </w:tcBorders>
            <w:vAlign w:val="center"/>
          </w:tcPr>
          <w:p w14:paraId="37E6DF7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Gelsolin (Actin-depolymerizing factor)</w:t>
            </w:r>
          </w:p>
        </w:tc>
        <w:tc>
          <w:tcPr>
            <w:tcW w:w="850" w:type="dxa"/>
            <w:vMerge w:val="restart"/>
            <w:tcBorders>
              <w:top w:val="single" w:sz="4" w:space="0" w:color="auto"/>
              <w:left w:val="nil"/>
              <w:right w:val="nil"/>
            </w:tcBorders>
            <w:vAlign w:val="center"/>
          </w:tcPr>
          <w:p w14:paraId="2F17405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GSN</w:t>
            </w:r>
          </w:p>
        </w:tc>
        <w:tc>
          <w:tcPr>
            <w:tcW w:w="1275" w:type="dxa"/>
            <w:vMerge w:val="restart"/>
            <w:tcBorders>
              <w:top w:val="single" w:sz="4" w:space="0" w:color="auto"/>
              <w:left w:val="nil"/>
              <w:right w:val="nil"/>
            </w:tcBorders>
            <w:vAlign w:val="center"/>
          </w:tcPr>
          <w:p w14:paraId="2A0BB28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A0A0A0MS51</w:t>
            </w:r>
          </w:p>
        </w:tc>
        <w:tc>
          <w:tcPr>
            <w:tcW w:w="2268" w:type="dxa"/>
            <w:vMerge w:val="restart"/>
            <w:tcBorders>
              <w:top w:val="single" w:sz="4" w:space="0" w:color="auto"/>
              <w:left w:val="nil"/>
              <w:right w:val="nil"/>
            </w:tcBorders>
            <w:vAlign w:val="center"/>
          </w:tcPr>
          <w:p w14:paraId="1DCCC0F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Actin filament binding.</w:t>
            </w:r>
          </w:p>
        </w:tc>
        <w:tc>
          <w:tcPr>
            <w:tcW w:w="2977" w:type="dxa"/>
            <w:tcBorders>
              <w:top w:val="single" w:sz="4" w:space="0" w:color="auto"/>
              <w:left w:val="nil"/>
              <w:bottom w:val="nil"/>
              <w:right w:val="nil"/>
            </w:tcBorders>
          </w:tcPr>
          <w:p w14:paraId="5314322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Analgesic and anti-inflammatory effects (mouse model).</w:t>
            </w:r>
          </w:p>
        </w:tc>
        <w:tc>
          <w:tcPr>
            <w:tcW w:w="992" w:type="dxa"/>
            <w:tcBorders>
              <w:top w:val="single" w:sz="4" w:space="0" w:color="auto"/>
              <w:left w:val="nil"/>
              <w:bottom w:val="nil"/>
              <w:right w:val="nil"/>
            </w:tcBorders>
          </w:tcPr>
          <w:p w14:paraId="48D4DB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[10]</w:t>
            </w:r>
          </w:p>
        </w:tc>
        <w:tc>
          <w:tcPr>
            <w:tcW w:w="1559" w:type="dxa"/>
            <w:vMerge w:val="restart"/>
            <w:tcBorders>
              <w:top w:val="single" w:sz="4" w:space="0" w:color="auto"/>
              <w:left w:val="nil"/>
              <w:right w:val="nil"/>
            </w:tcBorders>
            <w:vAlign w:val="center"/>
          </w:tcPr>
          <w:p w14:paraId="28EC4B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0C20A18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CC969B5" w14:textId="77777777" w:rsidTr="00087371">
        <w:tc>
          <w:tcPr>
            <w:tcW w:w="567" w:type="dxa"/>
            <w:vMerge/>
            <w:tcBorders>
              <w:left w:val="nil"/>
              <w:bottom w:val="single" w:sz="4" w:space="0" w:color="auto"/>
              <w:right w:val="nil"/>
            </w:tcBorders>
            <w:vAlign w:val="center"/>
          </w:tcPr>
          <w:p w14:paraId="299850A4"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left w:val="nil"/>
              <w:bottom w:val="single" w:sz="4" w:space="0" w:color="auto"/>
              <w:right w:val="nil"/>
            </w:tcBorders>
            <w:vAlign w:val="center"/>
          </w:tcPr>
          <w:p w14:paraId="535A7DC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left w:val="nil"/>
              <w:bottom w:val="single" w:sz="4" w:space="0" w:color="auto"/>
              <w:right w:val="nil"/>
            </w:tcBorders>
            <w:vAlign w:val="center"/>
          </w:tcPr>
          <w:p w14:paraId="5198A2E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left w:val="nil"/>
              <w:bottom w:val="single" w:sz="4" w:space="0" w:color="auto"/>
              <w:right w:val="nil"/>
            </w:tcBorders>
            <w:vAlign w:val="center"/>
          </w:tcPr>
          <w:p w14:paraId="67AE165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bottom w:val="single" w:sz="4" w:space="0" w:color="auto"/>
              <w:right w:val="nil"/>
            </w:tcBorders>
          </w:tcPr>
          <w:p w14:paraId="1C9BD7B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21AEF4E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Fibroblasts lacking gelsolin showed a considerable defect in the </w:t>
            </w:r>
            <w:proofErr w:type="gramStart"/>
            <w:r w:rsidRPr="00D56AAA">
              <w:rPr>
                <w:rFonts w:ascii="Palatino Linotype" w:eastAsia="Times New Roman" w:hAnsi="Palatino Linotype" w:cs="Times New Roman"/>
                <w:snapToGrid w:val="0"/>
                <w:color w:val="000000"/>
                <w:sz w:val="20"/>
                <w:szCs w:val="20"/>
                <w:lang w:val="en-US" w:eastAsia="de-DE" w:bidi="en-US"/>
              </w:rPr>
              <w:t>healing  process</w:t>
            </w:r>
            <w:proofErr w:type="gramEnd"/>
          </w:p>
        </w:tc>
        <w:tc>
          <w:tcPr>
            <w:tcW w:w="992" w:type="dxa"/>
            <w:tcBorders>
              <w:top w:val="nil"/>
              <w:left w:val="nil"/>
              <w:bottom w:val="single" w:sz="4" w:space="0" w:color="auto"/>
              <w:right w:val="nil"/>
            </w:tcBorders>
          </w:tcPr>
          <w:p w14:paraId="4FF5F39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[11]</w:t>
            </w:r>
          </w:p>
        </w:tc>
        <w:tc>
          <w:tcPr>
            <w:tcW w:w="1559" w:type="dxa"/>
            <w:vMerge/>
            <w:tcBorders>
              <w:left w:val="nil"/>
              <w:bottom w:val="single" w:sz="4" w:space="0" w:color="auto"/>
              <w:right w:val="nil"/>
            </w:tcBorders>
          </w:tcPr>
          <w:p w14:paraId="298EF8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6CDEDCC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6278A03" w14:textId="77777777" w:rsidTr="00087371">
        <w:tc>
          <w:tcPr>
            <w:tcW w:w="567" w:type="dxa"/>
            <w:tcBorders>
              <w:top w:val="single" w:sz="4" w:space="0" w:color="auto"/>
              <w:left w:val="nil"/>
              <w:bottom w:val="nil"/>
              <w:right w:val="nil"/>
            </w:tcBorders>
            <w:vAlign w:val="center"/>
          </w:tcPr>
          <w:p w14:paraId="15E9184D"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8</w:t>
            </w:r>
          </w:p>
        </w:tc>
        <w:tc>
          <w:tcPr>
            <w:tcW w:w="1985" w:type="dxa"/>
            <w:tcBorders>
              <w:top w:val="single" w:sz="4" w:space="0" w:color="auto"/>
              <w:left w:val="nil"/>
              <w:bottom w:val="nil"/>
              <w:right w:val="nil"/>
            </w:tcBorders>
            <w:vAlign w:val="center"/>
          </w:tcPr>
          <w:p w14:paraId="2A5609C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Lysozyme C</w:t>
            </w:r>
          </w:p>
        </w:tc>
        <w:tc>
          <w:tcPr>
            <w:tcW w:w="850" w:type="dxa"/>
            <w:tcBorders>
              <w:top w:val="single" w:sz="4" w:space="0" w:color="auto"/>
              <w:left w:val="nil"/>
              <w:bottom w:val="nil"/>
              <w:right w:val="nil"/>
            </w:tcBorders>
            <w:vAlign w:val="center"/>
          </w:tcPr>
          <w:p w14:paraId="41C10B6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LYZ</w:t>
            </w:r>
          </w:p>
        </w:tc>
        <w:tc>
          <w:tcPr>
            <w:tcW w:w="1275" w:type="dxa"/>
            <w:tcBorders>
              <w:top w:val="single" w:sz="4" w:space="0" w:color="auto"/>
              <w:left w:val="nil"/>
              <w:bottom w:val="nil"/>
              <w:right w:val="nil"/>
            </w:tcBorders>
            <w:vAlign w:val="center"/>
          </w:tcPr>
          <w:p w14:paraId="25DF438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P61626</w:t>
            </w:r>
          </w:p>
        </w:tc>
        <w:tc>
          <w:tcPr>
            <w:tcW w:w="2268" w:type="dxa"/>
            <w:tcBorders>
              <w:top w:val="single" w:sz="4" w:space="0" w:color="auto"/>
              <w:left w:val="nil"/>
              <w:bottom w:val="nil"/>
              <w:right w:val="nil"/>
            </w:tcBorders>
          </w:tcPr>
          <w:p w14:paraId="012EC5C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Bacteriolytic function.</w:t>
            </w:r>
          </w:p>
        </w:tc>
        <w:tc>
          <w:tcPr>
            <w:tcW w:w="2977" w:type="dxa"/>
            <w:tcBorders>
              <w:top w:val="single" w:sz="4" w:space="0" w:color="auto"/>
              <w:left w:val="nil"/>
              <w:bottom w:val="nil"/>
              <w:right w:val="nil"/>
            </w:tcBorders>
          </w:tcPr>
          <w:p w14:paraId="7A66F39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Antimicrobial protein</w:t>
            </w:r>
          </w:p>
        </w:tc>
        <w:tc>
          <w:tcPr>
            <w:tcW w:w="992" w:type="dxa"/>
            <w:tcBorders>
              <w:top w:val="single" w:sz="4" w:space="0" w:color="auto"/>
              <w:left w:val="nil"/>
              <w:bottom w:val="nil"/>
              <w:right w:val="nil"/>
            </w:tcBorders>
          </w:tcPr>
          <w:p w14:paraId="5A9B78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[12]</w:t>
            </w:r>
          </w:p>
        </w:tc>
        <w:tc>
          <w:tcPr>
            <w:tcW w:w="1559" w:type="dxa"/>
            <w:tcBorders>
              <w:top w:val="single" w:sz="4" w:space="0" w:color="auto"/>
              <w:left w:val="nil"/>
              <w:bottom w:val="nil"/>
              <w:right w:val="nil"/>
            </w:tcBorders>
          </w:tcPr>
          <w:p w14:paraId="195BE5F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Confirmed AMP activity</w:t>
            </w:r>
          </w:p>
        </w:tc>
        <w:tc>
          <w:tcPr>
            <w:tcW w:w="931" w:type="dxa"/>
            <w:tcBorders>
              <w:top w:val="single" w:sz="4" w:space="0" w:color="auto"/>
              <w:left w:val="nil"/>
              <w:bottom w:val="nil"/>
              <w:right w:val="nil"/>
            </w:tcBorders>
          </w:tcPr>
          <w:p w14:paraId="759166F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[13]</w:t>
            </w:r>
          </w:p>
        </w:tc>
      </w:tr>
      <w:tr w:rsidR="00D56AAA" w:rsidRPr="00482F18" w14:paraId="29095DF1" w14:textId="77777777" w:rsidTr="00087371">
        <w:tc>
          <w:tcPr>
            <w:tcW w:w="567" w:type="dxa"/>
            <w:tcBorders>
              <w:top w:val="nil"/>
              <w:left w:val="nil"/>
              <w:bottom w:val="single" w:sz="4" w:space="0" w:color="auto"/>
              <w:right w:val="nil"/>
            </w:tcBorders>
            <w:vAlign w:val="center"/>
          </w:tcPr>
          <w:p w14:paraId="15E67A2C"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45E99EB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2E7B675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F3854A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3F14D25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1CD6A34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Markedly increases re-epithelialization, fibrogenesis and neovascularization</w:t>
            </w:r>
          </w:p>
        </w:tc>
        <w:tc>
          <w:tcPr>
            <w:tcW w:w="992" w:type="dxa"/>
            <w:tcBorders>
              <w:top w:val="nil"/>
              <w:left w:val="nil"/>
              <w:bottom w:val="single" w:sz="4" w:space="0" w:color="auto"/>
              <w:right w:val="nil"/>
            </w:tcBorders>
          </w:tcPr>
          <w:p w14:paraId="7143D4A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52420B6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4ABBFDE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F21686D" w14:textId="77777777" w:rsidTr="00087371">
        <w:tc>
          <w:tcPr>
            <w:tcW w:w="567" w:type="dxa"/>
            <w:vMerge w:val="restart"/>
            <w:tcBorders>
              <w:top w:val="single" w:sz="4" w:space="0" w:color="auto"/>
              <w:left w:val="nil"/>
              <w:bottom w:val="single" w:sz="4" w:space="0" w:color="auto"/>
              <w:right w:val="nil"/>
            </w:tcBorders>
            <w:vAlign w:val="center"/>
          </w:tcPr>
          <w:p w14:paraId="6765AF2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9</w:t>
            </w:r>
          </w:p>
        </w:tc>
        <w:tc>
          <w:tcPr>
            <w:tcW w:w="1985" w:type="dxa"/>
            <w:vMerge w:val="restart"/>
            <w:tcBorders>
              <w:top w:val="single" w:sz="4" w:space="0" w:color="auto"/>
              <w:left w:val="nil"/>
              <w:bottom w:val="single" w:sz="4" w:space="0" w:color="auto"/>
              <w:right w:val="nil"/>
            </w:tcBorders>
            <w:vAlign w:val="center"/>
          </w:tcPr>
          <w:p w14:paraId="42FD6B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Fibrinogen alpha chain</w:t>
            </w:r>
          </w:p>
        </w:tc>
        <w:tc>
          <w:tcPr>
            <w:tcW w:w="850" w:type="dxa"/>
            <w:vMerge w:val="restart"/>
            <w:tcBorders>
              <w:top w:val="single" w:sz="4" w:space="0" w:color="auto"/>
              <w:left w:val="nil"/>
              <w:bottom w:val="single" w:sz="4" w:space="0" w:color="auto"/>
              <w:right w:val="nil"/>
            </w:tcBorders>
            <w:vAlign w:val="center"/>
          </w:tcPr>
          <w:p w14:paraId="0F1B4C8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FGA</w:t>
            </w:r>
          </w:p>
        </w:tc>
        <w:tc>
          <w:tcPr>
            <w:tcW w:w="1275" w:type="dxa"/>
            <w:vMerge w:val="restart"/>
            <w:tcBorders>
              <w:top w:val="single" w:sz="4" w:space="0" w:color="auto"/>
              <w:left w:val="nil"/>
              <w:bottom w:val="single" w:sz="4" w:space="0" w:color="auto"/>
              <w:right w:val="nil"/>
            </w:tcBorders>
            <w:vAlign w:val="center"/>
          </w:tcPr>
          <w:p w14:paraId="25540EE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P02671</w:t>
            </w:r>
          </w:p>
        </w:tc>
        <w:tc>
          <w:tcPr>
            <w:tcW w:w="2268" w:type="dxa"/>
            <w:vMerge w:val="restart"/>
            <w:tcBorders>
              <w:top w:val="single" w:sz="4" w:space="0" w:color="auto"/>
              <w:left w:val="nil"/>
              <w:right w:val="nil"/>
            </w:tcBorders>
          </w:tcPr>
          <w:p w14:paraId="24CD1D7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Main proteins of the thrombus, preventing blood loss </w:t>
            </w:r>
          </w:p>
        </w:tc>
        <w:tc>
          <w:tcPr>
            <w:tcW w:w="2977" w:type="dxa"/>
            <w:vMerge w:val="restart"/>
            <w:tcBorders>
              <w:top w:val="single" w:sz="4" w:space="0" w:color="auto"/>
              <w:left w:val="nil"/>
              <w:right w:val="nil"/>
            </w:tcBorders>
          </w:tcPr>
          <w:p w14:paraId="6BF0651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Fibrin matrix facilitates cell adhesion, migration and proliferation, and thus stimulates angiogenesis</w:t>
            </w:r>
          </w:p>
        </w:tc>
        <w:tc>
          <w:tcPr>
            <w:tcW w:w="992" w:type="dxa"/>
            <w:tcBorders>
              <w:top w:val="single" w:sz="4" w:space="0" w:color="auto"/>
              <w:left w:val="nil"/>
              <w:bottom w:val="nil"/>
              <w:right w:val="nil"/>
            </w:tcBorders>
          </w:tcPr>
          <w:p w14:paraId="00636E7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[14]</w:t>
            </w:r>
            <w:r w:rsidRPr="00D56AAA">
              <w:rPr>
                <w:rFonts w:ascii="Palatino Linotype" w:eastAsia="Times New Roman" w:hAnsi="Palatino Linotype" w:cs="Times New Roman"/>
                <w:snapToGrid w:val="0"/>
                <w:color w:val="000000"/>
                <w:sz w:val="20"/>
                <w:szCs w:val="20"/>
                <w:lang w:val="en-US" w:eastAsia="de-DE" w:bidi="en-US"/>
              </w:rPr>
              <w:t xml:space="preserve">, </w:t>
            </w:r>
            <w:r w:rsidRPr="00D56AAA">
              <w:rPr>
                <w:rFonts w:ascii="Palatino Linotype" w:eastAsia="Times New Roman" w:hAnsi="Palatino Linotype" w:cs="Times New Roman"/>
                <w:noProof/>
                <w:snapToGrid w:val="0"/>
                <w:color w:val="000000"/>
                <w:sz w:val="20"/>
                <w:szCs w:val="20"/>
                <w:lang w:val="en-US" w:eastAsia="de-DE" w:bidi="en-US"/>
              </w:rPr>
              <w:t>[15]</w:t>
            </w:r>
          </w:p>
        </w:tc>
        <w:tc>
          <w:tcPr>
            <w:tcW w:w="1559" w:type="dxa"/>
            <w:vMerge w:val="restart"/>
            <w:tcBorders>
              <w:top w:val="single" w:sz="4" w:space="0" w:color="auto"/>
              <w:left w:val="nil"/>
              <w:right w:val="nil"/>
            </w:tcBorders>
          </w:tcPr>
          <w:p w14:paraId="0192756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6AAD8DA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BA8664C" w14:textId="77777777" w:rsidTr="00087371">
        <w:tc>
          <w:tcPr>
            <w:tcW w:w="567" w:type="dxa"/>
            <w:vMerge/>
            <w:tcBorders>
              <w:top w:val="nil"/>
              <w:left w:val="nil"/>
              <w:bottom w:val="single" w:sz="4" w:space="0" w:color="auto"/>
              <w:right w:val="nil"/>
            </w:tcBorders>
            <w:vAlign w:val="center"/>
          </w:tcPr>
          <w:p w14:paraId="5FAFE155"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79645B8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1A177E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124C252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right w:val="nil"/>
            </w:tcBorders>
          </w:tcPr>
          <w:p w14:paraId="0E38F30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39D0021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7BEC650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36EC740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82B996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B35E0F6" w14:textId="77777777" w:rsidTr="00087371">
        <w:tc>
          <w:tcPr>
            <w:tcW w:w="567" w:type="dxa"/>
            <w:vMerge w:val="restart"/>
            <w:tcBorders>
              <w:top w:val="single" w:sz="4" w:space="0" w:color="auto"/>
              <w:left w:val="nil"/>
              <w:bottom w:val="single" w:sz="4" w:space="0" w:color="auto"/>
              <w:right w:val="nil"/>
            </w:tcBorders>
            <w:vAlign w:val="center"/>
          </w:tcPr>
          <w:p w14:paraId="76694AB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10</w:t>
            </w:r>
          </w:p>
        </w:tc>
        <w:tc>
          <w:tcPr>
            <w:tcW w:w="1985" w:type="dxa"/>
            <w:vMerge w:val="restart"/>
            <w:tcBorders>
              <w:top w:val="single" w:sz="4" w:space="0" w:color="auto"/>
              <w:left w:val="nil"/>
              <w:bottom w:val="single" w:sz="4" w:space="0" w:color="auto"/>
              <w:right w:val="nil"/>
            </w:tcBorders>
            <w:vAlign w:val="center"/>
          </w:tcPr>
          <w:p w14:paraId="40638D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Fibrinogen beta chain</w:t>
            </w:r>
          </w:p>
        </w:tc>
        <w:tc>
          <w:tcPr>
            <w:tcW w:w="850" w:type="dxa"/>
            <w:vMerge w:val="restart"/>
            <w:tcBorders>
              <w:top w:val="single" w:sz="4" w:space="0" w:color="auto"/>
              <w:left w:val="nil"/>
              <w:bottom w:val="single" w:sz="4" w:space="0" w:color="auto"/>
              <w:right w:val="nil"/>
            </w:tcBorders>
            <w:vAlign w:val="center"/>
          </w:tcPr>
          <w:p w14:paraId="46418E4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FGB</w:t>
            </w:r>
          </w:p>
        </w:tc>
        <w:tc>
          <w:tcPr>
            <w:tcW w:w="1275" w:type="dxa"/>
            <w:vMerge w:val="restart"/>
            <w:tcBorders>
              <w:top w:val="single" w:sz="4" w:space="0" w:color="auto"/>
              <w:left w:val="nil"/>
              <w:bottom w:val="single" w:sz="4" w:space="0" w:color="auto"/>
              <w:right w:val="nil"/>
            </w:tcBorders>
            <w:vAlign w:val="center"/>
          </w:tcPr>
          <w:p w14:paraId="5BFB6AD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P02675</w:t>
            </w:r>
          </w:p>
        </w:tc>
        <w:tc>
          <w:tcPr>
            <w:tcW w:w="2268" w:type="dxa"/>
            <w:vMerge/>
            <w:tcBorders>
              <w:left w:val="nil"/>
              <w:right w:val="nil"/>
            </w:tcBorders>
          </w:tcPr>
          <w:p w14:paraId="573DC2E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776AA56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15854E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44BF19A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24925A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700544C" w14:textId="77777777" w:rsidTr="00087371">
        <w:tc>
          <w:tcPr>
            <w:tcW w:w="567" w:type="dxa"/>
            <w:vMerge/>
            <w:tcBorders>
              <w:top w:val="nil"/>
              <w:left w:val="nil"/>
              <w:bottom w:val="single" w:sz="4" w:space="0" w:color="auto"/>
              <w:right w:val="nil"/>
            </w:tcBorders>
            <w:vAlign w:val="center"/>
          </w:tcPr>
          <w:p w14:paraId="5D043C3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06871E1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089B1C5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419B45B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right w:val="nil"/>
            </w:tcBorders>
          </w:tcPr>
          <w:p w14:paraId="7CCD7C7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722C503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90E6B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2946BF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A3B7B9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C841033" w14:textId="77777777" w:rsidTr="00087371">
        <w:tc>
          <w:tcPr>
            <w:tcW w:w="567" w:type="dxa"/>
            <w:vMerge w:val="restart"/>
            <w:tcBorders>
              <w:top w:val="single" w:sz="4" w:space="0" w:color="auto"/>
              <w:left w:val="nil"/>
              <w:bottom w:val="single" w:sz="4" w:space="0" w:color="auto"/>
              <w:right w:val="nil"/>
            </w:tcBorders>
            <w:vAlign w:val="center"/>
          </w:tcPr>
          <w:p w14:paraId="62AED3A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11</w:t>
            </w:r>
          </w:p>
        </w:tc>
        <w:tc>
          <w:tcPr>
            <w:tcW w:w="1985" w:type="dxa"/>
            <w:vMerge w:val="restart"/>
            <w:tcBorders>
              <w:top w:val="single" w:sz="4" w:space="0" w:color="auto"/>
              <w:left w:val="nil"/>
              <w:bottom w:val="single" w:sz="4" w:space="0" w:color="auto"/>
              <w:right w:val="nil"/>
            </w:tcBorders>
            <w:vAlign w:val="center"/>
          </w:tcPr>
          <w:p w14:paraId="67FAAB2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Fibrinogen gamma chain</w:t>
            </w:r>
          </w:p>
        </w:tc>
        <w:tc>
          <w:tcPr>
            <w:tcW w:w="850" w:type="dxa"/>
            <w:vMerge w:val="restart"/>
            <w:tcBorders>
              <w:top w:val="single" w:sz="4" w:space="0" w:color="auto"/>
              <w:left w:val="nil"/>
              <w:bottom w:val="single" w:sz="4" w:space="0" w:color="auto"/>
              <w:right w:val="nil"/>
            </w:tcBorders>
            <w:vAlign w:val="center"/>
          </w:tcPr>
          <w:p w14:paraId="16859A5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FGG</w:t>
            </w:r>
          </w:p>
        </w:tc>
        <w:tc>
          <w:tcPr>
            <w:tcW w:w="1275" w:type="dxa"/>
            <w:vMerge w:val="restart"/>
            <w:tcBorders>
              <w:top w:val="single" w:sz="4" w:space="0" w:color="auto"/>
              <w:left w:val="nil"/>
              <w:bottom w:val="single" w:sz="4" w:space="0" w:color="auto"/>
              <w:right w:val="nil"/>
            </w:tcBorders>
            <w:vAlign w:val="center"/>
          </w:tcPr>
          <w:p w14:paraId="1E7ECFE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C9JEU5</w:t>
            </w:r>
          </w:p>
        </w:tc>
        <w:tc>
          <w:tcPr>
            <w:tcW w:w="2268" w:type="dxa"/>
            <w:vMerge/>
            <w:tcBorders>
              <w:left w:val="nil"/>
              <w:right w:val="nil"/>
            </w:tcBorders>
          </w:tcPr>
          <w:p w14:paraId="01FA91A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nil"/>
              <w:right w:val="nil"/>
            </w:tcBorders>
          </w:tcPr>
          <w:p w14:paraId="04B2B17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64F47D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right w:val="nil"/>
            </w:tcBorders>
          </w:tcPr>
          <w:p w14:paraId="3A83447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8E60CC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F539508" w14:textId="77777777" w:rsidTr="00087371">
        <w:tc>
          <w:tcPr>
            <w:tcW w:w="567" w:type="dxa"/>
            <w:vMerge/>
            <w:tcBorders>
              <w:top w:val="nil"/>
              <w:left w:val="nil"/>
              <w:bottom w:val="single" w:sz="4" w:space="0" w:color="auto"/>
              <w:right w:val="nil"/>
            </w:tcBorders>
            <w:vAlign w:val="center"/>
          </w:tcPr>
          <w:p w14:paraId="416E1DF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3880515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2DBE455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7775D0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bottom w:val="single" w:sz="4" w:space="0" w:color="auto"/>
              <w:right w:val="nil"/>
            </w:tcBorders>
          </w:tcPr>
          <w:p w14:paraId="7DCAA31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61DEB48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37C10B9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left w:val="nil"/>
              <w:bottom w:val="single" w:sz="4" w:space="0" w:color="auto"/>
              <w:right w:val="nil"/>
            </w:tcBorders>
          </w:tcPr>
          <w:p w14:paraId="03E68A8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3E5E363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55AF145" w14:textId="77777777" w:rsidTr="00087371">
        <w:tc>
          <w:tcPr>
            <w:tcW w:w="567" w:type="dxa"/>
            <w:tcBorders>
              <w:top w:val="single" w:sz="4" w:space="0" w:color="auto"/>
              <w:left w:val="nil"/>
              <w:bottom w:val="nil"/>
              <w:right w:val="nil"/>
            </w:tcBorders>
            <w:vAlign w:val="center"/>
            <w:hideMark/>
          </w:tcPr>
          <w:p w14:paraId="048929B4"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12</w:t>
            </w:r>
          </w:p>
        </w:tc>
        <w:tc>
          <w:tcPr>
            <w:tcW w:w="1985" w:type="dxa"/>
            <w:tcBorders>
              <w:top w:val="single" w:sz="4" w:space="0" w:color="auto"/>
              <w:left w:val="nil"/>
              <w:bottom w:val="nil"/>
              <w:right w:val="nil"/>
            </w:tcBorders>
            <w:vAlign w:val="center"/>
          </w:tcPr>
          <w:p w14:paraId="1D11910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Histone H1.5</w:t>
            </w:r>
          </w:p>
        </w:tc>
        <w:tc>
          <w:tcPr>
            <w:tcW w:w="850" w:type="dxa"/>
            <w:tcBorders>
              <w:top w:val="single" w:sz="4" w:space="0" w:color="auto"/>
              <w:left w:val="nil"/>
              <w:bottom w:val="nil"/>
              <w:right w:val="nil"/>
            </w:tcBorders>
            <w:vAlign w:val="center"/>
          </w:tcPr>
          <w:p w14:paraId="45F624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H1-5</w:t>
            </w:r>
          </w:p>
        </w:tc>
        <w:tc>
          <w:tcPr>
            <w:tcW w:w="1275" w:type="dxa"/>
            <w:tcBorders>
              <w:top w:val="single" w:sz="4" w:space="0" w:color="auto"/>
              <w:left w:val="nil"/>
              <w:bottom w:val="nil"/>
              <w:right w:val="nil"/>
            </w:tcBorders>
            <w:vAlign w:val="center"/>
          </w:tcPr>
          <w:p w14:paraId="0EEC6D6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P16401</w:t>
            </w:r>
          </w:p>
        </w:tc>
        <w:tc>
          <w:tcPr>
            <w:tcW w:w="2268" w:type="dxa"/>
            <w:vMerge w:val="restart"/>
            <w:tcBorders>
              <w:top w:val="single" w:sz="4" w:space="0" w:color="auto"/>
              <w:left w:val="nil"/>
              <w:bottom w:val="nil"/>
              <w:right w:val="nil"/>
            </w:tcBorders>
          </w:tcPr>
          <w:p w14:paraId="1F2D12B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Binds to linker DNA between nucleosomes.</w:t>
            </w:r>
          </w:p>
        </w:tc>
        <w:tc>
          <w:tcPr>
            <w:tcW w:w="2977" w:type="dxa"/>
            <w:tcBorders>
              <w:top w:val="single" w:sz="4" w:space="0" w:color="auto"/>
              <w:left w:val="nil"/>
              <w:bottom w:val="nil"/>
              <w:right w:val="nil"/>
            </w:tcBorders>
          </w:tcPr>
          <w:p w14:paraId="1F3375E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Possible antimicrobial function.</w:t>
            </w:r>
          </w:p>
        </w:tc>
        <w:tc>
          <w:tcPr>
            <w:tcW w:w="992" w:type="dxa"/>
            <w:tcBorders>
              <w:top w:val="single" w:sz="4" w:space="0" w:color="auto"/>
              <w:left w:val="nil"/>
              <w:bottom w:val="nil"/>
              <w:right w:val="nil"/>
            </w:tcBorders>
          </w:tcPr>
          <w:p w14:paraId="143E278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[16]</w:t>
            </w:r>
          </w:p>
        </w:tc>
        <w:tc>
          <w:tcPr>
            <w:tcW w:w="1559" w:type="dxa"/>
            <w:vMerge w:val="restart"/>
            <w:tcBorders>
              <w:top w:val="single" w:sz="4" w:space="0" w:color="auto"/>
              <w:left w:val="nil"/>
              <w:bottom w:val="nil"/>
              <w:right w:val="nil"/>
            </w:tcBorders>
          </w:tcPr>
          <w:p w14:paraId="2F8065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0.9126 probability of AMP activity</w:t>
            </w:r>
          </w:p>
        </w:tc>
        <w:tc>
          <w:tcPr>
            <w:tcW w:w="931" w:type="dxa"/>
            <w:tcBorders>
              <w:top w:val="single" w:sz="4" w:space="0" w:color="auto"/>
              <w:left w:val="nil"/>
              <w:bottom w:val="nil"/>
              <w:right w:val="nil"/>
            </w:tcBorders>
          </w:tcPr>
          <w:p w14:paraId="6BB8387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8011A70" w14:textId="77777777" w:rsidTr="00087371">
        <w:tc>
          <w:tcPr>
            <w:tcW w:w="567" w:type="dxa"/>
            <w:tcBorders>
              <w:top w:val="nil"/>
              <w:left w:val="nil"/>
              <w:bottom w:val="nil"/>
              <w:right w:val="nil"/>
            </w:tcBorders>
            <w:vAlign w:val="center"/>
          </w:tcPr>
          <w:p w14:paraId="5CE694D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14E905D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A9143F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1E8820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0FD0AAE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nil"/>
              <w:right w:val="nil"/>
            </w:tcBorders>
          </w:tcPr>
          <w:p w14:paraId="5338EC0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9C4BF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1BEA2F9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2300A2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F63E7DC" w14:textId="77777777" w:rsidTr="00087371">
        <w:tc>
          <w:tcPr>
            <w:tcW w:w="567" w:type="dxa"/>
            <w:tcBorders>
              <w:top w:val="nil"/>
              <w:left w:val="nil"/>
              <w:bottom w:val="single" w:sz="4" w:space="0" w:color="auto"/>
              <w:right w:val="nil"/>
            </w:tcBorders>
            <w:vAlign w:val="center"/>
          </w:tcPr>
          <w:p w14:paraId="2D5FDFA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5213030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3E676B6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208F764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3ABA50C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18BA805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45DB835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1149AD3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5286FB4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B9FCC66" w14:textId="77777777" w:rsidTr="00087371">
        <w:tc>
          <w:tcPr>
            <w:tcW w:w="567" w:type="dxa"/>
            <w:vMerge w:val="restart"/>
            <w:tcBorders>
              <w:top w:val="single" w:sz="4" w:space="0" w:color="auto"/>
              <w:left w:val="nil"/>
              <w:bottom w:val="nil"/>
              <w:right w:val="nil"/>
            </w:tcBorders>
            <w:vAlign w:val="center"/>
          </w:tcPr>
          <w:p w14:paraId="56C2947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13</w:t>
            </w:r>
          </w:p>
        </w:tc>
        <w:tc>
          <w:tcPr>
            <w:tcW w:w="1985" w:type="dxa"/>
            <w:vMerge w:val="restart"/>
            <w:tcBorders>
              <w:top w:val="single" w:sz="4" w:space="0" w:color="auto"/>
              <w:left w:val="nil"/>
              <w:bottom w:val="nil"/>
              <w:right w:val="nil"/>
            </w:tcBorders>
            <w:vAlign w:val="center"/>
          </w:tcPr>
          <w:p w14:paraId="01C5DC1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Albumin</w:t>
            </w:r>
          </w:p>
        </w:tc>
        <w:tc>
          <w:tcPr>
            <w:tcW w:w="850" w:type="dxa"/>
            <w:vMerge w:val="restart"/>
            <w:tcBorders>
              <w:top w:val="single" w:sz="4" w:space="0" w:color="auto"/>
              <w:left w:val="nil"/>
              <w:bottom w:val="nil"/>
              <w:right w:val="nil"/>
            </w:tcBorders>
            <w:vAlign w:val="center"/>
          </w:tcPr>
          <w:p w14:paraId="1E992FC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ALB</w:t>
            </w:r>
          </w:p>
        </w:tc>
        <w:tc>
          <w:tcPr>
            <w:tcW w:w="1275" w:type="dxa"/>
            <w:vMerge w:val="restart"/>
            <w:tcBorders>
              <w:top w:val="single" w:sz="4" w:space="0" w:color="auto"/>
              <w:left w:val="nil"/>
              <w:bottom w:val="nil"/>
              <w:right w:val="nil"/>
            </w:tcBorders>
            <w:vAlign w:val="center"/>
          </w:tcPr>
          <w:p w14:paraId="75CBB65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P02768</w:t>
            </w:r>
          </w:p>
        </w:tc>
        <w:tc>
          <w:tcPr>
            <w:tcW w:w="2268" w:type="dxa"/>
            <w:vMerge w:val="restart"/>
            <w:tcBorders>
              <w:top w:val="single" w:sz="4" w:space="0" w:color="auto"/>
              <w:left w:val="nil"/>
              <w:bottom w:val="nil"/>
              <w:right w:val="nil"/>
            </w:tcBorders>
          </w:tcPr>
          <w:p w14:paraId="231E596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Blood transport protein.</w:t>
            </w:r>
          </w:p>
        </w:tc>
        <w:tc>
          <w:tcPr>
            <w:tcW w:w="2977" w:type="dxa"/>
            <w:vMerge w:val="restart"/>
            <w:tcBorders>
              <w:top w:val="single" w:sz="4" w:space="0" w:color="auto"/>
              <w:left w:val="nil"/>
              <w:bottom w:val="nil"/>
              <w:right w:val="nil"/>
            </w:tcBorders>
          </w:tcPr>
          <w:p w14:paraId="5E57C62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Patients with lower serum albumin concentration had greater risk of amputation in diabetic foot ulcer.</w:t>
            </w:r>
          </w:p>
        </w:tc>
        <w:tc>
          <w:tcPr>
            <w:tcW w:w="992" w:type="dxa"/>
            <w:tcBorders>
              <w:top w:val="single" w:sz="4" w:space="0" w:color="auto"/>
              <w:left w:val="nil"/>
              <w:bottom w:val="nil"/>
              <w:right w:val="nil"/>
            </w:tcBorders>
          </w:tcPr>
          <w:p w14:paraId="685A109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[17]</w:t>
            </w:r>
          </w:p>
        </w:tc>
        <w:tc>
          <w:tcPr>
            <w:tcW w:w="1559" w:type="dxa"/>
            <w:vMerge w:val="restart"/>
            <w:tcBorders>
              <w:top w:val="single" w:sz="4" w:space="0" w:color="auto"/>
              <w:left w:val="nil"/>
              <w:bottom w:val="nil"/>
              <w:right w:val="nil"/>
            </w:tcBorders>
          </w:tcPr>
          <w:p w14:paraId="623C9C0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4A3A5A1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ADF812C" w14:textId="77777777" w:rsidTr="00087371">
        <w:tc>
          <w:tcPr>
            <w:tcW w:w="567" w:type="dxa"/>
            <w:vMerge/>
            <w:tcBorders>
              <w:top w:val="nil"/>
              <w:left w:val="nil"/>
              <w:bottom w:val="nil"/>
              <w:right w:val="nil"/>
            </w:tcBorders>
            <w:vAlign w:val="center"/>
          </w:tcPr>
          <w:p w14:paraId="7C7131E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1D955F3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nil"/>
              <w:right w:val="nil"/>
            </w:tcBorders>
            <w:vAlign w:val="center"/>
          </w:tcPr>
          <w:p w14:paraId="067370A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nil"/>
              <w:right w:val="nil"/>
            </w:tcBorders>
            <w:vAlign w:val="center"/>
          </w:tcPr>
          <w:p w14:paraId="15B60A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03CBA9B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373A746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890394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2FF1686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B3EFF9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C6E2105" w14:textId="77777777" w:rsidTr="00087371">
        <w:tc>
          <w:tcPr>
            <w:tcW w:w="567" w:type="dxa"/>
            <w:vMerge/>
            <w:tcBorders>
              <w:top w:val="nil"/>
              <w:left w:val="nil"/>
              <w:bottom w:val="nil"/>
              <w:right w:val="nil"/>
            </w:tcBorders>
            <w:vAlign w:val="center"/>
          </w:tcPr>
          <w:p w14:paraId="0B6B358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2AF0320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nil"/>
              <w:right w:val="nil"/>
            </w:tcBorders>
            <w:vAlign w:val="center"/>
          </w:tcPr>
          <w:p w14:paraId="5BBC687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nil"/>
              <w:right w:val="nil"/>
            </w:tcBorders>
            <w:vAlign w:val="center"/>
          </w:tcPr>
          <w:p w14:paraId="6601B92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6B2A333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CFC8BF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0F9276A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00DE71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0BCF77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995BDCF" w14:textId="77777777" w:rsidTr="00087371">
        <w:tc>
          <w:tcPr>
            <w:tcW w:w="567" w:type="dxa"/>
            <w:vMerge/>
            <w:tcBorders>
              <w:top w:val="nil"/>
              <w:left w:val="nil"/>
              <w:bottom w:val="nil"/>
              <w:right w:val="nil"/>
            </w:tcBorders>
            <w:vAlign w:val="center"/>
          </w:tcPr>
          <w:p w14:paraId="47F56FD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2DD07F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nil"/>
              <w:right w:val="nil"/>
            </w:tcBorders>
            <w:vAlign w:val="center"/>
          </w:tcPr>
          <w:p w14:paraId="32BF9B6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nil"/>
              <w:right w:val="nil"/>
            </w:tcBorders>
            <w:vAlign w:val="center"/>
          </w:tcPr>
          <w:p w14:paraId="7BBA23D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2EFE1CB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65A06D1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6854E8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5321E4E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657990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2BEE690" w14:textId="77777777" w:rsidTr="00087371">
        <w:tc>
          <w:tcPr>
            <w:tcW w:w="567" w:type="dxa"/>
            <w:vMerge/>
            <w:tcBorders>
              <w:top w:val="nil"/>
              <w:left w:val="nil"/>
              <w:bottom w:val="single" w:sz="4" w:space="0" w:color="auto"/>
              <w:right w:val="nil"/>
            </w:tcBorders>
            <w:vAlign w:val="center"/>
          </w:tcPr>
          <w:p w14:paraId="009FB779"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0A4E47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7817938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3B830FA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2DFC29B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3DD87C1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351C48F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19279C0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1F9859E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A82E6EF" w14:textId="77777777" w:rsidTr="00087371">
        <w:tc>
          <w:tcPr>
            <w:tcW w:w="567" w:type="dxa"/>
            <w:tcBorders>
              <w:top w:val="single" w:sz="4" w:space="0" w:color="auto"/>
              <w:left w:val="nil"/>
              <w:bottom w:val="nil"/>
              <w:right w:val="nil"/>
            </w:tcBorders>
            <w:vAlign w:val="center"/>
          </w:tcPr>
          <w:p w14:paraId="609FF9C1"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14</w:t>
            </w:r>
          </w:p>
        </w:tc>
        <w:tc>
          <w:tcPr>
            <w:tcW w:w="1985" w:type="dxa"/>
            <w:tcBorders>
              <w:top w:val="single" w:sz="4" w:space="0" w:color="auto"/>
              <w:left w:val="nil"/>
              <w:bottom w:val="nil"/>
              <w:right w:val="nil"/>
            </w:tcBorders>
            <w:vAlign w:val="center"/>
          </w:tcPr>
          <w:p w14:paraId="743D39F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Profilin-1</w:t>
            </w:r>
          </w:p>
        </w:tc>
        <w:tc>
          <w:tcPr>
            <w:tcW w:w="850" w:type="dxa"/>
            <w:tcBorders>
              <w:top w:val="single" w:sz="4" w:space="0" w:color="auto"/>
              <w:left w:val="nil"/>
              <w:bottom w:val="nil"/>
              <w:right w:val="nil"/>
            </w:tcBorders>
            <w:vAlign w:val="center"/>
          </w:tcPr>
          <w:p w14:paraId="6BE615F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PFN1</w:t>
            </w:r>
          </w:p>
        </w:tc>
        <w:tc>
          <w:tcPr>
            <w:tcW w:w="1275" w:type="dxa"/>
            <w:tcBorders>
              <w:top w:val="single" w:sz="4" w:space="0" w:color="auto"/>
              <w:left w:val="nil"/>
              <w:bottom w:val="nil"/>
              <w:right w:val="nil"/>
            </w:tcBorders>
            <w:vAlign w:val="center"/>
          </w:tcPr>
          <w:p w14:paraId="74E699F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P07737</w:t>
            </w:r>
          </w:p>
        </w:tc>
        <w:tc>
          <w:tcPr>
            <w:tcW w:w="2268" w:type="dxa"/>
            <w:vMerge w:val="restart"/>
            <w:tcBorders>
              <w:top w:val="single" w:sz="4" w:space="0" w:color="auto"/>
              <w:left w:val="nil"/>
              <w:right w:val="nil"/>
            </w:tcBorders>
          </w:tcPr>
          <w:p w14:paraId="4DACCFA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Binds actin and has an impact on cytoskeleton structure.</w:t>
            </w:r>
          </w:p>
        </w:tc>
        <w:tc>
          <w:tcPr>
            <w:tcW w:w="2977" w:type="dxa"/>
            <w:vMerge w:val="restart"/>
            <w:tcBorders>
              <w:top w:val="single" w:sz="4" w:space="0" w:color="auto"/>
              <w:left w:val="nil"/>
              <w:right w:val="nil"/>
            </w:tcBorders>
          </w:tcPr>
          <w:p w14:paraId="79A7F5F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Proangiogenic function – regulates migration, invasion and capillary morphogenesis (studied on HUVEC)</w:t>
            </w:r>
          </w:p>
        </w:tc>
        <w:tc>
          <w:tcPr>
            <w:tcW w:w="992" w:type="dxa"/>
            <w:tcBorders>
              <w:top w:val="single" w:sz="4" w:space="0" w:color="auto"/>
              <w:left w:val="nil"/>
              <w:bottom w:val="nil"/>
              <w:right w:val="nil"/>
            </w:tcBorders>
          </w:tcPr>
          <w:p w14:paraId="3B92ED1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[18]</w:t>
            </w:r>
          </w:p>
        </w:tc>
        <w:tc>
          <w:tcPr>
            <w:tcW w:w="1559" w:type="dxa"/>
            <w:tcBorders>
              <w:top w:val="single" w:sz="4" w:space="0" w:color="auto"/>
              <w:left w:val="nil"/>
              <w:bottom w:val="nil"/>
              <w:right w:val="nil"/>
            </w:tcBorders>
          </w:tcPr>
          <w:p w14:paraId="0E9DD98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58AEF1E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0FC3E5D" w14:textId="77777777" w:rsidTr="00087371">
        <w:tc>
          <w:tcPr>
            <w:tcW w:w="567" w:type="dxa"/>
            <w:tcBorders>
              <w:top w:val="nil"/>
              <w:left w:val="nil"/>
              <w:bottom w:val="nil"/>
              <w:right w:val="nil"/>
            </w:tcBorders>
            <w:vAlign w:val="center"/>
          </w:tcPr>
          <w:p w14:paraId="1AE24B9F"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767BE2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09B532B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07666A6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right w:val="nil"/>
            </w:tcBorders>
          </w:tcPr>
          <w:p w14:paraId="7F0B8F9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7990357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C61386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28BDBD9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21EC1C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9F52869" w14:textId="77777777" w:rsidTr="00087371">
        <w:tc>
          <w:tcPr>
            <w:tcW w:w="567" w:type="dxa"/>
            <w:tcBorders>
              <w:top w:val="nil"/>
              <w:left w:val="nil"/>
              <w:bottom w:val="nil"/>
              <w:right w:val="nil"/>
            </w:tcBorders>
            <w:vAlign w:val="center"/>
          </w:tcPr>
          <w:p w14:paraId="27F15E89"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71C4850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1B3181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554B221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bottom w:val="nil"/>
              <w:right w:val="nil"/>
            </w:tcBorders>
          </w:tcPr>
          <w:p w14:paraId="3E671AC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nil"/>
              <w:right w:val="nil"/>
            </w:tcBorders>
          </w:tcPr>
          <w:p w14:paraId="147A2E8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E572D9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17D81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6D379D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0CDC226" w14:textId="77777777" w:rsidTr="00087371">
        <w:tc>
          <w:tcPr>
            <w:tcW w:w="567" w:type="dxa"/>
            <w:tcBorders>
              <w:top w:val="nil"/>
              <w:left w:val="nil"/>
              <w:bottom w:val="nil"/>
              <w:right w:val="nil"/>
            </w:tcBorders>
            <w:vAlign w:val="center"/>
          </w:tcPr>
          <w:p w14:paraId="6D1C03A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66C62B9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5B83F42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03B9A3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39984CC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22C75B6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50AF6E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20ADFB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4DA43D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C3C4F93" w14:textId="77777777" w:rsidTr="00087371">
        <w:tc>
          <w:tcPr>
            <w:tcW w:w="567" w:type="dxa"/>
            <w:tcBorders>
              <w:top w:val="nil"/>
              <w:left w:val="nil"/>
              <w:bottom w:val="single" w:sz="4" w:space="0" w:color="auto"/>
              <w:right w:val="nil"/>
            </w:tcBorders>
            <w:vAlign w:val="center"/>
          </w:tcPr>
          <w:p w14:paraId="609DEAB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25436B0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266E4DA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70A6C70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492E47E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0F8A875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50772DE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07290F8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4D4647C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40F8948" w14:textId="77777777" w:rsidTr="00087371">
        <w:tc>
          <w:tcPr>
            <w:tcW w:w="567" w:type="dxa"/>
            <w:tcBorders>
              <w:top w:val="single" w:sz="4" w:space="0" w:color="auto"/>
              <w:left w:val="nil"/>
              <w:bottom w:val="single" w:sz="4" w:space="0" w:color="auto"/>
              <w:right w:val="nil"/>
            </w:tcBorders>
            <w:vAlign w:val="center"/>
          </w:tcPr>
          <w:p w14:paraId="50C5694F"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15</w:t>
            </w:r>
          </w:p>
        </w:tc>
        <w:tc>
          <w:tcPr>
            <w:tcW w:w="1985" w:type="dxa"/>
            <w:tcBorders>
              <w:top w:val="single" w:sz="4" w:space="0" w:color="auto"/>
              <w:left w:val="nil"/>
              <w:bottom w:val="single" w:sz="4" w:space="0" w:color="auto"/>
              <w:right w:val="nil"/>
            </w:tcBorders>
            <w:vAlign w:val="center"/>
          </w:tcPr>
          <w:p w14:paraId="4065CA4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Carbonic anhydrase 1</w:t>
            </w:r>
          </w:p>
        </w:tc>
        <w:tc>
          <w:tcPr>
            <w:tcW w:w="850" w:type="dxa"/>
            <w:tcBorders>
              <w:top w:val="single" w:sz="4" w:space="0" w:color="auto"/>
              <w:left w:val="nil"/>
              <w:bottom w:val="single" w:sz="4" w:space="0" w:color="auto"/>
              <w:right w:val="nil"/>
            </w:tcBorders>
            <w:vAlign w:val="center"/>
          </w:tcPr>
          <w:p w14:paraId="1C0EB43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CA1</w:t>
            </w:r>
          </w:p>
        </w:tc>
        <w:tc>
          <w:tcPr>
            <w:tcW w:w="1275" w:type="dxa"/>
            <w:tcBorders>
              <w:top w:val="single" w:sz="4" w:space="0" w:color="auto"/>
              <w:left w:val="nil"/>
              <w:bottom w:val="single" w:sz="4" w:space="0" w:color="auto"/>
              <w:right w:val="nil"/>
            </w:tcBorders>
            <w:vAlign w:val="center"/>
          </w:tcPr>
          <w:p w14:paraId="7B240C9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P00915</w:t>
            </w:r>
          </w:p>
        </w:tc>
        <w:tc>
          <w:tcPr>
            <w:tcW w:w="2268" w:type="dxa"/>
            <w:vMerge w:val="restart"/>
            <w:tcBorders>
              <w:top w:val="single" w:sz="4" w:space="0" w:color="auto"/>
              <w:left w:val="nil"/>
              <w:bottom w:val="single" w:sz="4" w:space="0" w:color="auto"/>
              <w:right w:val="nil"/>
            </w:tcBorders>
          </w:tcPr>
          <w:p w14:paraId="310538E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Reversible hydration of carbon dioxide to carbonic acid.</w:t>
            </w:r>
          </w:p>
        </w:tc>
        <w:tc>
          <w:tcPr>
            <w:tcW w:w="2977" w:type="dxa"/>
            <w:tcBorders>
              <w:top w:val="single" w:sz="4" w:space="0" w:color="auto"/>
              <w:left w:val="nil"/>
              <w:bottom w:val="single" w:sz="4" w:space="0" w:color="auto"/>
              <w:right w:val="nil"/>
            </w:tcBorders>
          </w:tcPr>
          <w:p w14:paraId="3063F92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Expressed in epidermis and papillary layer of the skin. It plays an important role in </w:t>
            </w:r>
            <w:r w:rsidRPr="00D56AAA">
              <w:rPr>
                <w:rFonts w:ascii="Palatino Linotype" w:eastAsia="Times New Roman" w:hAnsi="Palatino Linotype" w:cs="Times New Roman"/>
                <w:snapToGrid w:val="0"/>
                <w:color w:val="000000"/>
                <w:sz w:val="20"/>
                <w:szCs w:val="20"/>
                <w:lang w:val="en-US" w:eastAsia="de-DE" w:bidi="en-US"/>
              </w:rPr>
              <w:lastRenderedPageBreak/>
              <w:t>wound healing and re-</w:t>
            </w:r>
            <w:proofErr w:type="spellStart"/>
            <w:r w:rsidRPr="00D56AAA">
              <w:rPr>
                <w:rFonts w:ascii="Palatino Linotype" w:eastAsia="Times New Roman" w:hAnsi="Palatino Linotype" w:cs="Times New Roman"/>
                <w:snapToGrid w:val="0"/>
                <w:color w:val="000000"/>
                <w:sz w:val="20"/>
                <w:szCs w:val="20"/>
                <w:lang w:val="en-US" w:eastAsia="de-DE" w:bidi="en-US"/>
              </w:rPr>
              <w:t>epithelialisation</w:t>
            </w:r>
            <w:proofErr w:type="spellEnd"/>
          </w:p>
        </w:tc>
        <w:tc>
          <w:tcPr>
            <w:tcW w:w="992" w:type="dxa"/>
            <w:tcBorders>
              <w:top w:val="single" w:sz="4" w:space="0" w:color="auto"/>
              <w:left w:val="nil"/>
              <w:bottom w:val="single" w:sz="4" w:space="0" w:color="auto"/>
              <w:right w:val="nil"/>
            </w:tcBorders>
          </w:tcPr>
          <w:p w14:paraId="065A898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lastRenderedPageBreak/>
              <w:t>[19]</w:t>
            </w:r>
          </w:p>
        </w:tc>
        <w:tc>
          <w:tcPr>
            <w:tcW w:w="1559" w:type="dxa"/>
            <w:tcBorders>
              <w:top w:val="single" w:sz="4" w:space="0" w:color="auto"/>
              <w:left w:val="nil"/>
              <w:bottom w:val="single" w:sz="4" w:space="0" w:color="auto"/>
              <w:right w:val="nil"/>
            </w:tcBorders>
          </w:tcPr>
          <w:p w14:paraId="5A5B3F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0.72 probability of AMP activity</w:t>
            </w:r>
          </w:p>
        </w:tc>
        <w:tc>
          <w:tcPr>
            <w:tcW w:w="931" w:type="dxa"/>
            <w:tcBorders>
              <w:top w:val="single" w:sz="4" w:space="0" w:color="auto"/>
              <w:left w:val="nil"/>
              <w:bottom w:val="single" w:sz="4" w:space="0" w:color="auto"/>
              <w:right w:val="nil"/>
            </w:tcBorders>
          </w:tcPr>
          <w:p w14:paraId="799995A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A557AE8" w14:textId="77777777" w:rsidTr="00087371">
        <w:tc>
          <w:tcPr>
            <w:tcW w:w="567" w:type="dxa"/>
            <w:vMerge w:val="restart"/>
            <w:tcBorders>
              <w:top w:val="single" w:sz="4" w:space="0" w:color="auto"/>
              <w:left w:val="nil"/>
              <w:right w:val="nil"/>
            </w:tcBorders>
            <w:vAlign w:val="center"/>
          </w:tcPr>
          <w:p w14:paraId="33123FA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16</w:t>
            </w:r>
          </w:p>
        </w:tc>
        <w:tc>
          <w:tcPr>
            <w:tcW w:w="1985" w:type="dxa"/>
            <w:vMerge w:val="restart"/>
            <w:tcBorders>
              <w:top w:val="single" w:sz="4" w:space="0" w:color="auto"/>
              <w:left w:val="nil"/>
              <w:right w:val="nil"/>
            </w:tcBorders>
            <w:vAlign w:val="center"/>
          </w:tcPr>
          <w:p w14:paraId="5E2017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Carbonic anhydrase 2</w:t>
            </w:r>
          </w:p>
        </w:tc>
        <w:tc>
          <w:tcPr>
            <w:tcW w:w="850" w:type="dxa"/>
            <w:vMerge w:val="restart"/>
            <w:tcBorders>
              <w:top w:val="single" w:sz="4" w:space="0" w:color="auto"/>
              <w:left w:val="nil"/>
              <w:right w:val="nil"/>
            </w:tcBorders>
            <w:vAlign w:val="center"/>
          </w:tcPr>
          <w:p w14:paraId="1039EC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CA2</w:t>
            </w:r>
          </w:p>
        </w:tc>
        <w:tc>
          <w:tcPr>
            <w:tcW w:w="1275" w:type="dxa"/>
            <w:vMerge w:val="restart"/>
            <w:tcBorders>
              <w:top w:val="single" w:sz="4" w:space="0" w:color="auto"/>
              <w:left w:val="nil"/>
              <w:right w:val="nil"/>
            </w:tcBorders>
            <w:vAlign w:val="center"/>
          </w:tcPr>
          <w:p w14:paraId="193090A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P00918</w:t>
            </w:r>
          </w:p>
        </w:tc>
        <w:tc>
          <w:tcPr>
            <w:tcW w:w="2268" w:type="dxa"/>
            <w:vMerge/>
            <w:tcBorders>
              <w:top w:val="single" w:sz="4" w:space="0" w:color="auto"/>
              <w:left w:val="nil"/>
              <w:right w:val="nil"/>
            </w:tcBorders>
          </w:tcPr>
          <w:p w14:paraId="772A3C3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single" w:sz="4" w:space="0" w:color="auto"/>
              <w:left w:val="nil"/>
              <w:bottom w:val="nil"/>
              <w:right w:val="nil"/>
            </w:tcBorders>
          </w:tcPr>
          <w:p w14:paraId="2A5428B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Can be found in keratinocytes.</w:t>
            </w:r>
          </w:p>
        </w:tc>
        <w:tc>
          <w:tcPr>
            <w:tcW w:w="992" w:type="dxa"/>
            <w:tcBorders>
              <w:top w:val="single" w:sz="4" w:space="0" w:color="auto"/>
              <w:left w:val="nil"/>
              <w:bottom w:val="nil"/>
              <w:right w:val="nil"/>
            </w:tcBorders>
          </w:tcPr>
          <w:p w14:paraId="79AB240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[20]</w:t>
            </w:r>
          </w:p>
        </w:tc>
        <w:tc>
          <w:tcPr>
            <w:tcW w:w="1559" w:type="dxa"/>
            <w:tcBorders>
              <w:top w:val="single" w:sz="4" w:space="0" w:color="auto"/>
              <w:left w:val="nil"/>
              <w:bottom w:val="nil"/>
              <w:right w:val="nil"/>
            </w:tcBorders>
          </w:tcPr>
          <w:p w14:paraId="35925D8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4B1A485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7F5E0B8F" w14:textId="77777777" w:rsidTr="00087371">
        <w:tc>
          <w:tcPr>
            <w:tcW w:w="567" w:type="dxa"/>
            <w:vMerge/>
            <w:tcBorders>
              <w:left w:val="nil"/>
              <w:bottom w:val="single" w:sz="4" w:space="0" w:color="auto"/>
              <w:right w:val="nil"/>
            </w:tcBorders>
            <w:vAlign w:val="center"/>
          </w:tcPr>
          <w:p w14:paraId="4C58FF8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left w:val="nil"/>
              <w:bottom w:val="single" w:sz="4" w:space="0" w:color="auto"/>
              <w:right w:val="nil"/>
            </w:tcBorders>
            <w:vAlign w:val="center"/>
          </w:tcPr>
          <w:p w14:paraId="0D50CC4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left w:val="nil"/>
              <w:bottom w:val="single" w:sz="4" w:space="0" w:color="auto"/>
              <w:right w:val="nil"/>
            </w:tcBorders>
            <w:vAlign w:val="center"/>
          </w:tcPr>
          <w:p w14:paraId="6FBA2DB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left w:val="nil"/>
              <w:bottom w:val="single" w:sz="4" w:space="0" w:color="auto"/>
              <w:right w:val="nil"/>
            </w:tcBorders>
            <w:vAlign w:val="center"/>
          </w:tcPr>
          <w:p w14:paraId="5477ADF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bottom w:val="single" w:sz="4" w:space="0" w:color="auto"/>
              <w:right w:val="nil"/>
            </w:tcBorders>
          </w:tcPr>
          <w:p w14:paraId="0E5A1F2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326A9C2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CA2 levels in </w:t>
            </w:r>
            <w:proofErr w:type="spellStart"/>
            <w:r w:rsidRPr="00D56AAA">
              <w:rPr>
                <w:rFonts w:ascii="Palatino Linotype" w:eastAsia="Times New Roman" w:hAnsi="Palatino Linotype" w:cs="Times New Roman"/>
                <w:snapToGrid w:val="0"/>
                <w:color w:val="000000"/>
                <w:sz w:val="20"/>
                <w:szCs w:val="20"/>
                <w:lang w:val="en-US" w:eastAsia="de-DE" w:bidi="en-US"/>
              </w:rPr>
              <w:t>bioptates</w:t>
            </w:r>
            <w:proofErr w:type="spellEnd"/>
            <w:r w:rsidRPr="00D56AAA">
              <w:rPr>
                <w:rFonts w:ascii="Palatino Linotype" w:eastAsia="Times New Roman" w:hAnsi="Palatino Linotype" w:cs="Times New Roman"/>
                <w:snapToGrid w:val="0"/>
                <w:color w:val="000000"/>
                <w:sz w:val="20"/>
                <w:szCs w:val="20"/>
                <w:lang w:val="en-US" w:eastAsia="de-DE" w:bidi="en-US"/>
              </w:rPr>
              <w:t xml:space="preserve"> can be related to increased keratinocytes presence in wound site</w:t>
            </w:r>
          </w:p>
        </w:tc>
        <w:tc>
          <w:tcPr>
            <w:tcW w:w="992" w:type="dxa"/>
            <w:tcBorders>
              <w:top w:val="nil"/>
              <w:left w:val="nil"/>
              <w:bottom w:val="single" w:sz="4" w:space="0" w:color="auto"/>
              <w:right w:val="nil"/>
            </w:tcBorders>
          </w:tcPr>
          <w:p w14:paraId="3EF61ED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030B378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605D890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5A40BAB" w14:textId="77777777" w:rsidTr="00087371">
        <w:tc>
          <w:tcPr>
            <w:tcW w:w="567" w:type="dxa"/>
            <w:tcBorders>
              <w:top w:val="single" w:sz="4" w:space="0" w:color="auto"/>
              <w:left w:val="nil"/>
              <w:bottom w:val="nil"/>
              <w:right w:val="nil"/>
            </w:tcBorders>
            <w:vAlign w:val="center"/>
          </w:tcPr>
          <w:p w14:paraId="55EE6B21"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17</w:t>
            </w:r>
          </w:p>
        </w:tc>
        <w:tc>
          <w:tcPr>
            <w:tcW w:w="1985" w:type="dxa"/>
            <w:tcBorders>
              <w:top w:val="single" w:sz="4" w:space="0" w:color="auto"/>
              <w:left w:val="nil"/>
              <w:bottom w:val="nil"/>
              <w:right w:val="nil"/>
            </w:tcBorders>
            <w:vAlign w:val="center"/>
          </w:tcPr>
          <w:p w14:paraId="3690A6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Catalase</w:t>
            </w:r>
          </w:p>
        </w:tc>
        <w:tc>
          <w:tcPr>
            <w:tcW w:w="850" w:type="dxa"/>
            <w:tcBorders>
              <w:top w:val="single" w:sz="4" w:space="0" w:color="auto"/>
              <w:left w:val="nil"/>
              <w:bottom w:val="nil"/>
              <w:right w:val="nil"/>
            </w:tcBorders>
            <w:vAlign w:val="center"/>
          </w:tcPr>
          <w:p w14:paraId="6649E0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CAT</w:t>
            </w:r>
          </w:p>
        </w:tc>
        <w:tc>
          <w:tcPr>
            <w:tcW w:w="1275" w:type="dxa"/>
            <w:tcBorders>
              <w:top w:val="single" w:sz="4" w:space="0" w:color="auto"/>
              <w:left w:val="nil"/>
              <w:bottom w:val="nil"/>
              <w:right w:val="nil"/>
            </w:tcBorders>
            <w:vAlign w:val="center"/>
          </w:tcPr>
          <w:p w14:paraId="3B345FE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P04040</w:t>
            </w:r>
          </w:p>
        </w:tc>
        <w:tc>
          <w:tcPr>
            <w:tcW w:w="2268" w:type="dxa"/>
            <w:tcBorders>
              <w:top w:val="single" w:sz="4" w:space="0" w:color="auto"/>
              <w:left w:val="nil"/>
              <w:bottom w:val="nil"/>
              <w:right w:val="nil"/>
            </w:tcBorders>
          </w:tcPr>
          <w:p w14:paraId="634F659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ROS elimination.</w:t>
            </w:r>
          </w:p>
        </w:tc>
        <w:tc>
          <w:tcPr>
            <w:tcW w:w="2977" w:type="dxa"/>
            <w:vMerge w:val="restart"/>
            <w:tcBorders>
              <w:top w:val="single" w:sz="4" w:space="0" w:color="auto"/>
              <w:left w:val="nil"/>
              <w:bottom w:val="nil"/>
              <w:right w:val="nil"/>
            </w:tcBorders>
          </w:tcPr>
          <w:p w14:paraId="77F897A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Essential for the transition from inflammation to proliferation phase during wound healing.</w:t>
            </w:r>
          </w:p>
        </w:tc>
        <w:tc>
          <w:tcPr>
            <w:tcW w:w="992" w:type="dxa"/>
            <w:tcBorders>
              <w:top w:val="single" w:sz="4" w:space="0" w:color="auto"/>
              <w:left w:val="nil"/>
              <w:bottom w:val="nil"/>
              <w:right w:val="nil"/>
            </w:tcBorders>
          </w:tcPr>
          <w:p w14:paraId="16DE1CE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[21]</w:t>
            </w:r>
          </w:p>
        </w:tc>
        <w:tc>
          <w:tcPr>
            <w:tcW w:w="1559" w:type="dxa"/>
            <w:tcBorders>
              <w:top w:val="single" w:sz="4" w:space="0" w:color="auto"/>
              <w:left w:val="nil"/>
              <w:bottom w:val="nil"/>
              <w:right w:val="nil"/>
            </w:tcBorders>
          </w:tcPr>
          <w:p w14:paraId="6206EDD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3EDED52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FE8D8B1" w14:textId="77777777" w:rsidTr="00087371">
        <w:tc>
          <w:tcPr>
            <w:tcW w:w="567" w:type="dxa"/>
            <w:tcBorders>
              <w:top w:val="nil"/>
              <w:left w:val="nil"/>
              <w:bottom w:val="nil"/>
              <w:right w:val="nil"/>
            </w:tcBorders>
            <w:vAlign w:val="center"/>
          </w:tcPr>
          <w:p w14:paraId="01605214"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67396A2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0AA76C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69B3AA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4C25353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A783D9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01DF17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68727F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6A1482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E54F59B" w14:textId="77777777" w:rsidTr="00087371">
        <w:tc>
          <w:tcPr>
            <w:tcW w:w="567" w:type="dxa"/>
            <w:tcBorders>
              <w:top w:val="nil"/>
              <w:left w:val="nil"/>
              <w:bottom w:val="single" w:sz="4" w:space="0" w:color="auto"/>
              <w:right w:val="nil"/>
            </w:tcBorders>
            <w:vAlign w:val="center"/>
          </w:tcPr>
          <w:p w14:paraId="12CDC915"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7BA7E8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7398B1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3CF9B8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0E8F270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24D7D60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0739EE9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54838F0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56127D1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0990DA3" w14:textId="77777777" w:rsidTr="00087371">
        <w:tc>
          <w:tcPr>
            <w:tcW w:w="567" w:type="dxa"/>
            <w:tcBorders>
              <w:top w:val="single" w:sz="4" w:space="0" w:color="auto"/>
              <w:left w:val="nil"/>
              <w:bottom w:val="nil"/>
              <w:right w:val="nil"/>
            </w:tcBorders>
            <w:vAlign w:val="center"/>
          </w:tcPr>
          <w:p w14:paraId="3C5EFB86"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18</w:t>
            </w:r>
          </w:p>
        </w:tc>
        <w:tc>
          <w:tcPr>
            <w:tcW w:w="1985" w:type="dxa"/>
            <w:vMerge w:val="restart"/>
            <w:tcBorders>
              <w:top w:val="single" w:sz="4" w:space="0" w:color="auto"/>
              <w:left w:val="nil"/>
              <w:bottom w:val="nil"/>
              <w:right w:val="nil"/>
            </w:tcBorders>
            <w:vAlign w:val="center"/>
          </w:tcPr>
          <w:p w14:paraId="22E410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Keratin type II cytoskeletal 1</w:t>
            </w:r>
          </w:p>
        </w:tc>
        <w:tc>
          <w:tcPr>
            <w:tcW w:w="850" w:type="dxa"/>
            <w:tcBorders>
              <w:top w:val="single" w:sz="4" w:space="0" w:color="auto"/>
              <w:left w:val="nil"/>
              <w:bottom w:val="nil"/>
              <w:right w:val="nil"/>
            </w:tcBorders>
            <w:vAlign w:val="center"/>
          </w:tcPr>
          <w:p w14:paraId="2261BF1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KRT1</w:t>
            </w:r>
          </w:p>
        </w:tc>
        <w:tc>
          <w:tcPr>
            <w:tcW w:w="1275" w:type="dxa"/>
            <w:tcBorders>
              <w:top w:val="single" w:sz="4" w:space="0" w:color="auto"/>
              <w:left w:val="nil"/>
              <w:bottom w:val="nil"/>
              <w:right w:val="nil"/>
            </w:tcBorders>
            <w:vAlign w:val="center"/>
          </w:tcPr>
          <w:p w14:paraId="1AED300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P04264</w:t>
            </w:r>
          </w:p>
        </w:tc>
        <w:tc>
          <w:tcPr>
            <w:tcW w:w="2268" w:type="dxa"/>
            <w:vMerge w:val="restart"/>
            <w:tcBorders>
              <w:top w:val="single" w:sz="4" w:space="0" w:color="auto"/>
              <w:left w:val="nil"/>
              <w:bottom w:val="nil"/>
              <w:right w:val="nil"/>
            </w:tcBorders>
          </w:tcPr>
          <w:p w14:paraId="1857248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It can be found in differentiated keratinocytes</w:t>
            </w:r>
          </w:p>
        </w:tc>
        <w:tc>
          <w:tcPr>
            <w:tcW w:w="2977" w:type="dxa"/>
            <w:vMerge w:val="restart"/>
            <w:tcBorders>
              <w:top w:val="single" w:sz="4" w:space="0" w:color="auto"/>
              <w:left w:val="nil"/>
              <w:bottom w:val="single" w:sz="4" w:space="0" w:color="auto"/>
              <w:right w:val="nil"/>
            </w:tcBorders>
          </w:tcPr>
          <w:p w14:paraId="62210F2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Keratin dressings accelerate wound healing and wound closure</w:t>
            </w:r>
          </w:p>
        </w:tc>
        <w:tc>
          <w:tcPr>
            <w:tcW w:w="992" w:type="dxa"/>
            <w:vMerge w:val="restart"/>
            <w:tcBorders>
              <w:top w:val="single" w:sz="4" w:space="0" w:color="auto"/>
              <w:left w:val="nil"/>
              <w:bottom w:val="single" w:sz="4" w:space="0" w:color="auto"/>
              <w:right w:val="nil"/>
            </w:tcBorders>
          </w:tcPr>
          <w:p w14:paraId="295044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[22]</w:t>
            </w:r>
          </w:p>
        </w:tc>
        <w:tc>
          <w:tcPr>
            <w:tcW w:w="1559" w:type="dxa"/>
            <w:vMerge w:val="restart"/>
            <w:tcBorders>
              <w:top w:val="single" w:sz="4" w:space="0" w:color="auto"/>
              <w:left w:val="nil"/>
              <w:bottom w:val="single" w:sz="4" w:space="0" w:color="auto"/>
              <w:right w:val="nil"/>
            </w:tcBorders>
          </w:tcPr>
          <w:p w14:paraId="07529FD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vMerge w:val="restart"/>
            <w:tcBorders>
              <w:top w:val="single" w:sz="4" w:space="0" w:color="auto"/>
              <w:left w:val="nil"/>
              <w:bottom w:val="single" w:sz="4" w:space="0" w:color="auto"/>
              <w:right w:val="nil"/>
            </w:tcBorders>
          </w:tcPr>
          <w:p w14:paraId="07CA22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0DFEEA2" w14:textId="77777777" w:rsidTr="00087371">
        <w:tc>
          <w:tcPr>
            <w:tcW w:w="567" w:type="dxa"/>
            <w:tcBorders>
              <w:top w:val="nil"/>
              <w:left w:val="nil"/>
              <w:bottom w:val="nil"/>
              <w:right w:val="nil"/>
            </w:tcBorders>
            <w:vAlign w:val="center"/>
          </w:tcPr>
          <w:p w14:paraId="3AAD215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1EE4316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3348753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DC4AFC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7D98D42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single" w:sz="4" w:space="0" w:color="auto"/>
              <w:right w:val="nil"/>
            </w:tcBorders>
          </w:tcPr>
          <w:p w14:paraId="6B102BC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tcBorders>
              <w:top w:val="nil"/>
              <w:left w:val="nil"/>
              <w:bottom w:val="single" w:sz="4" w:space="0" w:color="auto"/>
              <w:right w:val="nil"/>
            </w:tcBorders>
          </w:tcPr>
          <w:p w14:paraId="666CF12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7C6D0A8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vMerge/>
            <w:tcBorders>
              <w:top w:val="nil"/>
              <w:left w:val="nil"/>
              <w:bottom w:val="single" w:sz="4" w:space="0" w:color="auto"/>
              <w:right w:val="nil"/>
            </w:tcBorders>
          </w:tcPr>
          <w:p w14:paraId="7E39222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599F2BB0" w14:textId="77777777" w:rsidTr="00087371">
        <w:tc>
          <w:tcPr>
            <w:tcW w:w="567" w:type="dxa"/>
            <w:tcBorders>
              <w:top w:val="nil"/>
              <w:left w:val="nil"/>
              <w:bottom w:val="single" w:sz="4" w:space="0" w:color="auto"/>
              <w:right w:val="nil"/>
            </w:tcBorders>
            <w:vAlign w:val="center"/>
          </w:tcPr>
          <w:p w14:paraId="59D2AD2B"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024A2F4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730381E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689BDBC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3E4B561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single" w:sz="4" w:space="0" w:color="auto"/>
              <w:right w:val="nil"/>
            </w:tcBorders>
          </w:tcPr>
          <w:p w14:paraId="6B332A7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tcBorders>
              <w:top w:val="nil"/>
              <w:left w:val="nil"/>
              <w:bottom w:val="single" w:sz="4" w:space="0" w:color="auto"/>
              <w:right w:val="nil"/>
            </w:tcBorders>
          </w:tcPr>
          <w:p w14:paraId="24F0FD3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4C2EBC5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vMerge/>
            <w:tcBorders>
              <w:top w:val="nil"/>
              <w:left w:val="nil"/>
              <w:bottom w:val="single" w:sz="4" w:space="0" w:color="auto"/>
              <w:right w:val="nil"/>
            </w:tcBorders>
          </w:tcPr>
          <w:p w14:paraId="37FC002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E9ED5A2" w14:textId="77777777" w:rsidTr="00087371">
        <w:tc>
          <w:tcPr>
            <w:tcW w:w="567" w:type="dxa"/>
            <w:tcBorders>
              <w:top w:val="single" w:sz="4" w:space="0" w:color="auto"/>
              <w:left w:val="nil"/>
              <w:bottom w:val="nil"/>
              <w:right w:val="nil"/>
            </w:tcBorders>
            <w:vAlign w:val="center"/>
          </w:tcPr>
          <w:p w14:paraId="4A5BF65F"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19</w:t>
            </w:r>
          </w:p>
        </w:tc>
        <w:tc>
          <w:tcPr>
            <w:tcW w:w="1985" w:type="dxa"/>
            <w:vMerge w:val="restart"/>
            <w:tcBorders>
              <w:top w:val="single" w:sz="4" w:space="0" w:color="auto"/>
              <w:left w:val="nil"/>
              <w:bottom w:val="nil"/>
              <w:right w:val="nil"/>
            </w:tcBorders>
            <w:vAlign w:val="center"/>
          </w:tcPr>
          <w:p w14:paraId="450788E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Keratin type I cytoskeletal 9</w:t>
            </w:r>
          </w:p>
        </w:tc>
        <w:tc>
          <w:tcPr>
            <w:tcW w:w="850" w:type="dxa"/>
            <w:tcBorders>
              <w:top w:val="single" w:sz="4" w:space="0" w:color="auto"/>
              <w:left w:val="nil"/>
              <w:bottom w:val="nil"/>
              <w:right w:val="nil"/>
            </w:tcBorders>
            <w:vAlign w:val="center"/>
          </w:tcPr>
          <w:p w14:paraId="4D1B0EE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KRT9</w:t>
            </w:r>
          </w:p>
        </w:tc>
        <w:tc>
          <w:tcPr>
            <w:tcW w:w="1275" w:type="dxa"/>
            <w:tcBorders>
              <w:top w:val="single" w:sz="4" w:space="0" w:color="auto"/>
              <w:left w:val="nil"/>
              <w:bottom w:val="nil"/>
              <w:right w:val="nil"/>
            </w:tcBorders>
            <w:vAlign w:val="center"/>
          </w:tcPr>
          <w:p w14:paraId="2218AF9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P35527</w:t>
            </w:r>
          </w:p>
        </w:tc>
        <w:tc>
          <w:tcPr>
            <w:tcW w:w="2268" w:type="dxa"/>
            <w:vMerge w:val="restart"/>
            <w:tcBorders>
              <w:top w:val="single" w:sz="4" w:space="0" w:color="auto"/>
              <w:left w:val="nil"/>
              <w:bottom w:val="nil"/>
              <w:right w:val="nil"/>
            </w:tcBorders>
          </w:tcPr>
          <w:p w14:paraId="2814A8E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Present in palmoplantar epidermis.</w:t>
            </w:r>
          </w:p>
        </w:tc>
        <w:tc>
          <w:tcPr>
            <w:tcW w:w="2977" w:type="dxa"/>
            <w:vMerge/>
            <w:tcBorders>
              <w:left w:val="nil"/>
              <w:bottom w:val="single" w:sz="4" w:space="0" w:color="auto"/>
              <w:right w:val="nil"/>
            </w:tcBorders>
          </w:tcPr>
          <w:p w14:paraId="3BA1054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val="restart"/>
            <w:tcBorders>
              <w:top w:val="single" w:sz="4" w:space="0" w:color="auto"/>
              <w:left w:val="nil"/>
              <w:bottom w:val="single" w:sz="4" w:space="0" w:color="auto"/>
              <w:right w:val="nil"/>
            </w:tcBorders>
          </w:tcPr>
          <w:p w14:paraId="2B5460B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[23]</w:t>
            </w:r>
          </w:p>
        </w:tc>
        <w:tc>
          <w:tcPr>
            <w:tcW w:w="1559" w:type="dxa"/>
            <w:vMerge w:val="restart"/>
            <w:tcBorders>
              <w:top w:val="single" w:sz="4" w:space="0" w:color="auto"/>
              <w:left w:val="nil"/>
              <w:bottom w:val="single" w:sz="4" w:space="0" w:color="auto"/>
              <w:right w:val="nil"/>
            </w:tcBorders>
          </w:tcPr>
          <w:p w14:paraId="5F0E2F5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vMerge w:val="restart"/>
            <w:tcBorders>
              <w:top w:val="single" w:sz="4" w:space="0" w:color="auto"/>
              <w:left w:val="nil"/>
              <w:bottom w:val="single" w:sz="4" w:space="0" w:color="auto"/>
              <w:right w:val="nil"/>
            </w:tcBorders>
          </w:tcPr>
          <w:p w14:paraId="3E3B93B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DE5F1B3" w14:textId="77777777" w:rsidTr="00087371">
        <w:tc>
          <w:tcPr>
            <w:tcW w:w="567" w:type="dxa"/>
            <w:tcBorders>
              <w:top w:val="nil"/>
              <w:left w:val="nil"/>
              <w:bottom w:val="single" w:sz="4" w:space="0" w:color="auto"/>
              <w:right w:val="nil"/>
            </w:tcBorders>
            <w:vAlign w:val="center"/>
          </w:tcPr>
          <w:p w14:paraId="7E766EE1"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2088B57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37A53B5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58E3490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2275A77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single" w:sz="4" w:space="0" w:color="auto"/>
              <w:right w:val="nil"/>
            </w:tcBorders>
          </w:tcPr>
          <w:p w14:paraId="16A6B88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tcBorders>
              <w:top w:val="nil"/>
              <w:left w:val="nil"/>
              <w:bottom w:val="single" w:sz="4" w:space="0" w:color="auto"/>
              <w:right w:val="nil"/>
            </w:tcBorders>
          </w:tcPr>
          <w:p w14:paraId="1502F3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2D3627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vMerge/>
            <w:tcBorders>
              <w:top w:val="nil"/>
              <w:left w:val="nil"/>
              <w:bottom w:val="single" w:sz="4" w:space="0" w:color="auto"/>
              <w:right w:val="nil"/>
            </w:tcBorders>
          </w:tcPr>
          <w:p w14:paraId="11881DA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7667A37" w14:textId="77777777" w:rsidTr="00087371">
        <w:tc>
          <w:tcPr>
            <w:tcW w:w="567" w:type="dxa"/>
            <w:tcBorders>
              <w:top w:val="single" w:sz="4" w:space="0" w:color="auto"/>
              <w:left w:val="nil"/>
              <w:bottom w:val="nil"/>
              <w:right w:val="nil"/>
            </w:tcBorders>
            <w:vAlign w:val="center"/>
          </w:tcPr>
          <w:p w14:paraId="697620B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20</w:t>
            </w:r>
          </w:p>
        </w:tc>
        <w:tc>
          <w:tcPr>
            <w:tcW w:w="1985" w:type="dxa"/>
            <w:vMerge w:val="restart"/>
            <w:tcBorders>
              <w:top w:val="single" w:sz="4" w:space="0" w:color="auto"/>
              <w:left w:val="nil"/>
              <w:bottom w:val="nil"/>
              <w:right w:val="nil"/>
            </w:tcBorders>
            <w:vAlign w:val="center"/>
          </w:tcPr>
          <w:p w14:paraId="73D0F6C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Keratin. type I cytoskeletal 14</w:t>
            </w:r>
          </w:p>
        </w:tc>
        <w:tc>
          <w:tcPr>
            <w:tcW w:w="850" w:type="dxa"/>
            <w:tcBorders>
              <w:top w:val="single" w:sz="4" w:space="0" w:color="auto"/>
              <w:left w:val="nil"/>
              <w:bottom w:val="nil"/>
              <w:right w:val="nil"/>
            </w:tcBorders>
            <w:vAlign w:val="center"/>
          </w:tcPr>
          <w:p w14:paraId="3297E6E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KRT14</w:t>
            </w:r>
          </w:p>
        </w:tc>
        <w:tc>
          <w:tcPr>
            <w:tcW w:w="1275" w:type="dxa"/>
            <w:tcBorders>
              <w:top w:val="single" w:sz="4" w:space="0" w:color="auto"/>
              <w:left w:val="nil"/>
              <w:bottom w:val="nil"/>
              <w:right w:val="nil"/>
            </w:tcBorders>
            <w:vAlign w:val="center"/>
          </w:tcPr>
          <w:p w14:paraId="088288E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P02533</w:t>
            </w:r>
          </w:p>
        </w:tc>
        <w:tc>
          <w:tcPr>
            <w:tcW w:w="2268" w:type="dxa"/>
            <w:vMerge w:val="restart"/>
            <w:tcBorders>
              <w:top w:val="single" w:sz="4" w:space="0" w:color="auto"/>
              <w:left w:val="nil"/>
              <w:bottom w:val="single" w:sz="4" w:space="0" w:color="auto"/>
              <w:right w:val="nil"/>
            </w:tcBorders>
          </w:tcPr>
          <w:p w14:paraId="12CA12D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Expressed in basal layers of keratinocytes.</w:t>
            </w:r>
          </w:p>
        </w:tc>
        <w:tc>
          <w:tcPr>
            <w:tcW w:w="2977" w:type="dxa"/>
            <w:vMerge/>
            <w:tcBorders>
              <w:left w:val="nil"/>
              <w:bottom w:val="single" w:sz="4" w:space="0" w:color="auto"/>
              <w:right w:val="nil"/>
            </w:tcBorders>
          </w:tcPr>
          <w:p w14:paraId="6D4128D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val="restart"/>
            <w:tcBorders>
              <w:top w:val="single" w:sz="4" w:space="0" w:color="auto"/>
              <w:left w:val="nil"/>
              <w:bottom w:val="single" w:sz="4" w:space="0" w:color="auto"/>
              <w:right w:val="nil"/>
            </w:tcBorders>
          </w:tcPr>
          <w:p w14:paraId="77C92B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[24]</w:t>
            </w:r>
          </w:p>
        </w:tc>
        <w:tc>
          <w:tcPr>
            <w:tcW w:w="1559" w:type="dxa"/>
            <w:vMerge w:val="restart"/>
            <w:tcBorders>
              <w:top w:val="single" w:sz="4" w:space="0" w:color="auto"/>
              <w:left w:val="nil"/>
              <w:bottom w:val="single" w:sz="4" w:space="0" w:color="auto"/>
              <w:right w:val="nil"/>
            </w:tcBorders>
          </w:tcPr>
          <w:p w14:paraId="7B8C4FF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vMerge w:val="restart"/>
            <w:tcBorders>
              <w:top w:val="single" w:sz="4" w:space="0" w:color="auto"/>
              <w:left w:val="nil"/>
              <w:bottom w:val="single" w:sz="4" w:space="0" w:color="auto"/>
              <w:right w:val="nil"/>
            </w:tcBorders>
          </w:tcPr>
          <w:p w14:paraId="50E4DFB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9A0E1F6" w14:textId="77777777" w:rsidTr="00087371">
        <w:tc>
          <w:tcPr>
            <w:tcW w:w="567" w:type="dxa"/>
            <w:tcBorders>
              <w:top w:val="nil"/>
              <w:left w:val="nil"/>
              <w:bottom w:val="single" w:sz="4" w:space="0" w:color="auto"/>
              <w:right w:val="nil"/>
            </w:tcBorders>
            <w:vAlign w:val="center"/>
          </w:tcPr>
          <w:p w14:paraId="316B85EB"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04FD5E9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0723898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795EAC8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single" w:sz="4" w:space="0" w:color="auto"/>
              <w:left w:val="nil"/>
              <w:bottom w:val="single" w:sz="4" w:space="0" w:color="auto"/>
              <w:right w:val="nil"/>
            </w:tcBorders>
          </w:tcPr>
          <w:p w14:paraId="400D4CE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single" w:sz="4" w:space="0" w:color="auto"/>
              <w:left w:val="nil"/>
              <w:bottom w:val="single" w:sz="4" w:space="0" w:color="auto"/>
              <w:right w:val="nil"/>
            </w:tcBorders>
          </w:tcPr>
          <w:p w14:paraId="594CD51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vMerge/>
            <w:tcBorders>
              <w:top w:val="single" w:sz="4" w:space="0" w:color="auto"/>
              <w:left w:val="nil"/>
              <w:bottom w:val="single" w:sz="4" w:space="0" w:color="auto"/>
              <w:right w:val="nil"/>
            </w:tcBorders>
          </w:tcPr>
          <w:p w14:paraId="7396FD7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0287781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vMerge/>
            <w:tcBorders>
              <w:top w:val="nil"/>
              <w:left w:val="nil"/>
              <w:bottom w:val="single" w:sz="4" w:space="0" w:color="auto"/>
              <w:right w:val="nil"/>
            </w:tcBorders>
          </w:tcPr>
          <w:p w14:paraId="2217799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F585438" w14:textId="77777777" w:rsidTr="00087371">
        <w:tc>
          <w:tcPr>
            <w:tcW w:w="567" w:type="dxa"/>
            <w:tcBorders>
              <w:top w:val="single" w:sz="4" w:space="0" w:color="auto"/>
              <w:left w:val="nil"/>
              <w:bottom w:val="nil"/>
              <w:right w:val="nil"/>
            </w:tcBorders>
            <w:vAlign w:val="center"/>
          </w:tcPr>
          <w:p w14:paraId="2C09831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21</w:t>
            </w:r>
          </w:p>
        </w:tc>
        <w:tc>
          <w:tcPr>
            <w:tcW w:w="1985" w:type="dxa"/>
            <w:vMerge w:val="restart"/>
            <w:tcBorders>
              <w:top w:val="single" w:sz="4" w:space="0" w:color="auto"/>
              <w:left w:val="nil"/>
              <w:bottom w:val="nil"/>
              <w:right w:val="nil"/>
            </w:tcBorders>
            <w:vAlign w:val="center"/>
          </w:tcPr>
          <w:p w14:paraId="03F7ED5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Band 3 anion transport protein</w:t>
            </w:r>
          </w:p>
        </w:tc>
        <w:tc>
          <w:tcPr>
            <w:tcW w:w="850" w:type="dxa"/>
            <w:tcBorders>
              <w:top w:val="single" w:sz="4" w:space="0" w:color="auto"/>
              <w:left w:val="nil"/>
              <w:bottom w:val="nil"/>
              <w:right w:val="nil"/>
            </w:tcBorders>
            <w:vAlign w:val="center"/>
          </w:tcPr>
          <w:p w14:paraId="5958FB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SLC4A1</w:t>
            </w:r>
          </w:p>
        </w:tc>
        <w:tc>
          <w:tcPr>
            <w:tcW w:w="1275" w:type="dxa"/>
            <w:tcBorders>
              <w:top w:val="single" w:sz="4" w:space="0" w:color="auto"/>
              <w:left w:val="nil"/>
              <w:bottom w:val="nil"/>
              <w:right w:val="nil"/>
            </w:tcBorders>
            <w:vAlign w:val="center"/>
          </w:tcPr>
          <w:p w14:paraId="45B414C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P02730</w:t>
            </w:r>
          </w:p>
        </w:tc>
        <w:tc>
          <w:tcPr>
            <w:tcW w:w="2268" w:type="dxa"/>
            <w:vMerge w:val="restart"/>
            <w:tcBorders>
              <w:top w:val="single" w:sz="4" w:space="0" w:color="auto"/>
              <w:left w:val="nil"/>
              <w:bottom w:val="nil"/>
              <w:right w:val="nil"/>
            </w:tcBorders>
          </w:tcPr>
          <w:p w14:paraId="288D8BC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Membrane </w:t>
            </w:r>
            <w:proofErr w:type="gramStart"/>
            <w:r w:rsidRPr="00D56AAA">
              <w:rPr>
                <w:rFonts w:ascii="Palatino Linotype" w:eastAsia="Times New Roman" w:hAnsi="Palatino Linotype" w:cs="Times New Roman"/>
                <w:snapToGrid w:val="0"/>
                <w:color w:val="000000"/>
                <w:sz w:val="20"/>
                <w:szCs w:val="20"/>
                <w:lang w:val="en-US" w:eastAsia="de-DE" w:bidi="en-US"/>
              </w:rPr>
              <w:t>transport  of</w:t>
            </w:r>
            <w:proofErr w:type="gramEnd"/>
            <w:r w:rsidRPr="00D56AAA">
              <w:rPr>
                <w:rFonts w:ascii="Palatino Linotype" w:eastAsia="Times New Roman" w:hAnsi="Palatino Linotype" w:cs="Times New Roman"/>
                <w:snapToGrid w:val="0"/>
                <w:color w:val="000000"/>
                <w:sz w:val="20"/>
                <w:szCs w:val="20"/>
                <w:lang w:val="en-US" w:eastAsia="de-DE" w:bidi="en-US"/>
              </w:rPr>
              <w:t xml:space="preserve"> inorganic anions.</w:t>
            </w:r>
          </w:p>
        </w:tc>
        <w:tc>
          <w:tcPr>
            <w:tcW w:w="2977" w:type="dxa"/>
            <w:tcBorders>
              <w:top w:val="single" w:sz="4" w:space="0" w:color="auto"/>
              <w:left w:val="nil"/>
              <w:bottom w:val="nil"/>
              <w:right w:val="nil"/>
            </w:tcBorders>
          </w:tcPr>
          <w:p w14:paraId="5939273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It can be found in human skin.</w:t>
            </w:r>
          </w:p>
        </w:tc>
        <w:tc>
          <w:tcPr>
            <w:tcW w:w="992" w:type="dxa"/>
            <w:tcBorders>
              <w:top w:val="single" w:sz="4" w:space="0" w:color="auto"/>
              <w:left w:val="nil"/>
              <w:bottom w:val="nil"/>
              <w:right w:val="nil"/>
            </w:tcBorders>
          </w:tcPr>
          <w:p w14:paraId="00A155F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[25]</w:t>
            </w:r>
          </w:p>
        </w:tc>
        <w:tc>
          <w:tcPr>
            <w:tcW w:w="1559" w:type="dxa"/>
            <w:tcBorders>
              <w:top w:val="single" w:sz="4" w:space="0" w:color="auto"/>
              <w:left w:val="nil"/>
              <w:bottom w:val="nil"/>
              <w:right w:val="nil"/>
            </w:tcBorders>
          </w:tcPr>
          <w:p w14:paraId="486BFCC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71CC8D5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2A7DE27" w14:textId="77777777" w:rsidTr="00087371">
        <w:tc>
          <w:tcPr>
            <w:tcW w:w="567" w:type="dxa"/>
            <w:tcBorders>
              <w:top w:val="nil"/>
              <w:left w:val="nil"/>
              <w:bottom w:val="single" w:sz="4" w:space="0" w:color="auto"/>
              <w:right w:val="nil"/>
            </w:tcBorders>
            <w:vAlign w:val="center"/>
          </w:tcPr>
          <w:p w14:paraId="0AA3D8F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4AC72F6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5673758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2670FC2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5786803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5DF2B21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42A65DC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0368F4E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6C876E8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2220FF8" w14:textId="77777777" w:rsidTr="00087371">
        <w:tc>
          <w:tcPr>
            <w:tcW w:w="567" w:type="dxa"/>
            <w:tcBorders>
              <w:top w:val="single" w:sz="4" w:space="0" w:color="auto"/>
              <w:left w:val="nil"/>
              <w:bottom w:val="nil"/>
              <w:right w:val="nil"/>
            </w:tcBorders>
            <w:vAlign w:val="center"/>
          </w:tcPr>
          <w:p w14:paraId="1D023F2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22</w:t>
            </w:r>
          </w:p>
        </w:tc>
        <w:tc>
          <w:tcPr>
            <w:tcW w:w="1985" w:type="dxa"/>
            <w:vMerge w:val="restart"/>
            <w:tcBorders>
              <w:top w:val="single" w:sz="4" w:space="0" w:color="auto"/>
              <w:left w:val="nil"/>
              <w:bottom w:val="nil"/>
              <w:right w:val="nil"/>
            </w:tcBorders>
            <w:vAlign w:val="center"/>
          </w:tcPr>
          <w:p w14:paraId="7A3CC1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Triosephosphate isomerase</w:t>
            </w:r>
          </w:p>
        </w:tc>
        <w:tc>
          <w:tcPr>
            <w:tcW w:w="850" w:type="dxa"/>
            <w:tcBorders>
              <w:top w:val="single" w:sz="4" w:space="0" w:color="auto"/>
              <w:left w:val="nil"/>
              <w:bottom w:val="nil"/>
              <w:right w:val="nil"/>
            </w:tcBorders>
            <w:vAlign w:val="center"/>
          </w:tcPr>
          <w:p w14:paraId="07D1CC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TPI1</w:t>
            </w:r>
          </w:p>
        </w:tc>
        <w:tc>
          <w:tcPr>
            <w:tcW w:w="1275" w:type="dxa"/>
            <w:tcBorders>
              <w:top w:val="single" w:sz="4" w:space="0" w:color="auto"/>
              <w:left w:val="nil"/>
              <w:bottom w:val="nil"/>
              <w:right w:val="nil"/>
            </w:tcBorders>
            <w:vAlign w:val="center"/>
          </w:tcPr>
          <w:p w14:paraId="16A8806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P60174</w:t>
            </w:r>
          </w:p>
        </w:tc>
        <w:tc>
          <w:tcPr>
            <w:tcW w:w="2268" w:type="dxa"/>
            <w:vMerge w:val="restart"/>
            <w:tcBorders>
              <w:top w:val="single" w:sz="4" w:space="0" w:color="auto"/>
              <w:left w:val="nil"/>
              <w:bottom w:val="nil"/>
              <w:right w:val="nil"/>
            </w:tcBorders>
          </w:tcPr>
          <w:p w14:paraId="595287B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Enzyme in the glycolysis pathway.</w:t>
            </w:r>
          </w:p>
        </w:tc>
        <w:tc>
          <w:tcPr>
            <w:tcW w:w="2977" w:type="dxa"/>
            <w:vMerge w:val="restart"/>
            <w:tcBorders>
              <w:top w:val="single" w:sz="4" w:space="0" w:color="auto"/>
              <w:left w:val="nil"/>
              <w:bottom w:val="nil"/>
              <w:right w:val="nil"/>
            </w:tcBorders>
          </w:tcPr>
          <w:p w14:paraId="4E2C8BC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Studies showed increased gene expression in cells involved in wound healing and </w:t>
            </w:r>
            <w:proofErr w:type="spellStart"/>
            <w:r w:rsidRPr="00D56AAA">
              <w:rPr>
                <w:rFonts w:ascii="Palatino Linotype" w:eastAsia="Times New Roman" w:hAnsi="Palatino Linotype" w:cs="Times New Roman"/>
                <w:snapToGrid w:val="0"/>
                <w:color w:val="000000"/>
                <w:sz w:val="20"/>
                <w:szCs w:val="20"/>
                <w:lang w:val="en-US" w:eastAsia="de-DE" w:bidi="en-US"/>
              </w:rPr>
              <w:t>hMSC</w:t>
            </w:r>
            <w:proofErr w:type="spellEnd"/>
            <w:r w:rsidRPr="00D56AAA">
              <w:rPr>
                <w:rFonts w:ascii="Palatino Linotype" w:eastAsia="Times New Roman" w:hAnsi="Palatino Linotype" w:cs="Times New Roman"/>
                <w:snapToGrid w:val="0"/>
                <w:color w:val="000000"/>
                <w:sz w:val="20"/>
                <w:szCs w:val="20"/>
                <w:lang w:val="en-US" w:eastAsia="de-DE" w:bidi="en-US"/>
              </w:rPr>
              <w:t xml:space="preserve"> cultured in hypoxic conditions.</w:t>
            </w:r>
          </w:p>
        </w:tc>
        <w:tc>
          <w:tcPr>
            <w:tcW w:w="992" w:type="dxa"/>
            <w:tcBorders>
              <w:top w:val="single" w:sz="4" w:space="0" w:color="auto"/>
              <w:left w:val="nil"/>
              <w:bottom w:val="nil"/>
              <w:right w:val="nil"/>
            </w:tcBorders>
          </w:tcPr>
          <w:p w14:paraId="1DFC5D5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[26]</w:t>
            </w:r>
          </w:p>
        </w:tc>
        <w:tc>
          <w:tcPr>
            <w:tcW w:w="1559" w:type="dxa"/>
            <w:vMerge w:val="restart"/>
            <w:tcBorders>
              <w:top w:val="single" w:sz="4" w:space="0" w:color="auto"/>
              <w:left w:val="nil"/>
              <w:bottom w:val="nil"/>
              <w:right w:val="nil"/>
            </w:tcBorders>
          </w:tcPr>
          <w:p w14:paraId="7596987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0.7491 probability of AMP activity</w:t>
            </w:r>
          </w:p>
        </w:tc>
        <w:tc>
          <w:tcPr>
            <w:tcW w:w="931" w:type="dxa"/>
            <w:tcBorders>
              <w:top w:val="single" w:sz="4" w:space="0" w:color="auto"/>
              <w:left w:val="nil"/>
              <w:bottom w:val="nil"/>
              <w:right w:val="nil"/>
            </w:tcBorders>
          </w:tcPr>
          <w:p w14:paraId="2D640B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518CEB2" w14:textId="77777777" w:rsidTr="00087371">
        <w:trPr>
          <w:trHeight w:val="80"/>
        </w:trPr>
        <w:tc>
          <w:tcPr>
            <w:tcW w:w="567" w:type="dxa"/>
            <w:tcBorders>
              <w:top w:val="nil"/>
              <w:left w:val="nil"/>
              <w:bottom w:val="nil"/>
              <w:right w:val="nil"/>
            </w:tcBorders>
            <w:vAlign w:val="center"/>
          </w:tcPr>
          <w:p w14:paraId="1FCB888B"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5E42024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55D559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08A8B9B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4BE8E4F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0A3AE0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257BF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5B61ED4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6D785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BA74853" w14:textId="77777777" w:rsidTr="00087371">
        <w:tc>
          <w:tcPr>
            <w:tcW w:w="567" w:type="dxa"/>
            <w:tcBorders>
              <w:top w:val="nil"/>
              <w:left w:val="nil"/>
              <w:bottom w:val="nil"/>
              <w:right w:val="nil"/>
            </w:tcBorders>
            <w:vAlign w:val="center"/>
          </w:tcPr>
          <w:p w14:paraId="43BE3D4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7440E87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922EEC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C2E2D9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2296EA3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12A4385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1114A5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4F5D36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45F74F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E392E42" w14:textId="77777777" w:rsidTr="00087371">
        <w:tc>
          <w:tcPr>
            <w:tcW w:w="567" w:type="dxa"/>
            <w:tcBorders>
              <w:top w:val="nil"/>
              <w:left w:val="nil"/>
              <w:bottom w:val="single" w:sz="4" w:space="0" w:color="auto"/>
              <w:right w:val="nil"/>
            </w:tcBorders>
            <w:vAlign w:val="center"/>
          </w:tcPr>
          <w:p w14:paraId="1B8E735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42EBAC9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664A05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0BB893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758BB5B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0BC6B97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61C60CD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05E711D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0CA4ED8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71BC975" w14:textId="77777777" w:rsidTr="00087371">
        <w:tc>
          <w:tcPr>
            <w:tcW w:w="567" w:type="dxa"/>
            <w:tcBorders>
              <w:top w:val="single" w:sz="4" w:space="0" w:color="auto"/>
              <w:left w:val="nil"/>
              <w:bottom w:val="nil"/>
              <w:right w:val="nil"/>
            </w:tcBorders>
            <w:vAlign w:val="center"/>
          </w:tcPr>
          <w:p w14:paraId="62B0682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23</w:t>
            </w:r>
          </w:p>
        </w:tc>
        <w:tc>
          <w:tcPr>
            <w:tcW w:w="1985" w:type="dxa"/>
            <w:tcBorders>
              <w:top w:val="single" w:sz="4" w:space="0" w:color="auto"/>
              <w:left w:val="nil"/>
              <w:bottom w:val="nil"/>
              <w:right w:val="nil"/>
            </w:tcBorders>
            <w:vAlign w:val="center"/>
          </w:tcPr>
          <w:p w14:paraId="24977EC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Cathepsin G</w:t>
            </w:r>
          </w:p>
        </w:tc>
        <w:tc>
          <w:tcPr>
            <w:tcW w:w="850" w:type="dxa"/>
            <w:tcBorders>
              <w:top w:val="single" w:sz="4" w:space="0" w:color="auto"/>
              <w:left w:val="nil"/>
              <w:bottom w:val="nil"/>
              <w:right w:val="nil"/>
            </w:tcBorders>
            <w:vAlign w:val="center"/>
          </w:tcPr>
          <w:p w14:paraId="62E7420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CTSG</w:t>
            </w:r>
          </w:p>
        </w:tc>
        <w:tc>
          <w:tcPr>
            <w:tcW w:w="1275" w:type="dxa"/>
            <w:tcBorders>
              <w:top w:val="single" w:sz="4" w:space="0" w:color="auto"/>
              <w:left w:val="nil"/>
              <w:bottom w:val="nil"/>
              <w:right w:val="nil"/>
            </w:tcBorders>
            <w:vAlign w:val="center"/>
          </w:tcPr>
          <w:p w14:paraId="5CDCE70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P08311</w:t>
            </w:r>
          </w:p>
        </w:tc>
        <w:tc>
          <w:tcPr>
            <w:tcW w:w="2268" w:type="dxa"/>
            <w:vMerge w:val="restart"/>
            <w:tcBorders>
              <w:top w:val="single" w:sz="4" w:space="0" w:color="auto"/>
              <w:left w:val="nil"/>
              <w:bottom w:val="nil"/>
              <w:right w:val="nil"/>
            </w:tcBorders>
          </w:tcPr>
          <w:p w14:paraId="2198B5C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Serine protease with specificity similar to trypsin and chymotrypsin. Cleaves complement C3. Exhibits antibacterial activity against the Gram-negative bacterium </w:t>
            </w:r>
            <w:proofErr w:type="spellStart"/>
            <w:proofErr w:type="gramStart"/>
            <w:r w:rsidRPr="00D56AAA">
              <w:rPr>
                <w:rFonts w:ascii="Palatino Linotype" w:eastAsia="Times New Roman" w:hAnsi="Palatino Linotype" w:cs="Times New Roman"/>
                <w:snapToGrid w:val="0"/>
                <w:color w:val="000000"/>
                <w:sz w:val="20"/>
                <w:szCs w:val="20"/>
                <w:lang w:val="en-US" w:eastAsia="de-DE" w:bidi="en-US"/>
              </w:rPr>
              <w:t>P.aeruginosa</w:t>
            </w:r>
            <w:proofErr w:type="spellEnd"/>
            <w:proofErr w:type="gramEnd"/>
            <w:r w:rsidRPr="00D56AAA">
              <w:rPr>
                <w:rFonts w:ascii="Palatino Linotype" w:eastAsia="Times New Roman" w:hAnsi="Palatino Linotype" w:cs="Times New Roman"/>
                <w:snapToGrid w:val="0"/>
                <w:color w:val="000000"/>
                <w:sz w:val="20"/>
                <w:szCs w:val="20"/>
                <w:lang w:val="en-US" w:eastAsia="de-DE" w:bidi="en-US"/>
              </w:rPr>
              <w:t>.</w:t>
            </w:r>
          </w:p>
        </w:tc>
        <w:tc>
          <w:tcPr>
            <w:tcW w:w="2977" w:type="dxa"/>
            <w:vMerge w:val="restart"/>
            <w:tcBorders>
              <w:top w:val="single" w:sz="4" w:space="0" w:color="auto"/>
              <w:left w:val="nil"/>
              <w:bottom w:val="nil"/>
              <w:right w:val="nil"/>
            </w:tcBorders>
          </w:tcPr>
          <w:p w14:paraId="7A81E41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High activity in chronic wounds may inhibit healing processes through degradation of growth factors, cytokines ECM proteins</w:t>
            </w:r>
          </w:p>
        </w:tc>
        <w:tc>
          <w:tcPr>
            <w:tcW w:w="992" w:type="dxa"/>
            <w:tcBorders>
              <w:top w:val="single" w:sz="4" w:space="0" w:color="auto"/>
              <w:left w:val="nil"/>
              <w:bottom w:val="nil"/>
              <w:right w:val="nil"/>
            </w:tcBorders>
          </w:tcPr>
          <w:p w14:paraId="64180F8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[27]</w:t>
            </w:r>
          </w:p>
        </w:tc>
        <w:tc>
          <w:tcPr>
            <w:tcW w:w="1559" w:type="dxa"/>
            <w:vMerge w:val="restart"/>
            <w:tcBorders>
              <w:top w:val="single" w:sz="4" w:space="0" w:color="auto"/>
              <w:left w:val="nil"/>
              <w:bottom w:val="nil"/>
              <w:right w:val="nil"/>
            </w:tcBorders>
          </w:tcPr>
          <w:p w14:paraId="0A19CCA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Confirmed AMP activity</w:t>
            </w:r>
          </w:p>
        </w:tc>
        <w:tc>
          <w:tcPr>
            <w:tcW w:w="931" w:type="dxa"/>
            <w:tcBorders>
              <w:top w:val="single" w:sz="4" w:space="0" w:color="auto"/>
              <w:left w:val="nil"/>
              <w:bottom w:val="nil"/>
              <w:right w:val="nil"/>
            </w:tcBorders>
          </w:tcPr>
          <w:p w14:paraId="1ACBCA4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[28]</w:t>
            </w:r>
          </w:p>
        </w:tc>
      </w:tr>
      <w:tr w:rsidR="00D56AAA" w:rsidRPr="00D56AAA" w14:paraId="08660766" w14:textId="77777777" w:rsidTr="00087371">
        <w:tc>
          <w:tcPr>
            <w:tcW w:w="567" w:type="dxa"/>
            <w:tcBorders>
              <w:top w:val="nil"/>
              <w:left w:val="nil"/>
              <w:bottom w:val="nil"/>
              <w:right w:val="nil"/>
            </w:tcBorders>
            <w:vAlign w:val="center"/>
          </w:tcPr>
          <w:p w14:paraId="200C41C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11454D7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AB86D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00570AB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264399A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0A6B515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21CA0D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2F534C5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9A3B5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D503EC2" w14:textId="77777777" w:rsidTr="00087371">
        <w:trPr>
          <w:trHeight w:val="80"/>
        </w:trPr>
        <w:tc>
          <w:tcPr>
            <w:tcW w:w="567" w:type="dxa"/>
            <w:tcBorders>
              <w:top w:val="nil"/>
              <w:left w:val="nil"/>
              <w:bottom w:val="nil"/>
              <w:right w:val="nil"/>
            </w:tcBorders>
            <w:vAlign w:val="center"/>
          </w:tcPr>
          <w:p w14:paraId="4D368CB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0C0952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3726E9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AC9BF3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58BAB93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0E5F567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7A848F2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4A75DF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702B11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AD349DA" w14:textId="77777777" w:rsidTr="00087371">
        <w:tc>
          <w:tcPr>
            <w:tcW w:w="567" w:type="dxa"/>
            <w:tcBorders>
              <w:top w:val="nil"/>
              <w:left w:val="nil"/>
              <w:bottom w:val="nil"/>
              <w:right w:val="nil"/>
            </w:tcBorders>
            <w:vAlign w:val="center"/>
          </w:tcPr>
          <w:p w14:paraId="7A8460E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3877D1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3FD724F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3BB2CFE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55DDE00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3BE7441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322C8D1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722C5CB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AED409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269C88CD" w14:textId="77777777" w:rsidTr="00087371">
        <w:tc>
          <w:tcPr>
            <w:tcW w:w="567" w:type="dxa"/>
            <w:tcBorders>
              <w:top w:val="nil"/>
              <w:left w:val="nil"/>
              <w:bottom w:val="nil"/>
              <w:right w:val="nil"/>
            </w:tcBorders>
            <w:vAlign w:val="center"/>
          </w:tcPr>
          <w:p w14:paraId="46C5131A"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117A9D4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7F11F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85A5E4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6DE0EAB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68987B0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Cathepsin G is involved in platelet activation, internalized pathogens clearance and chemokine modification processes</w:t>
            </w:r>
          </w:p>
        </w:tc>
        <w:tc>
          <w:tcPr>
            <w:tcW w:w="992" w:type="dxa"/>
            <w:tcBorders>
              <w:top w:val="nil"/>
              <w:left w:val="nil"/>
              <w:bottom w:val="nil"/>
              <w:right w:val="nil"/>
            </w:tcBorders>
          </w:tcPr>
          <w:p w14:paraId="3CB425E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61E62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6BDB38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59FFC179" w14:textId="77777777" w:rsidTr="00087371">
        <w:tc>
          <w:tcPr>
            <w:tcW w:w="567" w:type="dxa"/>
            <w:tcBorders>
              <w:top w:val="nil"/>
              <w:left w:val="nil"/>
              <w:bottom w:val="nil"/>
              <w:right w:val="nil"/>
            </w:tcBorders>
            <w:vAlign w:val="center"/>
          </w:tcPr>
          <w:p w14:paraId="5E38DCA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67553F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1E2258F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6BC8E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2AC1B3E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641EF21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123B3CE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059BE86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493038C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0D33D94E" w14:textId="77777777" w:rsidTr="00087371">
        <w:trPr>
          <w:trHeight w:val="80"/>
        </w:trPr>
        <w:tc>
          <w:tcPr>
            <w:tcW w:w="567" w:type="dxa"/>
            <w:tcBorders>
              <w:top w:val="nil"/>
              <w:left w:val="nil"/>
              <w:bottom w:val="nil"/>
              <w:right w:val="nil"/>
            </w:tcBorders>
            <w:vAlign w:val="center"/>
          </w:tcPr>
          <w:p w14:paraId="43AE373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0D89274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61B490A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71E49E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1006310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5894D5E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0DDF2E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3DBB68E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9B4EEA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66DF0A43" w14:textId="77777777" w:rsidTr="00087371">
        <w:tc>
          <w:tcPr>
            <w:tcW w:w="567" w:type="dxa"/>
            <w:tcBorders>
              <w:top w:val="nil"/>
              <w:left w:val="nil"/>
              <w:bottom w:val="nil"/>
              <w:right w:val="nil"/>
            </w:tcBorders>
            <w:vAlign w:val="center"/>
          </w:tcPr>
          <w:p w14:paraId="19244301"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1F2B43A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59CEF95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43F733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4134CAB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2150D8E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359E897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1E0B4DE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2B863F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77583772" w14:textId="77777777" w:rsidTr="00087371">
        <w:tc>
          <w:tcPr>
            <w:tcW w:w="567" w:type="dxa"/>
            <w:tcBorders>
              <w:top w:val="nil"/>
              <w:left w:val="nil"/>
              <w:bottom w:val="single" w:sz="4" w:space="0" w:color="auto"/>
              <w:right w:val="nil"/>
            </w:tcBorders>
            <w:vAlign w:val="center"/>
          </w:tcPr>
          <w:p w14:paraId="159993E5"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3FCB6CB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7A168EF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E781F9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716150D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3D67A95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4CD8490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20770E0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1262E78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07A9B57" w14:textId="77777777" w:rsidTr="00087371">
        <w:tc>
          <w:tcPr>
            <w:tcW w:w="567" w:type="dxa"/>
            <w:tcBorders>
              <w:top w:val="single" w:sz="4" w:space="0" w:color="auto"/>
              <w:left w:val="nil"/>
              <w:bottom w:val="nil"/>
              <w:right w:val="nil"/>
            </w:tcBorders>
            <w:vAlign w:val="center"/>
          </w:tcPr>
          <w:p w14:paraId="0E540CB9"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24</w:t>
            </w:r>
          </w:p>
        </w:tc>
        <w:tc>
          <w:tcPr>
            <w:tcW w:w="1985" w:type="dxa"/>
            <w:tcBorders>
              <w:top w:val="single" w:sz="4" w:space="0" w:color="auto"/>
              <w:left w:val="nil"/>
              <w:bottom w:val="nil"/>
              <w:right w:val="nil"/>
            </w:tcBorders>
            <w:vAlign w:val="center"/>
          </w:tcPr>
          <w:p w14:paraId="4978D5D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Complement C3</w:t>
            </w:r>
          </w:p>
        </w:tc>
        <w:tc>
          <w:tcPr>
            <w:tcW w:w="850" w:type="dxa"/>
            <w:tcBorders>
              <w:top w:val="single" w:sz="4" w:space="0" w:color="auto"/>
              <w:left w:val="nil"/>
              <w:bottom w:val="nil"/>
              <w:right w:val="nil"/>
            </w:tcBorders>
            <w:vAlign w:val="center"/>
          </w:tcPr>
          <w:p w14:paraId="3BB19C7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C3</w:t>
            </w:r>
          </w:p>
        </w:tc>
        <w:tc>
          <w:tcPr>
            <w:tcW w:w="1275" w:type="dxa"/>
            <w:tcBorders>
              <w:top w:val="single" w:sz="4" w:space="0" w:color="auto"/>
              <w:left w:val="nil"/>
              <w:bottom w:val="nil"/>
              <w:right w:val="nil"/>
            </w:tcBorders>
            <w:vAlign w:val="center"/>
          </w:tcPr>
          <w:p w14:paraId="27CD1E0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P01024</w:t>
            </w:r>
          </w:p>
        </w:tc>
        <w:tc>
          <w:tcPr>
            <w:tcW w:w="2268" w:type="dxa"/>
            <w:vMerge w:val="restart"/>
            <w:tcBorders>
              <w:top w:val="single" w:sz="4" w:space="0" w:color="auto"/>
              <w:left w:val="nil"/>
              <w:bottom w:val="nil"/>
              <w:right w:val="nil"/>
            </w:tcBorders>
          </w:tcPr>
          <w:p w14:paraId="030602B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C3 plays a major role in the activation of the complement system.</w:t>
            </w:r>
          </w:p>
        </w:tc>
        <w:tc>
          <w:tcPr>
            <w:tcW w:w="2977" w:type="dxa"/>
            <w:tcBorders>
              <w:top w:val="single" w:sz="4" w:space="0" w:color="auto"/>
              <w:left w:val="nil"/>
              <w:bottom w:val="nil"/>
              <w:right w:val="nil"/>
            </w:tcBorders>
          </w:tcPr>
          <w:p w14:paraId="18A29F8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Contradictory literature data:</w:t>
            </w:r>
          </w:p>
        </w:tc>
        <w:tc>
          <w:tcPr>
            <w:tcW w:w="992" w:type="dxa"/>
            <w:tcBorders>
              <w:top w:val="single" w:sz="4" w:space="0" w:color="auto"/>
              <w:left w:val="nil"/>
              <w:bottom w:val="nil"/>
              <w:right w:val="nil"/>
            </w:tcBorders>
          </w:tcPr>
          <w:p w14:paraId="31CE42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[29]</w:t>
            </w:r>
          </w:p>
        </w:tc>
        <w:tc>
          <w:tcPr>
            <w:tcW w:w="1559" w:type="dxa"/>
            <w:tcBorders>
              <w:top w:val="single" w:sz="4" w:space="0" w:color="auto"/>
              <w:left w:val="nil"/>
              <w:bottom w:val="nil"/>
              <w:right w:val="nil"/>
            </w:tcBorders>
          </w:tcPr>
          <w:p w14:paraId="50DC038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237FFF8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17B6CB5A" w14:textId="77777777" w:rsidTr="00087371">
        <w:tc>
          <w:tcPr>
            <w:tcW w:w="567" w:type="dxa"/>
            <w:tcBorders>
              <w:top w:val="nil"/>
              <w:left w:val="nil"/>
              <w:bottom w:val="nil"/>
              <w:right w:val="nil"/>
            </w:tcBorders>
            <w:vAlign w:val="center"/>
          </w:tcPr>
          <w:p w14:paraId="7AA5FC0B"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CC32EF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6EE114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61A80B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61C8490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5BA6E1B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Beneficial effects observed in C3-treated mice: increased influx of inflammatory cells, fibroblast migration and collagen deposition</w:t>
            </w:r>
          </w:p>
        </w:tc>
        <w:tc>
          <w:tcPr>
            <w:tcW w:w="992" w:type="dxa"/>
            <w:tcBorders>
              <w:top w:val="nil"/>
              <w:left w:val="nil"/>
              <w:bottom w:val="nil"/>
              <w:right w:val="nil"/>
            </w:tcBorders>
          </w:tcPr>
          <w:p w14:paraId="2C2D341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5D33582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5CA94A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316120D8" w14:textId="77777777" w:rsidTr="00087371">
        <w:tc>
          <w:tcPr>
            <w:tcW w:w="567" w:type="dxa"/>
            <w:tcBorders>
              <w:top w:val="nil"/>
              <w:left w:val="nil"/>
              <w:bottom w:val="nil"/>
              <w:right w:val="nil"/>
            </w:tcBorders>
            <w:vAlign w:val="center"/>
          </w:tcPr>
          <w:p w14:paraId="5AA4040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613A58B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1669D00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45E5FD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638F263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05B958C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3290AE5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737D928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36B2B1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6F00D5AA" w14:textId="77777777" w:rsidTr="00087371">
        <w:tc>
          <w:tcPr>
            <w:tcW w:w="567" w:type="dxa"/>
            <w:tcBorders>
              <w:top w:val="nil"/>
              <w:left w:val="nil"/>
              <w:bottom w:val="nil"/>
              <w:right w:val="nil"/>
            </w:tcBorders>
            <w:vAlign w:val="center"/>
          </w:tcPr>
          <w:p w14:paraId="7635D23C"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09CF4AD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07734D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832AC9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3B13F53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07B25EE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0F062D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010BD90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E9180A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4E6B061C" w14:textId="77777777" w:rsidTr="00087371">
        <w:tc>
          <w:tcPr>
            <w:tcW w:w="567" w:type="dxa"/>
            <w:tcBorders>
              <w:top w:val="nil"/>
              <w:left w:val="nil"/>
              <w:bottom w:val="nil"/>
              <w:right w:val="nil"/>
            </w:tcBorders>
            <w:vAlign w:val="center"/>
          </w:tcPr>
          <w:p w14:paraId="0E11C80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5B32A1E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07A2F6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A7A42E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2F64D39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A15E22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491E90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2CA4A85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43DB48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0C6CABB2" w14:textId="77777777" w:rsidTr="00087371">
        <w:tc>
          <w:tcPr>
            <w:tcW w:w="567" w:type="dxa"/>
            <w:tcBorders>
              <w:top w:val="nil"/>
              <w:left w:val="nil"/>
              <w:bottom w:val="nil"/>
              <w:right w:val="nil"/>
            </w:tcBorders>
            <w:vAlign w:val="center"/>
          </w:tcPr>
          <w:p w14:paraId="7AD63E21"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081A6FA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93A104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38FD0A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7F458F5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2A988DD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398642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EB406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B59BB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5EEEC8D" w14:textId="77777777" w:rsidTr="00087371">
        <w:tc>
          <w:tcPr>
            <w:tcW w:w="567" w:type="dxa"/>
            <w:tcBorders>
              <w:top w:val="nil"/>
              <w:left w:val="nil"/>
              <w:bottom w:val="nil"/>
              <w:right w:val="nil"/>
            </w:tcBorders>
            <w:vAlign w:val="center"/>
          </w:tcPr>
          <w:p w14:paraId="400382D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61BE336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58C738C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DDA313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669FD02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1C01E7C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Impairing effect: C3 knock-out mice healed faster than wild type mice during early wound healing phases.</w:t>
            </w:r>
          </w:p>
        </w:tc>
        <w:tc>
          <w:tcPr>
            <w:tcW w:w="992" w:type="dxa"/>
            <w:tcBorders>
              <w:top w:val="nil"/>
              <w:left w:val="nil"/>
              <w:bottom w:val="nil"/>
              <w:right w:val="nil"/>
            </w:tcBorders>
          </w:tcPr>
          <w:p w14:paraId="10247A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[30]</w:t>
            </w:r>
          </w:p>
        </w:tc>
        <w:tc>
          <w:tcPr>
            <w:tcW w:w="1559" w:type="dxa"/>
            <w:tcBorders>
              <w:top w:val="nil"/>
              <w:left w:val="nil"/>
              <w:bottom w:val="nil"/>
              <w:right w:val="nil"/>
            </w:tcBorders>
          </w:tcPr>
          <w:p w14:paraId="6275D09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CD0162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E429186" w14:textId="77777777" w:rsidTr="00087371">
        <w:tc>
          <w:tcPr>
            <w:tcW w:w="567" w:type="dxa"/>
            <w:tcBorders>
              <w:top w:val="nil"/>
              <w:left w:val="nil"/>
              <w:bottom w:val="nil"/>
              <w:right w:val="nil"/>
            </w:tcBorders>
            <w:vAlign w:val="center"/>
          </w:tcPr>
          <w:p w14:paraId="29F5A5E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FEA701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6FDB5F7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DEA907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3AB58B5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61AF351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19956F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14DCC28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41FAD2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1FF35D9" w14:textId="77777777" w:rsidTr="00087371">
        <w:tc>
          <w:tcPr>
            <w:tcW w:w="567" w:type="dxa"/>
            <w:tcBorders>
              <w:top w:val="nil"/>
              <w:left w:val="nil"/>
              <w:bottom w:val="nil"/>
              <w:right w:val="nil"/>
            </w:tcBorders>
            <w:vAlign w:val="center"/>
          </w:tcPr>
          <w:p w14:paraId="5AD5B24C"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5325E7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03877E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15DD4B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47B6D9B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CCBC5E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07523F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8F2634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5D831E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AE3F932" w14:textId="77777777" w:rsidTr="00087371">
        <w:tc>
          <w:tcPr>
            <w:tcW w:w="567" w:type="dxa"/>
            <w:tcBorders>
              <w:top w:val="nil"/>
              <w:left w:val="nil"/>
              <w:bottom w:val="single" w:sz="4" w:space="0" w:color="auto"/>
              <w:right w:val="nil"/>
            </w:tcBorders>
            <w:vAlign w:val="center"/>
          </w:tcPr>
          <w:p w14:paraId="76C191E2"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single" w:sz="4" w:space="0" w:color="auto"/>
              <w:right w:val="nil"/>
            </w:tcBorders>
            <w:vAlign w:val="center"/>
          </w:tcPr>
          <w:p w14:paraId="7B0672F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4174CB3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38A3D4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001AC5E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1E260AC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3477429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5E417C3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1147CF2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797AB4C" w14:textId="77777777" w:rsidTr="00087371">
        <w:tc>
          <w:tcPr>
            <w:tcW w:w="567" w:type="dxa"/>
            <w:tcBorders>
              <w:top w:val="single" w:sz="4" w:space="0" w:color="auto"/>
              <w:left w:val="nil"/>
              <w:bottom w:val="single" w:sz="4" w:space="0" w:color="auto"/>
              <w:right w:val="nil"/>
            </w:tcBorders>
            <w:vAlign w:val="center"/>
          </w:tcPr>
          <w:p w14:paraId="66DBB2B4"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25</w:t>
            </w:r>
          </w:p>
        </w:tc>
        <w:tc>
          <w:tcPr>
            <w:tcW w:w="1985" w:type="dxa"/>
            <w:tcBorders>
              <w:top w:val="single" w:sz="4" w:space="0" w:color="auto"/>
              <w:left w:val="nil"/>
              <w:bottom w:val="single" w:sz="4" w:space="0" w:color="auto"/>
              <w:right w:val="nil"/>
            </w:tcBorders>
            <w:vAlign w:val="center"/>
          </w:tcPr>
          <w:p w14:paraId="15637E6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Alpha-enolase</w:t>
            </w:r>
          </w:p>
        </w:tc>
        <w:tc>
          <w:tcPr>
            <w:tcW w:w="850" w:type="dxa"/>
            <w:tcBorders>
              <w:top w:val="single" w:sz="4" w:space="0" w:color="auto"/>
              <w:left w:val="nil"/>
              <w:bottom w:val="single" w:sz="4" w:space="0" w:color="auto"/>
              <w:right w:val="nil"/>
            </w:tcBorders>
            <w:vAlign w:val="center"/>
          </w:tcPr>
          <w:p w14:paraId="24F6100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ENO1</w:t>
            </w:r>
          </w:p>
        </w:tc>
        <w:tc>
          <w:tcPr>
            <w:tcW w:w="1275" w:type="dxa"/>
            <w:tcBorders>
              <w:top w:val="single" w:sz="4" w:space="0" w:color="auto"/>
              <w:left w:val="nil"/>
              <w:bottom w:val="single" w:sz="4" w:space="0" w:color="auto"/>
              <w:right w:val="nil"/>
            </w:tcBorders>
            <w:vAlign w:val="center"/>
          </w:tcPr>
          <w:p w14:paraId="0ED20D7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P06733</w:t>
            </w:r>
          </w:p>
        </w:tc>
        <w:tc>
          <w:tcPr>
            <w:tcW w:w="2268" w:type="dxa"/>
            <w:tcBorders>
              <w:top w:val="single" w:sz="4" w:space="0" w:color="auto"/>
              <w:left w:val="nil"/>
              <w:bottom w:val="nil"/>
              <w:right w:val="nil"/>
            </w:tcBorders>
          </w:tcPr>
          <w:p w14:paraId="2B5AC90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Enzyme in the glycolysis pathway</w:t>
            </w:r>
          </w:p>
        </w:tc>
        <w:tc>
          <w:tcPr>
            <w:tcW w:w="2977" w:type="dxa"/>
            <w:vMerge w:val="restart"/>
            <w:tcBorders>
              <w:top w:val="single" w:sz="4" w:space="0" w:color="auto"/>
              <w:left w:val="nil"/>
              <w:right w:val="nil"/>
            </w:tcBorders>
          </w:tcPr>
          <w:p w14:paraId="54DDBEC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Glycolysis is the main energy source for inflammatory macrophages.</w:t>
            </w:r>
          </w:p>
        </w:tc>
        <w:tc>
          <w:tcPr>
            <w:tcW w:w="992" w:type="dxa"/>
            <w:tcBorders>
              <w:top w:val="single" w:sz="4" w:space="0" w:color="auto"/>
              <w:left w:val="nil"/>
              <w:bottom w:val="nil"/>
              <w:right w:val="nil"/>
            </w:tcBorders>
          </w:tcPr>
          <w:p w14:paraId="59EC672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[31]</w:t>
            </w:r>
          </w:p>
        </w:tc>
        <w:tc>
          <w:tcPr>
            <w:tcW w:w="1559" w:type="dxa"/>
            <w:tcBorders>
              <w:top w:val="single" w:sz="4" w:space="0" w:color="auto"/>
              <w:left w:val="nil"/>
              <w:bottom w:val="single" w:sz="4" w:space="0" w:color="auto"/>
              <w:right w:val="nil"/>
            </w:tcBorders>
          </w:tcPr>
          <w:p w14:paraId="5D3D357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single" w:sz="4" w:space="0" w:color="auto"/>
              <w:right w:val="nil"/>
            </w:tcBorders>
          </w:tcPr>
          <w:p w14:paraId="1039770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119608D" w14:textId="77777777" w:rsidTr="00087371">
        <w:tc>
          <w:tcPr>
            <w:tcW w:w="567" w:type="dxa"/>
            <w:vMerge w:val="restart"/>
            <w:tcBorders>
              <w:top w:val="single" w:sz="4" w:space="0" w:color="auto"/>
              <w:left w:val="nil"/>
              <w:bottom w:val="single" w:sz="4" w:space="0" w:color="auto"/>
              <w:right w:val="nil"/>
            </w:tcBorders>
            <w:vAlign w:val="center"/>
          </w:tcPr>
          <w:p w14:paraId="60934A1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26</w:t>
            </w:r>
          </w:p>
        </w:tc>
        <w:tc>
          <w:tcPr>
            <w:tcW w:w="1985" w:type="dxa"/>
            <w:vMerge w:val="restart"/>
            <w:tcBorders>
              <w:top w:val="single" w:sz="4" w:space="0" w:color="auto"/>
              <w:left w:val="nil"/>
              <w:bottom w:val="single" w:sz="4" w:space="0" w:color="auto"/>
              <w:right w:val="nil"/>
            </w:tcBorders>
            <w:vAlign w:val="center"/>
          </w:tcPr>
          <w:p w14:paraId="0D8E392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Phosphoglycerate kinase 1</w:t>
            </w:r>
          </w:p>
        </w:tc>
        <w:tc>
          <w:tcPr>
            <w:tcW w:w="850" w:type="dxa"/>
            <w:vMerge w:val="restart"/>
            <w:tcBorders>
              <w:top w:val="single" w:sz="4" w:space="0" w:color="auto"/>
              <w:left w:val="nil"/>
              <w:bottom w:val="single" w:sz="4" w:space="0" w:color="auto"/>
              <w:right w:val="nil"/>
            </w:tcBorders>
            <w:vAlign w:val="center"/>
          </w:tcPr>
          <w:p w14:paraId="2432B2F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PGK1</w:t>
            </w:r>
          </w:p>
        </w:tc>
        <w:tc>
          <w:tcPr>
            <w:tcW w:w="1275" w:type="dxa"/>
            <w:vMerge w:val="restart"/>
            <w:tcBorders>
              <w:top w:val="single" w:sz="4" w:space="0" w:color="auto"/>
              <w:left w:val="nil"/>
              <w:bottom w:val="single" w:sz="4" w:space="0" w:color="auto"/>
              <w:right w:val="nil"/>
            </w:tcBorders>
            <w:vAlign w:val="center"/>
          </w:tcPr>
          <w:p w14:paraId="4808202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P00558</w:t>
            </w:r>
          </w:p>
        </w:tc>
        <w:tc>
          <w:tcPr>
            <w:tcW w:w="2268" w:type="dxa"/>
            <w:tcBorders>
              <w:left w:val="nil"/>
              <w:bottom w:val="nil"/>
              <w:right w:val="nil"/>
            </w:tcBorders>
          </w:tcPr>
          <w:p w14:paraId="7AC6F02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nil"/>
              <w:right w:val="nil"/>
            </w:tcBorders>
          </w:tcPr>
          <w:p w14:paraId="3CF8F76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363799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val="restart"/>
            <w:tcBorders>
              <w:top w:val="single" w:sz="4" w:space="0" w:color="auto"/>
              <w:left w:val="nil"/>
              <w:bottom w:val="single" w:sz="4" w:space="0" w:color="auto"/>
              <w:right w:val="nil"/>
            </w:tcBorders>
          </w:tcPr>
          <w:p w14:paraId="0E10A1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0.7131 probability of AMP activity</w:t>
            </w:r>
          </w:p>
        </w:tc>
        <w:tc>
          <w:tcPr>
            <w:tcW w:w="931" w:type="dxa"/>
            <w:tcBorders>
              <w:top w:val="single" w:sz="4" w:space="0" w:color="auto"/>
              <w:left w:val="nil"/>
              <w:bottom w:val="nil"/>
              <w:right w:val="nil"/>
            </w:tcBorders>
          </w:tcPr>
          <w:p w14:paraId="2F126E2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0DC0281" w14:textId="77777777" w:rsidTr="00087371">
        <w:tc>
          <w:tcPr>
            <w:tcW w:w="567" w:type="dxa"/>
            <w:vMerge/>
            <w:tcBorders>
              <w:top w:val="nil"/>
              <w:left w:val="nil"/>
              <w:bottom w:val="single" w:sz="4" w:space="0" w:color="auto"/>
              <w:right w:val="nil"/>
            </w:tcBorders>
            <w:vAlign w:val="center"/>
          </w:tcPr>
          <w:p w14:paraId="759A07D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312CB93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1BCA970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460FA5E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left w:val="nil"/>
              <w:bottom w:val="nil"/>
              <w:right w:val="nil"/>
            </w:tcBorders>
          </w:tcPr>
          <w:p w14:paraId="615D678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left w:val="nil"/>
              <w:right w:val="nil"/>
            </w:tcBorders>
          </w:tcPr>
          <w:p w14:paraId="5758F47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Repairing epithelium derives in 70% Energy from glycolysis, and only 30% from Krebs cycle</w:t>
            </w:r>
          </w:p>
        </w:tc>
        <w:tc>
          <w:tcPr>
            <w:tcW w:w="992" w:type="dxa"/>
            <w:tcBorders>
              <w:top w:val="nil"/>
              <w:left w:val="nil"/>
              <w:bottom w:val="nil"/>
              <w:right w:val="nil"/>
            </w:tcBorders>
          </w:tcPr>
          <w:p w14:paraId="0AA6637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[32]</w:t>
            </w:r>
          </w:p>
        </w:tc>
        <w:tc>
          <w:tcPr>
            <w:tcW w:w="1559" w:type="dxa"/>
            <w:vMerge/>
            <w:tcBorders>
              <w:top w:val="nil"/>
              <w:left w:val="nil"/>
              <w:bottom w:val="single" w:sz="4" w:space="0" w:color="auto"/>
              <w:right w:val="nil"/>
            </w:tcBorders>
          </w:tcPr>
          <w:p w14:paraId="2C4208C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C5841A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44425D1" w14:textId="77777777" w:rsidTr="00087371">
        <w:tc>
          <w:tcPr>
            <w:tcW w:w="567" w:type="dxa"/>
            <w:vMerge/>
            <w:tcBorders>
              <w:top w:val="nil"/>
              <w:left w:val="nil"/>
              <w:bottom w:val="single" w:sz="4" w:space="0" w:color="auto"/>
              <w:right w:val="nil"/>
            </w:tcBorders>
            <w:vAlign w:val="center"/>
          </w:tcPr>
          <w:p w14:paraId="7358F07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360F059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79572AF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2018BBF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left w:val="nil"/>
              <w:bottom w:val="nil"/>
              <w:right w:val="nil"/>
            </w:tcBorders>
          </w:tcPr>
          <w:p w14:paraId="6FEF07F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4011221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C5494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03D3F62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75965B9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2C6285E" w14:textId="77777777" w:rsidTr="00087371">
        <w:tc>
          <w:tcPr>
            <w:tcW w:w="567" w:type="dxa"/>
            <w:tcBorders>
              <w:top w:val="single" w:sz="4" w:space="0" w:color="auto"/>
              <w:left w:val="nil"/>
              <w:bottom w:val="nil"/>
              <w:right w:val="nil"/>
            </w:tcBorders>
            <w:vAlign w:val="center"/>
          </w:tcPr>
          <w:p w14:paraId="656B8FE0"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27</w:t>
            </w:r>
          </w:p>
        </w:tc>
        <w:tc>
          <w:tcPr>
            <w:tcW w:w="1985" w:type="dxa"/>
            <w:vMerge w:val="restart"/>
            <w:tcBorders>
              <w:top w:val="single" w:sz="4" w:space="0" w:color="auto"/>
              <w:left w:val="nil"/>
              <w:bottom w:val="nil"/>
              <w:right w:val="nil"/>
            </w:tcBorders>
            <w:vAlign w:val="center"/>
          </w:tcPr>
          <w:p w14:paraId="6A7B731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Fructose-bisphosphate aldolase</w:t>
            </w:r>
          </w:p>
        </w:tc>
        <w:tc>
          <w:tcPr>
            <w:tcW w:w="850" w:type="dxa"/>
            <w:tcBorders>
              <w:top w:val="single" w:sz="4" w:space="0" w:color="auto"/>
              <w:left w:val="nil"/>
              <w:bottom w:val="nil"/>
              <w:right w:val="nil"/>
            </w:tcBorders>
            <w:vAlign w:val="center"/>
          </w:tcPr>
          <w:p w14:paraId="1CFC319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ALDOA</w:t>
            </w:r>
          </w:p>
        </w:tc>
        <w:tc>
          <w:tcPr>
            <w:tcW w:w="1275" w:type="dxa"/>
            <w:tcBorders>
              <w:top w:val="single" w:sz="4" w:space="0" w:color="auto"/>
              <w:left w:val="nil"/>
              <w:bottom w:val="nil"/>
              <w:right w:val="nil"/>
            </w:tcBorders>
            <w:vAlign w:val="center"/>
          </w:tcPr>
          <w:p w14:paraId="120688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H3BQN4</w:t>
            </w:r>
          </w:p>
        </w:tc>
        <w:tc>
          <w:tcPr>
            <w:tcW w:w="2268" w:type="dxa"/>
            <w:tcBorders>
              <w:left w:val="nil"/>
              <w:bottom w:val="nil"/>
              <w:right w:val="nil"/>
            </w:tcBorders>
          </w:tcPr>
          <w:p w14:paraId="1FB1734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bottom w:val="nil"/>
              <w:right w:val="nil"/>
            </w:tcBorders>
          </w:tcPr>
          <w:p w14:paraId="759F128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72977CD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val="restart"/>
            <w:tcBorders>
              <w:top w:val="single" w:sz="4" w:space="0" w:color="auto"/>
              <w:left w:val="nil"/>
              <w:bottom w:val="nil"/>
              <w:right w:val="nil"/>
            </w:tcBorders>
          </w:tcPr>
          <w:p w14:paraId="389C56C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0.7489 probability of AMP activity</w:t>
            </w:r>
          </w:p>
        </w:tc>
        <w:tc>
          <w:tcPr>
            <w:tcW w:w="931" w:type="dxa"/>
            <w:tcBorders>
              <w:top w:val="single" w:sz="4" w:space="0" w:color="auto"/>
              <w:left w:val="nil"/>
              <w:bottom w:val="nil"/>
              <w:right w:val="nil"/>
            </w:tcBorders>
          </w:tcPr>
          <w:p w14:paraId="60BA366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8CFED3E" w14:textId="77777777" w:rsidTr="00087371">
        <w:tc>
          <w:tcPr>
            <w:tcW w:w="567" w:type="dxa"/>
            <w:tcBorders>
              <w:top w:val="nil"/>
              <w:left w:val="nil"/>
              <w:bottom w:val="nil"/>
              <w:right w:val="nil"/>
            </w:tcBorders>
            <w:vAlign w:val="center"/>
          </w:tcPr>
          <w:p w14:paraId="67079043"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nil"/>
              <w:right w:val="nil"/>
            </w:tcBorders>
            <w:vAlign w:val="center"/>
          </w:tcPr>
          <w:p w14:paraId="28364CA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628901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1D2CBD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5864A2C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nil"/>
              <w:right w:val="nil"/>
            </w:tcBorders>
          </w:tcPr>
          <w:p w14:paraId="27C683E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05BF820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1EEAF33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3682890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2FD386E" w14:textId="77777777" w:rsidTr="00087371">
        <w:tc>
          <w:tcPr>
            <w:tcW w:w="567" w:type="dxa"/>
            <w:tcBorders>
              <w:top w:val="nil"/>
              <w:left w:val="nil"/>
              <w:bottom w:val="single" w:sz="4" w:space="0" w:color="auto"/>
              <w:right w:val="nil"/>
            </w:tcBorders>
            <w:vAlign w:val="center"/>
          </w:tcPr>
          <w:p w14:paraId="6BCD4E98"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3E4D0C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2CED86B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2F57250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3D35517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41842C9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06AF39D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0B4B455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61B0496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4DD50C5" w14:textId="77777777" w:rsidTr="00087371">
        <w:tc>
          <w:tcPr>
            <w:tcW w:w="567" w:type="dxa"/>
            <w:tcBorders>
              <w:top w:val="single" w:sz="4" w:space="0" w:color="auto"/>
              <w:left w:val="nil"/>
              <w:bottom w:val="nil"/>
              <w:right w:val="nil"/>
            </w:tcBorders>
            <w:vAlign w:val="center"/>
          </w:tcPr>
          <w:p w14:paraId="076AB466"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r w:rsidRPr="00D56AAA">
              <w:rPr>
                <w:rFonts w:ascii="Palatino Linotype" w:eastAsia="Times New Roman" w:hAnsi="Palatino Linotype" w:cs="Times New Roman"/>
                <w:color w:val="000000"/>
                <w:sz w:val="20"/>
                <w:szCs w:val="20"/>
                <w:lang w:val="en-US" w:eastAsia="de-DE" w:bidi="en-US"/>
              </w:rPr>
              <w:t>28</w:t>
            </w:r>
          </w:p>
        </w:tc>
        <w:tc>
          <w:tcPr>
            <w:tcW w:w="1985" w:type="dxa"/>
            <w:tcBorders>
              <w:top w:val="single" w:sz="4" w:space="0" w:color="auto"/>
              <w:left w:val="nil"/>
              <w:bottom w:val="nil"/>
              <w:right w:val="nil"/>
            </w:tcBorders>
            <w:vAlign w:val="center"/>
          </w:tcPr>
          <w:p w14:paraId="239757C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Fibronectin</w:t>
            </w:r>
          </w:p>
        </w:tc>
        <w:tc>
          <w:tcPr>
            <w:tcW w:w="850" w:type="dxa"/>
            <w:tcBorders>
              <w:top w:val="single" w:sz="4" w:space="0" w:color="auto"/>
              <w:left w:val="nil"/>
              <w:bottom w:val="nil"/>
              <w:right w:val="nil"/>
            </w:tcBorders>
            <w:vAlign w:val="center"/>
          </w:tcPr>
          <w:p w14:paraId="000EC23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FN1</w:t>
            </w:r>
          </w:p>
        </w:tc>
        <w:tc>
          <w:tcPr>
            <w:tcW w:w="1275" w:type="dxa"/>
            <w:tcBorders>
              <w:top w:val="single" w:sz="4" w:space="0" w:color="auto"/>
              <w:left w:val="nil"/>
              <w:bottom w:val="nil"/>
              <w:right w:val="nil"/>
            </w:tcBorders>
            <w:vAlign w:val="center"/>
          </w:tcPr>
          <w:p w14:paraId="513D5A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P02751</w:t>
            </w:r>
          </w:p>
        </w:tc>
        <w:tc>
          <w:tcPr>
            <w:tcW w:w="2268" w:type="dxa"/>
            <w:tcBorders>
              <w:top w:val="single" w:sz="4" w:space="0" w:color="auto"/>
              <w:left w:val="nil"/>
              <w:bottom w:val="nil"/>
              <w:right w:val="nil"/>
            </w:tcBorders>
          </w:tcPr>
          <w:p w14:paraId="39C3B68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Main ECM component.</w:t>
            </w:r>
          </w:p>
        </w:tc>
        <w:tc>
          <w:tcPr>
            <w:tcW w:w="2977" w:type="dxa"/>
            <w:vMerge w:val="restart"/>
            <w:tcBorders>
              <w:top w:val="single" w:sz="4" w:space="0" w:color="auto"/>
              <w:left w:val="nil"/>
              <w:bottom w:val="nil"/>
              <w:right w:val="nil"/>
            </w:tcBorders>
          </w:tcPr>
          <w:p w14:paraId="243E753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It mediates keratinocyte migration across the wound bed.  </w:t>
            </w:r>
          </w:p>
        </w:tc>
        <w:tc>
          <w:tcPr>
            <w:tcW w:w="992" w:type="dxa"/>
            <w:tcBorders>
              <w:top w:val="single" w:sz="4" w:space="0" w:color="auto"/>
              <w:left w:val="nil"/>
              <w:bottom w:val="nil"/>
              <w:right w:val="nil"/>
            </w:tcBorders>
          </w:tcPr>
          <w:p w14:paraId="0B22C75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[33]</w:t>
            </w:r>
          </w:p>
        </w:tc>
        <w:tc>
          <w:tcPr>
            <w:tcW w:w="1559" w:type="dxa"/>
            <w:tcBorders>
              <w:top w:val="single" w:sz="4" w:space="0" w:color="auto"/>
              <w:left w:val="nil"/>
              <w:bottom w:val="nil"/>
              <w:right w:val="nil"/>
            </w:tcBorders>
          </w:tcPr>
          <w:p w14:paraId="50456B8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123C0D7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87DD6A0" w14:textId="77777777" w:rsidTr="00087371">
        <w:tc>
          <w:tcPr>
            <w:tcW w:w="567" w:type="dxa"/>
            <w:tcBorders>
              <w:top w:val="nil"/>
              <w:left w:val="nil"/>
              <w:bottom w:val="nil"/>
              <w:right w:val="nil"/>
            </w:tcBorders>
            <w:vAlign w:val="center"/>
          </w:tcPr>
          <w:p w14:paraId="5970546E"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4563E90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4EEE4E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BCFDFA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70C33DC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0D25620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E2F11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1EC8866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DD827D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6ED17B1" w14:textId="77777777" w:rsidTr="00087371">
        <w:tc>
          <w:tcPr>
            <w:tcW w:w="567" w:type="dxa"/>
            <w:tcBorders>
              <w:top w:val="nil"/>
              <w:left w:val="nil"/>
              <w:bottom w:val="nil"/>
              <w:right w:val="nil"/>
            </w:tcBorders>
            <w:vAlign w:val="center"/>
          </w:tcPr>
          <w:p w14:paraId="4E9F785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56D86EA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8190C3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03F5E81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0BD5222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0A8C18A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It </w:t>
            </w:r>
            <w:proofErr w:type="gramStart"/>
            <w:r w:rsidRPr="00D56AAA">
              <w:rPr>
                <w:rFonts w:ascii="Palatino Linotype" w:eastAsia="Times New Roman" w:hAnsi="Palatino Linotype" w:cs="Times New Roman"/>
                <w:snapToGrid w:val="0"/>
                <w:color w:val="000000"/>
                <w:sz w:val="20"/>
                <w:szCs w:val="20"/>
                <w:lang w:val="en-US" w:eastAsia="de-DE" w:bidi="en-US"/>
              </w:rPr>
              <w:t>provides  matrix</w:t>
            </w:r>
            <w:proofErr w:type="gramEnd"/>
            <w:r w:rsidRPr="00D56AAA">
              <w:rPr>
                <w:rFonts w:ascii="Palatino Linotype" w:eastAsia="Times New Roman" w:hAnsi="Palatino Linotype" w:cs="Times New Roman"/>
                <w:snapToGrid w:val="0"/>
                <w:color w:val="000000"/>
                <w:sz w:val="20"/>
                <w:szCs w:val="20"/>
                <w:lang w:val="en-US" w:eastAsia="de-DE" w:bidi="en-US"/>
              </w:rPr>
              <w:t xml:space="preserve"> for collagen deposition during early wound healing phases.</w:t>
            </w:r>
          </w:p>
        </w:tc>
        <w:tc>
          <w:tcPr>
            <w:tcW w:w="992" w:type="dxa"/>
            <w:tcBorders>
              <w:top w:val="nil"/>
              <w:left w:val="nil"/>
              <w:bottom w:val="nil"/>
              <w:right w:val="nil"/>
            </w:tcBorders>
          </w:tcPr>
          <w:p w14:paraId="3B9B448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[34]</w:t>
            </w:r>
          </w:p>
        </w:tc>
        <w:tc>
          <w:tcPr>
            <w:tcW w:w="1559" w:type="dxa"/>
            <w:tcBorders>
              <w:top w:val="nil"/>
              <w:left w:val="nil"/>
              <w:bottom w:val="nil"/>
              <w:right w:val="nil"/>
            </w:tcBorders>
          </w:tcPr>
          <w:p w14:paraId="4EA15BF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F51F9E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DCA1EC6" w14:textId="77777777" w:rsidTr="00087371">
        <w:tc>
          <w:tcPr>
            <w:tcW w:w="567" w:type="dxa"/>
            <w:tcBorders>
              <w:top w:val="nil"/>
              <w:left w:val="nil"/>
              <w:bottom w:val="nil"/>
              <w:right w:val="nil"/>
            </w:tcBorders>
            <w:vAlign w:val="center"/>
          </w:tcPr>
          <w:p w14:paraId="70B2B60B"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12FEAE8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F7AEFB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3A4B754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7BDE31C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1628801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AC732F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36FC3A6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5594C2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E0122DE" w14:textId="77777777" w:rsidTr="00087371">
        <w:tc>
          <w:tcPr>
            <w:tcW w:w="567" w:type="dxa"/>
            <w:tcBorders>
              <w:top w:val="nil"/>
              <w:left w:val="nil"/>
              <w:bottom w:val="nil"/>
              <w:right w:val="nil"/>
            </w:tcBorders>
            <w:vAlign w:val="center"/>
          </w:tcPr>
          <w:p w14:paraId="5E0B5FC7" w14:textId="77777777" w:rsidR="00D56AAA" w:rsidRPr="00D56AAA" w:rsidRDefault="00D56AAA" w:rsidP="00D56AAA">
            <w:pPr>
              <w:spacing w:after="0" w:line="240" w:lineRule="auto"/>
              <w:jc w:val="center"/>
              <w:rPr>
                <w:rFonts w:ascii="Palatino Linotype" w:eastAsia="Times New Roman" w:hAnsi="Palatino Linotype" w:cs="Times New Roman"/>
                <w:color w:val="000000"/>
                <w:sz w:val="20"/>
                <w:szCs w:val="20"/>
                <w:lang w:val="en-US" w:eastAsia="de-DE" w:bidi="en-US"/>
              </w:rPr>
            </w:pPr>
          </w:p>
        </w:tc>
        <w:tc>
          <w:tcPr>
            <w:tcW w:w="1985" w:type="dxa"/>
            <w:tcBorders>
              <w:top w:val="nil"/>
              <w:left w:val="nil"/>
              <w:bottom w:val="nil"/>
              <w:right w:val="nil"/>
            </w:tcBorders>
            <w:vAlign w:val="center"/>
          </w:tcPr>
          <w:p w14:paraId="75664AE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0556D0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18451E1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2E9FD27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458DF1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0743F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26C2E37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D9C3DF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CEBB935" w14:textId="77777777" w:rsidTr="00087371">
        <w:tc>
          <w:tcPr>
            <w:tcW w:w="567" w:type="dxa"/>
            <w:tcBorders>
              <w:top w:val="nil"/>
              <w:left w:val="nil"/>
              <w:bottom w:val="nil"/>
              <w:right w:val="nil"/>
            </w:tcBorders>
            <w:vAlign w:val="center"/>
          </w:tcPr>
          <w:p w14:paraId="5CA349B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7F5075C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CC354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7C83BF9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6559E15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4427A10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When degradation of fibronectin matrix is disturbed, healing is impaired and the acute wound changes to a chronic wound.</w:t>
            </w:r>
          </w:p>
        </w:tc>
        <w:tc>
          <w:tcPr>
            <w:tcW w:w="992" w:type="dxa"/>
            <w:tcBorders>
              <w:top w:val="nil"/>
              <w:left w:val="nil"/>
              <w:bottom w:val="nil"/>
              <w:right w:val="nil"/>
            </w:tcBorders>
          </w:tcPr>
          <w:p w14:paraId="3F584C4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[35]</w:t>
            </w:r>
          </w:p>
        </w:tc>
        <w:tc>
          <w:tcPr>
            <w:tcW w:w="1559" w:type="dxa"/>
            <w:tcBorders>
              <w:top w:val="nil"/>
              <w:left w:val="nil"/>
              <w:bottom w:val="nil"/>
              <w:right w:val="nil"/>
            </w:tcBorders>
          </w:tcPr>
          <w:p w14:paraId="3972FA0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AEE241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C32EC1B" w14:textId="77777777" w:rsidTr="00087371">
        <w:tc>
          <w:tcPr>
            <w:tcW w:w="567" w:type="dxa"/>
            <w:tcBorders>
              <w:top w:val="nil"/>
              <w:left w:val="nil"/>
              <w:bottom w:val="nil"/>
              <w:right w:val="nil"/>
            </w:tcBorders>
            <w:vAlign w:val="center"/>
          </w:tcPr>
          <w:p w14:paraId="2A2D163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1EB9646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494D1D3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E663BA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230BD88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187F735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C797DF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0BE25C0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05F03BC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DC37872" w14:textId="77777777" w:rsidTr="00087371">
        <w:tc>
          <w:tcPr>
            <w:tcW w:w="567" w:type="dxa"/>
            <w:tcBorders>
              <w:top w:val="nil"/>
              <w:left w:val="nil"/>
              <w:bottom w:val="nil"/>
              <w:right w:val="nil"/>
            </w:tcBorders>
            <w:vAlign w:val="center"/>
          </w:tcPr>
          <w:p w14:paraId="7898B05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14B195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BC8F8B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7FAC55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1A71AFC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1671A4A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20C6BDC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036BB26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55A88A0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6AD620C" w14:textId="77777777" w:rsidTr="00087371">
        <w:tc>
          <w:tcPr>
            <w:tcW w:w="567" w:type="dxa"/>
            <w:tcBorders>
              <w:top w:val="nil"/>
              <w:left w:val="nil"/>
              <w:bottom w:val="single" w:sz="4" w:space="0" w:color="auto"/>
              <w:right w:val="nil"/>
            </w:tcBorders>
            <w:vAlign w:val="center"/>
          </w:tcPr>
          <w:p w14:paraId="0EF081B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3BACE3D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72AE1FF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1D0E78D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4F3FA09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570150D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688755F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2AF8F8D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2C6EEE0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930E55A" w14:textId="77777777" w:rsidTr="00087371">
        <w:tc>
          <w:tcPr>
            <w:tcW w:w="567" w:type="dxa"/>
            <w:tcBorders>
              <w:top w:val="single" w:sz="4" w:space="0" w:color="auto"/>
              <w:left w:val="nil"/>
              <w:bottom w:val="nil"/>
              <w:right w:val="nil"/>
            </w:tcBorders>
            <w:vAlign w:val="center"/>
          </w:tcPr>
          <w:p w14:paraId="34973D5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29</w:t>
            </w:r>
          </w:p>
        </w:tc>
        <w:tc>
          <w:tcPr>
            <w:tcW w:w="1985" w:type="dxa"/>
            <w:tcBorders>
              <w:top w:val="single" w:sz="4" w:space="0" w:color="auto"/>
              <w:left w:val="nil"/>
              <w:bottom w:val="nil"/>
              <w:right w:val="nil"/>
            </w:tcBorders>
            <w:vAlign w:val="center"/>
          </w:tcPr>
          <w:p w14:paraId="29197B1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Apolipoprotein A-I</w:t>
            </w:r>
          </w:p>
        </w:tc>
        <w:tc>
          <w:tcPr>
            <w:tcW w:w="850" w:type="dxa"/>
            <w:tcBorders>
              <w:top w:val="single" w:sz="4" w:space="0" w:color="auto"/>
              <w:left w:val="nil"/>
              <w:bottom w:val="nil"/>
              <w:right w:val="nil"/>
            </w:tcBorders>
            <w:vAlign w:val="center"/>
          </w:tcPr>
          <w:p w14:paraId="5194E41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APOA1</w:t>
            </w:r>
          </w:p>
        </w:tc>
        <w:tc>
          <w:tcPr>
            <w:tcW w:w="1275" w:type="dxa"/>
            <w:tcBorders>
              <w:top w:val="single" w:sz="4" w:space="0" w:color="auto"/>
              <w:left w:val="nil"/>
              <w:bottom w:val="nil"/>
              <w:right w:val="nil"/>
            </w:tcBorders>
            <w:vAlign w:val="center"/>
          </w:tcPr>
          <w:p w14:paraId="57FE6CE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P02647</w:t>
            </w:r>
          </w:p>
        </w:tc>
        <w:tc>
          <w:tcPr>
            <w:tcW w:w="2268" w:type="dxa"/>
            <w:tcBorders>
              <w:top w:val="single" w:sz="4" w:space="0" w:color="auto"/>
              <w:left w:val="nil"/>
              <w:bottom w:val="nil"/>
              <w:right w:val="nil"/>
            </w:tcBorders>
          </w:tcPr>
          <w:p w14:paraId="56A4455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HDL component.</w:t>
            </w:r>
          </w:p>
        </w:tc>
        <w:tc>
          <w:tcPr>
            <w:tcW w:w="2977" w:type="dxa"/>
            <w:vMerge w:val="restart"/>
            <w:tcBorders>
              <w:top w:val="single" w:sz="4" w:space="0" w:color="auto"/>
              <w:left w:val="nil"/>
              <w:bottom w:val="nil"/>
              <w:right w:val="nil"/>
            </w:tcBorders>
          </w:tcPr>
          <w:p w14:paraId="7703E9C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Anti-inflammatory and anti-atherosclerotic effects.</w:t>
            </w:r>
          </w:p>
        </w:tc>
        <w:tc>
          <w:tcPr>
            <w:tcW w:w="992" w:type="dxa"/>
            <w:tcBorders>
              <w:top w:val="single" w:sz="4" w:space="0" w:color="auto"/>
              <w:left w:val="nil"/>
              <w:bottom w:val="nil"/>
              <w:right w:val="nil"/>
            </w:tcBorders>
          </w:tcPr>
          <w:p w14:paraId="6C2C375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[36]</w:t>
            </w:r>
          </w:p>
        </w:tc>
        <w:tc>
          <w:tcPr>
            <w:tcW w:w="1559" w:type="dxa"/>
            <w:tcBorders>
              <w:top w:val="single" w:sz="4" w:space="0" w:color="auto"/>
              <w:left w:val="nil"/>
              <w:bottom w:val="nil"/>
              <w:right w:val="nil"/>
            </w:tcBorders>
          </w:tcPr>
          <w:p w14:paraId="7754839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0048F02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94F2DD9" w14:textId="77777777" w:rsidTr="00087371">
        <w:tc>
          <w:tcPr>
            <w:tcW w:w="567" w:type="dxa"/>
            <w:tcBorders>
              <w:top w:val="nil"/>
              <w:left w:val="nil"/>
              <w:bottom w:val="single" w:sz="4" w:space="0" w:color="auto"/>
              <w:right w:val="nil"/>
            </w:tcBorders>
            <w:vAlign w:val="center"/>
          </w:tcPr>
          <w:p w14:paraId="33DB6C7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03DDC18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6D55551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7DAEC9D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3581CA8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4F43179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5BEC324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0F51996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48769C1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2EB7DBD" w14:textId="77777777" w:rsidTr="00087371">
        <w:tc>
          <w:tcPr>
            <w:tcW w:w="567" w:type="dxa"/>
            <w:tcBorders>
              <w:top w:val="single" w:sz="4" w:space="0" w:color="auto"/>
              <w:left w:val="nil"/>
              <w:bottom w:val="nil"/>
              <w:right w:val="nil"/>
            </w:tcBorders>
            <w:vAlign w:val="center"/>
          </w:tcPr>
          <w:p w14:paraId="3D9E8B3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30</w:t>
            </w:r>
          </w:p>
        </w:tc>
        <w:tc>
          <w:tcPr>
            <w:tcW w:w="1985" w:type="dxa"/>
            <w:tcBorders>
              <w:top w:val="single" w:sz="4" w:space="0" w:color="auto"/>
              <w:left w:val="nil"/>
              <w:bottom w:val="nil"/>
              <w:right w:val="nil"/>
            </w:tcBorders>
            <w:vAlign w:val="center"/>
          </w:tcPr>
          <w:p w14:paraId="06507FD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Apolipoprotein A-IV</w:t>
            </w:r>
          </w:p>
        </w:tc>
        <w:tc>
          <w:tcPr>
            <w:tcW w:w="850" w:type="dxa"/>
            <w:tcBorders>
              <w:top w:val="single" w:sz="4" w:space="0" w:color="auto"/>
              <w:left w:val="nil"/>
              <w:bottom w:val="nil"/>
              <w:right w:val="nil"/>
            </w:tcBorders>
            <w:vAlign w:val="center"/>
          </w:tcPr>
          <w:p w14:paraId="594575C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APOA4</w:t>
            </w:r>
          </w:p>
        </w:tc>
        <w:tc>
          <w:tcPr>
            <w:tcW w:w="1275" w:type="dxa"/>
            <w:tcBorders>
              <w:top w:val="single" w:sz="4" w:space="0" w:color="auto"/>
              <w:left w:val="nil"/>
              <w:bottom w:val="nil"/>
              <w:right w:val="nil"/>
            </w:tcBorders>
            <w:vAlign w:val="center"/>
          </w:tcPr>
          <w:p w14:paraId="58C369B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P06727</w:t>
            </w:r>
          </w:p>
        </w:tc>
        <w:tc>
          <w:tcPr>
            <w:tcW w:w="2268" w:type="dxa"/>
            <w:vMerge w:val="restart"/>
            <w:tcBorders>
              <w:top w:val="single" w:sz="4" w:space="0" w:color="auto"/>
              <w:left w:val="nil"/>
              <w:bottom w:val="nil"/>
              <w:right w:val="nil"/>
            </w:tcBorders>
          </w:tcPr>
          <w:p w14:paraId="5BBB944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HDL and chylomicron component.</w:t>
            </w:r>
          </w:p>
        </w:tc>
        <w:tc>
          <w:tcPr>
            <w:tcW w:w="2977" w:type="dxa"/>
            <w:vMerge w:val="restart"/>
            <w:tcBorders>
              <w:top w:val="single" w:sz="4" w:space="0" w:color="auto"/>
              <w:left w:val="nil"/>
              <w:bottom w:val="nil"/>
              <w:right w:val="nil"/>
            </w:tcBorders>
          </w:tcPr>
          <w:p w14:paraId="463553B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Anti-inflammatory effect (experimental colitis model).</w:t>
            </w:r>
          </w:p>
        </w:tc>
        <w:tc>
          <w:tcPr>
            <w:tcW w:w="992" w:type="dxa"/>
            <w:tcBorders>
              <w:top w:val="single" w:sz="4" w:space="0" w:color="auto"/>
              <w:left w:val="nil"/>
              <w:bottom w:val="nil"/>
              <w:right w:val="nil"/>
            </w:tcBorders>
          </w:tcPr>
          <w:p w14:paraId="06D99C7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[37]</w:t>
            </w:r>
          </w:p>
        </w:tc>
        <w:tc>
          <w:tcPr>
            <w:tcW w:w="1559" w:type="dxa"/>
            <w:tcBorders>
              <w:top w:val="single" w:sz="4" w:space="0" w:color="auto"/>
              <w:left w:val="nil"/>
              <w:bottom w:val="nil"/>
              <w:right w:val="nil"/>
            </w:tcBorders>
          </w:tcPr>
          <w:p w14:paraId="6553C3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5971197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4DD7C61A" w14:textId="77777777" w:rsidTr="00087371">
        <w:tc>
          <w:tcPr>
            <w:tcW w:w="567" w:type="dxa"/>
            <w:tcBorders>
              <w:top w:val="nil"/>
              <w:left w:val="nil"/>
              <w:bottom w:val="single" w:sz="4" w:space="0" w:color="auto"/>
              <w:right w:val="nil"/>
            </w:tcBorders>
            <w:vAlign w:val="center"/>
          </w:tcPr>
          <w:p w14:paraId="7F43B7B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63ECC6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0D77767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3B0933A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6B0EBDB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2F911CF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6D107FB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t>[38]</w:t>
            </w:r>
          </w:p>
        </w:tc>
        <w:tc>
          <w:tcPr>
            <w:tcW w:w="1559" w:type="dxa"/>
            <w:tcBorders>
              <w:top w:val="nil"/>
              <w:left w:val="nil"/>
              <w:bottom w:val="single" w:sz="4" w:space="0" w:color="auto"/>
              <w:right w:val="nil"/>
            </w:tcBorders>
          </w:tcPr>
          <w:p w14:paraId="2CFFE5A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701AC3D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1D727931" w14:textId="77777777" w:rsidTr="00087371">
        <w:tc>
          <w:tcPr>
            <w:tcW w:w="567" w:type="dxa"/>
            <w:tcBorders>
              <w:top w:val="single" w:sz="4" w:space="0" w:color="auto"/>
              <w:left w:val="nil"/>
              <w:bottom w:val="nil"/>
              <w:right w:val="nil"/>
            </w:tcBorders>
            <w:vAlign w:val="center"/>
          </w:tcPr>
          <w:p w14:paraId="69D7B9D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31</w:t>
            </w:r>
          </w:p>
        </w:tc>
        <w:tc>
          <w:tcPr>
            <w:tcW w:w="1985" w:type="dxa"/>
            <w:vMerge w:val="restart"/>
            <w:tcBorders>
              <w:top w:val="single" w:sz="4" w:space="0" w:color="auto"/>
              <w:left w:val="nil"/>
              <w:bottom w:val="nil"/>
              <w:right w:val="nil"/>
            </w:tcBorders>
            <w:vAlign w:val="center"/>
          </w:tcPr>
          <w:p w14:paraId="1402857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Hemoglobin subunit gamma 2</w:t>
            </w:r>
          </w:p>
        </w:tc>
        <w:tc>
          <w:tcPr>
            <w:tcW w:w="850" w:type="dxa"/>
            <w:tcBorders>
              <w:top w:val="single" w:sz="4" w:space="0" w:color="auto"/>
              <w:left w:val="nil"/>
              <w:bottom w:val="nil"/>
              <w:right w:val="nil"/>
            </w:tcBorders>
            <w:vAlign w:val="center"/>
          </w:tcPr>
          <w:p w14:paraId="3FC6FDD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HBG2</w:t>
            </w:r>
          </w:p>
        </w:tc>
        <w:tc>
          <w:tcPr>
            <w:tcW w:w="1275" w:type="dxa"/>
            <w:tcBorders>
              <w:top w:val="single" w:sz="4" w:space="0" w:color="auto"/>
              <w:left w:val="nil"/>
              <w:bottom w:val="nil"/>
              <w:right w:val="nil"/>
            </w:tcBorders>
            <w:vAlign w:val="center"/>
          </w:tcPr>
          <w:p w14:paraId="5004481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P69892</w:t>
            </w:r>
          </w:p>
        </w:tc>
        <w:tc>
          <w:tcPr>
            <w:tcW w:w="2268" w:type="dxa"/>
            <w:tcBorders>
              <w:top w:val="single" w:sz="4" w:space="0" w:color="auto"/>
              <w:left w:val="nil"/>
              <w:bottom w:val="nil"/>
              <w:right w:val="nil"/>
            </w:tcBorders>
          </w:tcPr>
          <w:p w14:paraId="4F4E7C4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Oxygen transport.</w:t>
            </w:r>
          </w:p>
        </w:tc>
        <w:tc>
          <w:tcPr>
            <w:tcW w:w="2977" w:type="dxa"/>
            <w:vMerge w:val="restart"/>
            <w:tcBorders>
              <w:top w:val="single" w:sz="4" w:space="0" w:color="auto"/>
              <w:left w:val="nil"/>
              <w:bottom w:val="nil"/>
              <w:right w:val="nil"/>
            </w:tcBorders>
          </w:tcPr>
          <w:p w14:paraId="1102E5D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Pressure ulcers of patients with higher hemoglobin tend to heal </w:t>
            </w:r>
            <w:r w:rsidRPr="00D56AAA">
              <w:rPr>
                <w:rFonts w:ascii="Palatino Linotype" w:eastAsia="Times New Roman" w:hAnsi="Palatino Linotype" w:cs="Times New Roman"/>
                <w:snapToGrid w:val="0"/>
                <w:color w:val="000000"/>
                <w:sz w:val="20"/>
                <w:szCs w:val="20"/>
                <w:lang w:val="en-US" w:eastAsia="de-DE" w:bidi="en-US"/>
              </w:rPr>
              <w:lastRenderedPageBreak/>
              <w:t>better than with lower hemoglobin.</w:t>
            </w:r>
          </w:p>
        </w:tc>
        <w:tc>
          <w:tcPr>
            <w:tcW w:w="992" w:type="dxa"/>
            <w:tcBorders>
              <w:top w:val="single" w:sz="4" w:space="0" w:color="auto"/>
              <w:left w:val="nil"/>
              <w:bottom w:val="nil"/>
              <w:right w:val="nil"/>
            </w:tcBorders>
          </w:tcPr>
          <w:p w14:paraId="37395E5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noProof/>
                <w:snapToGrid w:val="0"/>
                <w:color w:val="000000"/>
                <w:sz w:val="20"/>
                <w:szCs w:val="20"/>
                <w:lang w:val="en-US" w:eastAsia="de-DE" w:bidi="en-US"/>
              </w:rPr>
              <w:lastRenderedPageBreak/>
              <w:t>[39]</w:t>
            </w:r>
          </w:p>
        </w:tc>
        <w:tc>
          <w:tcPr>
            <w:tcW w:w="1559" w:type="dxa"/>
            <w:vMerge w:val="restart"/>
            <w:tcBorders>
              <w:top w:val="single" w:sz="4" w:space="0" w:color="auto"/>
              <w:left w:val="nil"/>
              <w:bottom w:val="nil"/>
              <w:right w:val="nil"/>
            </w:tcBorders>
          </w:tcPr>
          <w:p w14:paraId="2EE4667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0.7346 probability of AMP activity</w:t>
            </w:r>
          </w:p>
        </w:tc>
        <w:tc>
          <w:tcPr>
            <w:tcW w:w="931" w:type="dxa"/>
            <w:tcBorders>
              <w:top w:val="single" w:sz="4" w:space="0" w:color="auto"/>
              <w:left w:val="nil"/>
              <w:bottom w:val="nil"/>
              <w:right w:val="nil"/>
            </w:tcBorders>
          </w:tcPr>
          <w:p w14:paraId="0B3C256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99E8696" w14:textId="77777777" w:rsidTr="00087371">
        <w:tc>
          <w:tcPr>
            <w:tcW w:w="567" w:type="dxa"/>
            <w:tcBorders>
              <w:top w:val="nil"/>
              <w:left w:val="nil"/>
              <w:bottom w:val="nil"/>
              <w:right w:val="nil"/>
            </w:tcBorders>
            <w:vAlign w:val="center"/>
          </w:tcPr>
          <w:p w14:paraId="4BA011C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vMerge/>
            <w:tcBorders>
              <w:top w:val="nil"/>
              <w:left w:val="nil"/>
              <w:bottom w:val="nil"/>
              <w:right w:val="nil"/>
            </w:tcBorders>
            <w:vAlign w:val="center"/>
          </w:tcPr>
          <w:p w14:paraId="56D8173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3AFEFA0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2CB046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2175F60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456B82D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887635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0CFA2C3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47FE5C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95D0ADA" w14:textId="77777777" w:rsidTr="00087371">
        <w:tc>
          <w:tcPr>
            <w:tcW w:w="567" w:type="dxa"/>
            <w:tcBorders>
              <w:top w:val="nil"/>
              <w:left w:val="nil"/>
              <w:bottom w:val="nil"/>
              <w:right w:val="nil"/>
            </w:tcBorders>
            <w:vAlign w:val="center"/>
          </w:tcPr>
          <w:p w14:paraId="019E286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2B8086D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CC2431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4393E1C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1B4904B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5B473C5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56E1ED1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3451098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3E87F0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AF1182C" w14:textId="77777777" w:rsidTr="00087371">
        <w:tc>
          <w:tcPr>
            <w:tcW w:w="567" w:type="dxa"/>
            <w:tcBorders>
              <w:top w:val="nil"/>
              <w:left w:val="nil"/>
              <w:bottom w:val="nil"/>
              <w:right w:val="nil"/>
            </w:tcBorders>
            <w:vAlign w:val="center"/>
          </w:tcPr>
          <w:p w14:paraId="71761D9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5B5A263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2C79B9B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54D68D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45F4CB8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nil"/>
              <w:right w:val="nil"/>
            </w:tcBorders>
          </w:tcPr>
          <w:p w14:paraId="5B31C62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1F8A94A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22760BD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25B0CE8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52B42D4D" w14:textId="77777777" w:rsidTr="00087371">
        <w:tc>
          <w:tcPr>
            <w:tcW w:w="567" w:type="dxa"/>
            <w:tcBorders>
              <w:top w:val="nil"/>
              <w:left w:val="nil"/>
              <w:bottom w:val="nil"/>
              <w:right w:val="nil"/>
            </w:tcBorders>
            <w:vAlign w:val="center"/>
          </w:tcPr>
          <w:p w14:paraId="5E3909C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4D380CA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A4B215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F4ACDF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nil"/>
              <w:right w:val="nil"/>
            </w:tcBorders>
          </w:tcPr>
          <w:p w14:paraId="63CB4707"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val="restart"/>
            <w:tcBorders>
              <w:top w:val="nil"/>
              <w:left w:val="nil"/>
              <w:bottom w:val="nil"/>
              <w:right w:val="nil"/>
            </w:tcBorders>
          </w:tcPr>
          <w:p w14:paraId="0870C56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It may mean better tissue oxygenation</w:t>
            </w:r>
          </w:p>
        </w:tc>
        <w:tc>
          <w:tcPr>
            <w:tcW w:w="992" w:type="dxa"/>
            <w:tcBorders>
              <w:top w:val="nil"/>
              <w:left w:val="nil"/>
              <w:bottom w:val="nil"/>
              <w:right w:val="nil"/>
            </w:tcBorders>
          </w:tcPr>
          <w:p w14:paraId="69514BB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nil"/>
              <w:right w:val="nil"/>
            </w:tcBorders>
          </w:tcPr>
          <w:p w14:paraId="6ED39DA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4752E8A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482F18" w14:paraId="09224603" w14:textId="77777777" w:rsidTr="00087371">
        <w:tc>
          <w:tcPr>
            <w:tcW w:w="567" w:type="dxa"/>
            <w:tcBorders>
              <w:top w:val="nil"/>
              <w:left w:val="nil"/>
              <w:bottom w:val="single" w:sz="4" w:space="0" w:color="auto"/>
              <w:right w:val="nil"/>
            </w:tcBorders>
            <w:vAlign w:val="center"/>
          </w:tcPr>
          <w:p w14:paraId="653ACC9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1BC8CDF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0191A31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B2B867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5FD1A75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090EB24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13DAA55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4606AA8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08C8599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6EFDCF6" w14:textId="77777777" w:rsidTr="00087371">
        <w:tc>
          <w:tcPr>
            <w:tcW w:w="567" w:type="dxa"/>
            <w:vMerge w:val="restart"/>
            <w:tcBorders>
              <w:top w:val="single" w:sz="4" w:space="0" w:color="auto"/>
              <w:left w:val="nil"/>
              <w:bottom w:val="single" w:sz="4" w:space="0" w:color="auto"/>
              <w:right w:val="nil"/>
            </w:tcBorders>
            <w:vAlign w:val="center"/>
          </w:tcPr>
          <w:p w14:paraId="02E4852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32</w:t>
            </w:r>
          </w:p>
        </w:tc>
        <w:tc>
          <w:tcPr>
            <w:tcW w:w="1985" w:type="dxa"/>
            <w:vMerge w:val="restart"/>
            <w:tcBorders>
              <w:top w:val="single" w:sz="4" w:space="0" w:color="auto"/>
              <w:left w:val="nil"/>
              <w:bottom w:val="single" w:sz="4" w:space="0" w:color="auto"/>
              <w:right w:val="nil"/>
            </w:tcBorders>
            <w:vAlign w:val="center"/>
          </w:tcPr>
          <w:p w14:paraId="13D42AF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Delta-</w:t>
            </w:r>
            <w:proofErr w:type="spellStart"/>
            <w:r w:rsidRPr="00D56AAA">
              <w:rPr>
                <w:rFonts w:ascii="Palatino Linotype" w:eastAsia="Times New Roman" w:hAnsi="Palatino Linotype" w:cs="Times New Roman"/>
                <w:snapToGrid w:val="0"/>
                <w:color w:val="000000"/>
                <w:sz w:val="20"/>
                <w:szCs w:val="20"/>
                <w:lang w:val="en-US" w:eastAsia="de-DE" w:bidi="en-US"/>
              </w:rPr>
              <w:t>aminolevulinic</w:t>
            </w:r>
            <w:proofErr w:type="spellEnd"/>
            <w:r w:rsidRPr="00D56AAA">
              <w:rPr>
                <w:rFonts w:ascii="Palatino Linotype" w:eastAsia="Times New Roman" w:hAnsi="Palatino Linotype" w:cs="Times New Roman"/>
                <w:snapToGrid w:val="0"/>
                <w:color w:val="000000"/>
                <w:sz w:val="20"/>
                <w:szCs w:val="20"/>
                <w:lang w:val="en-US" w:eastAsia="de-DE" w:bidi="en-US"/>
              </w:rPr>
              <w:t xml:space="preserve"> acid dehydratase</w:t>
            </w:r>
          </w:p>
        </w:tc>
        <w:tc>
          <w:tcPr>
            <w:tcW w:w="850" w:type="dxa"/>
            <w:vMerge w:val="restart"/>
            <w:tcBorders>
              <w:top w:val="single" w:sz="4" w:space="0" w:color="auto"/>
              <w:left w:val="nil"/>
              <w:bottom w:val="single" w:sz="4" w:space="0" w:color="auto"/>
              <w:right w:val="nil"/>
            </w:tcBorders>
            <w:vAlign w:val="center"/>
          </w:tcPr>
          <w:p w14:paraId="4D820A3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ALAD</w:t>
            </w:r>
          </w:p>
        </w:tc>
        <w:tc>
          <w:tcPr>
            <w:tcW w:w="1275" w:type="dxa"/>
            <w:vMerge w:val="restart"/>
            <w:tcBorders>
              <w:top w:val="single" w:sz="4" w:space="0" w:color="auto"/>
              <w:left w:val="nil"/>
              <w:bottom w:val="single" w:sz="4" w:space="0" w:color="auto"/>
              <w:right w:val="nil"/>
            </w:tcBorders>
            <w:vAlign w:val="center"/>
          </w:tcPr>
          <w:p w14:paraId="10CFF7A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P13716</w:t>
            </w:r>
          </w:p>
        </w:tc>
        <w:tc>
          <w:tcPr>
            <w:tcW w:w="2268" w:type="dxa"/>
            <w:vMerge w:val="restart"/>
            <w:tcBorders>
              <w:top w:val="single" w:sz="4" w:space="0" w:color="auto"/>
              <w:left w:val="nil"/>
              <w:bottom w:val="single" w:sz="4" w:space="0" w:color="auto"/>
              <w:right w:val="nil"/>
            </w:tcBorders>
          </w:tcPr>
          <w:p w14:paraId="155D1A5D"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Catalyzes synthesis of porphobilinogen.</w:t>
            </w:r>
          </w:p>
        </w:tc>
        <w:tc>
          <w:tcPr>
            <w:tcW w:w="2977" w:type="dxa"/>
            <w:vMerge w:val="restart"/>
            <w:tcBorders>
              <w:top w:val="single" w:sz="4" w:space="0" w:color="auto"/>
              <w:left w:val="nil"/>
              <w:right w:val="nil"/>
            </w:tcBorders>
          </w:tcPr>
          <w:p w14:paraId="2FC920F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 literature evidence of a connection to wound healing.</w:t>
            </w:r>
          </w:p>
        </w:tc>
        <w:tc>
          <w:tcPr>
            <w:tcW w:w="992" w:type="dxa"/>
            <w:tcBorders>
              <w:top w:val="single" w:sz="4" w:space="0" w:color="auto"/>
              <w:left w:val="nil"/>
              <w:bottom w:val="nil"/>
              <w:right w:val="nil"/>
            </w:tcBorders>
          </w:tcPr>
          <w:p w14:paraId="5201E8D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single" w:sz="4" w:space="0" w:color="auto"/>
              <w:left w:val="nil"/>
              <w:bottom w:val="nil"/>
              <w:right w:val="nil"/>
            </w:tcBorders>
          </w:tcPr>
          <w:p w14:paraId="2E4E3C6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0A70DD8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5A531739" w14:textId="77777777" w:rsidTr="00087371">
        <w:tc>
          <w:tcPr>
            <w:tcW w:w="567" w:type="dxa"/>
            <w:vMerge/>
            <w:tcBorders>
              <w:top w:val="nil"/>
              <w:left w:val="nil"/>
              <w:bottom w:val="single" w:sz="4" w:space="0" w:color="auto"/>
              <w:right w:val="nil"/>
            </w:tcBorders>
            <w:vAlign w:val="center"/>
          </w:tcPr>
          <w:p w14:paraId="5AFC9D6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2830A3E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vMerge/>
            <w:tcBorders>
              <w:top w:val="nil"/>
              <w:left w:val="nil"/>
              <w:bottom w:val="single" w:sz="4" w:space="0" w:color="auto"/>
              <w:right w:val="nil"/>
            </w:tcBorders>
            <w:vAlign w:val="center"/>
          </w:tcPr>
          <w:p w14:paraId="6D0BF8E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vMerge/>
            <w:tcBorders>
              <w:top w:val="nil"/>
              <w:left w:val="nil"/>
              <w:bottom w:val="single" w:sz="4" w:space="0" w:color="auto"/>
              <w:right w:val="nil"/>
            </w:tcBorders>
            <w:vAlign w:val="center"/>
          </w:tcPr>
          <w:p w14:paraId="7F58B40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08FF18A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3D60B93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42AE864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3C62A2C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2F0B29E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0EDD6DC" w14:textId="77777777" w:rsidTr="00087371">
        <w:tc>
          <w:tcPr>
            <w:tcW w:w="567" w:type="dxa"/>
            <w:tcBorders>
              <w:top w:val="single" w:sz="4" w:space="0" w:color="auto"/>
              <w:left w:val="nil"/>
              <w:bottom w:val="nil"/>
              <w:right w:val="nil"/>
            </w:tcBorders>
            <w:vAlign w:val="center"/>
          </w:tcPr>
          <w:p w14:paraId="40AEC82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33</w:t>
            </w:r>
          </w:p>
        </w:tc>
        <w:tc>
          <w:tcPr>
            <w:tcW w:w="1985" w:type="dxa"/>
            <w:tcBorders>
              <w:top w:val="single" w:sz="4" w:space="0" w:color="auto"/>
              <w:left w:val="nil"/>
              <w:bottom w:val="nil"/>
              <w:right w:val="nil"/>
            </w:tcBorders>
            <w:vAlign w:val="center"/>
          </w:tcPr>
          <w:p w14:paraId="0C41C0A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 xml:space="preserve">Apolipoprotein </w:t>
            </w:r>
            <w:proofErr w:type="gramStart"/>
            <w:r w:rsidRPr="00D56AAA">
              <w:rPr>
                <w:rFonts w:ascii="Palatino Linotype" w:eastAsia="Times New Roman" w:hAnsi="Palatino Linotype" w:cs="Times New Roman"/>
                <w:snapToGrid w:val="0"/>
                <w:color w:val="000000"/>
                <w:sz w:val="20"/>
                <w:szCs w:val="20"/>
                <w:lang w:val="en-US" w:eastAsia="de-DE" w:bidi="en-US"/>
              </w:rPr>
              <w:t>A</w:t>
            </w:r>
            <w:proofErr w:type="gramEnd"/>
            <w:r w:rsidRPr="00D56AAA">
              <w:rPr>
                <w:rFonts w:ascii="Palatino Linotype" w:eastAsia="Times New Roman" w:hAnsi="Palatino Linotype" w:cs="Times New Roman"/>
                <w:snapToGrid w:val="0"/>
                <w:color w:val="000000"/>
                <w:sz w:val="20"/>
                <w:szCs w:val="20"/>
                <w:lang w:val="en-US" w:eastAsia="de-DE" w:bidi="en-US"/>
              </w:rPr>
              <w:t xml:space="preserve"> II</w:t>
            </w:r>
          </w:p>
        </w:tc>
        <w:tc>
          <w:tcPr>
            <w:tcW w:w="850" w:type="dxa"/>
            <w:tcBorders>
              <w:top w:val="single" w:sz="4" w:space="0" w:color="auto"/>
              <w:left w:val="nil"/>
              <w:bottom w:val="nil"/>
              <w:right w:val="nil"/>
            </w:tcBorders>
            <w:vAlign w:val="center"/>
          </w:tcPr>
          <w:p w14:paraId="5188DF3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APOA2</w:t>
            </w:r>
          </w:p>
        </w:tc>
        <w:tc>
          <w:tcPr>
            <w:tcW w:w="1275" w:type="dxa"/>
            <w:tcBorders>
              <w:top w:val="single" w:sz="4" w:space="0" w:color="auto"/>
              <w:left w:val="nil"/>
              <w:bottom w:val="nil"/>
              <w:right w:val="nil"/>
            </w:tcBorders>
            <w:vAlign w:val="center"/>
          </w:tcPr>
          <w:p w14:paraId="0AE860A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P02652</w:t>
            </w:r>
          </w:p>
        </w:tc>
        <w:tc>
          <w:tcPr>
            <w:tcW w:w="2268" w:type="dxa"/>
            <w:vMerge w:val="restart"/>
            <w:tcBorders>
              <w:top w:val="single" w:sz="4" w:space="0" w:color="auto"/>
              <w:left w:val="nil"/>
              <w:bottom w:val="single" w:sz="4" w:space="0" w:color="auto"/>
              <w:right w:val="nil"/>
            </w:tcBorders>
          </w:tcPr>
          <w:p w14:paraId="0FD0C36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Second most abundant protein building HDL.</w:t>
            </w:r>
          </w:p>
        </w:tc>
        <w:tc>
          <w:tcPr>
            <w:tcW w:w="2977" w:type="dxa"/>
            <w:vMerge/>
            <w:tcBorders>
              <w:left w:val="nil"/>
              <w:right w:val="nil"/>
            </w:tcBorders>
          </w:tcPr>
          <w:p w14:paraId="56E627D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single" w:sz="4" w:space="0" w:color="auto"/>
              <w:left w:val="nil"/>
              <w:bottom w:val="nil"/>
              <w:right w:val="nil"/>
            </w:tcBorders>
          </w:tcPr>
          <w:p w14:paraId="5693CEA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single" w:sz="4" w:space="0" w:color="auto"/>
              <w:left w:val="nil"/>
              <w:bottom w:val="nil"/>
              <w:right w:val="nil"/>
            </w:tcBorders>
          </w:tcPr>
          <w:p w14:paraId="7F6CC60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0AF6963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59E45FD2" w14:textId="77777777" w:rsidTr="00087371">
        <w:tc>
          <w:tcPr>
            <w:tcW w:w="567" w:type="dxa"/>
            <w:tcBorders>
              <w:top w:val="nil"/>
              <w:left w:val="nil"/>
              <w:bottom w:val="single" w:sz="4" w:space="0" w:color="auto"/>
              <w:right w:val="nil"/>
            </w:tcBorders>
            <w:vAlign w:val="center"/>
          </w:tcPr>
          <w:p w14:paraId="2F587AB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706841D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6AB328B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762D596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44CCBB36"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left w:val="nil"/>
              <w:right w:val="nil"/>
            </w:tcBorders>
          </w:tcPr>
          <w:p w14:paraId="7D36CFF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3AD556A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256929F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4E7AD90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0A674E88" w14:textId="77777777" w:rsidTr="00087371">
        <w:tc>
          <w:tcPr>
            <w:tcW w:w="567" w:type="dxa"/>
            <w:tcBorders>
              <w:top w:val="single" w:sz="4" w:space="0" w:color="auto"/>
              <w:left w:val="nil"/>
              <w:bottom w:val="nil"/>
              <w:right w:val="nil"/>
            </w:tcBorders>
            <w:vAlign w:val="center"/>
          </w:tcPr>
          <w:p w14:paraId="293CCE5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34</w:t>
            </w:r>
          </w:p>
        </w:tc>
        <w:tc>
          <w:tcPr>
            <w:tcW w:w="1985" w:type="dxa"/>
            <w:vMerge w:val="restart"/>
            <w:tcBorders>
              <w:top w:val="single" w:sz="4" w:space="0" w:color="auto"/>
              <w:left w:val="nil"/>
              <w:bottom w:val="nil"/>
              <w:right w:val="nil"/>
            </w:tcBorders>
            <w:vAlign w:val="center"/>
          </w:tcPr>
          <w:p w14:paraId="1CC3906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Ras-related protein Rab-15</w:t>
            </w:r>
          </w:p>
        </w:tc>
        <w:tc>
          <w:tcPr>
            <w:tcW w:w="850" w:type="dxa"/>
            <w:tcBorders>
              <w:top w:val="single" w:sz="4" w:space="0" w:color="auto"/>
              <w:left w:val="nil"/>
              <w:bottom w:val="nil"/>
              <w:right w:val="nil"/>
            </w:tcBorders>
            <w:vAlign w:val="center"/>
          </w:tcPr>
          <w:p w14:paraId="15889CB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RAB15</w:t>
            </w:r>
          </w:p>
        </w:tc>
        <w:tc>
          <w:tcPr>
            <w:tcW w:w="1275" w:type="dxa"/>
            <w:tcBorders>
              <w:top w:val="single" w:sz="4" w:space="0" w:color="auto"/>
              <w:left w:val="nil"/>
              <w:bottom w:val="nil"/>
              <w:right w:val="nil"/>
            </w:tcBorders>
            <w:vAlign w:val="center"/>
          </w:tcPr>
          <w:p w14:paraId="34F1AACB" w14:textId="77777777" w:rsidR="00D56AAA" w:rsidRPr="00D56AAA" w:rsidRDefault="00D56AAA" w:rsidP="00D56AAA">
            <w:pPr>
              <w:adjustRightInd w:val="0"/>
              <w:snapToGrid w:val="0"/>
              <w:spacing w:after="0" w:line="260" w:lineRule="atLeast"/>
              <w:jc w:val="both"/>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A0A2R8YDI9</w:t>
            </w:r>
          </w:p>
        </w:tc>
        <w:tc>
          <w:tcPr>
            <w:tcW w:w="2268" w:type="dxa"/>
            <w:tcBorders>
              <w:top w:val="single" w:sz="4" w:space="0" w:color="auto"/>
              <w:left w:val="nil"/>
              <w:bottom w:val="nil"/>
              <w:right w:val="nil"/>
            </w:tcBorders>
          </w:tcPr>
          <w:p w14:paraId="36320710"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GTPase activity.</w:t>
            </w:r>
          </w:p>
        </w:tc>
        <w:tc>
          <w:tcPr>
            <w:tcW w:w="2977" w:type="dxa"/>
            <w:vMerge/>
            <w:tcBorders>
              <w:left w:val="nil"/>
              <w:bottom w:val="nil"/>
              <w:right w:val="nil"/>
            </w:tcBorders>
          </w:tcPr>
          <w:p w14:paraId="3845B812"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single" w:sz="4" w:space="0" w:color="auto"/>
              <w:left w:val="nil"/>
              <w:bottom w:val="nil"/>
              <w:right w:val="nil"/>
            </w:tcBorders>
          </w:tcPr>
          <w:p w14:paraId="65B35A6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single" w:sz="4" w:space="0" w:color="auto"/>
              <w:left w:val="nil"/>
              <w:bottom w:val="nil"/>
              <w:right w:val="nil"/>
            </w:tcBorders>
          </w:tcPr>
          <w:p w14:paraId="2CA0601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Not reported</w:t>
            </w:r>
          </w:p>
        </w:tc>
        <w:tc>
          <w:tcPr>
            <w:tcW w:w="931" w:type="dxa"/>
            <w:tcBorders>
              <w:top w:val="single" w:sz="4" w:space="0" w:color="auto"/>
              <w:left w:val="nil"/>
              <w:bottom w:val="nil"/>
              <w:right w:val="nil"/>
            </w:tcBorders>
          </w:tcPr>
          <w:p w14:paraId="1F93F69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DC1E277" w14:textId="77777777" w:rsidTr="00087371">
        <w:tc>
          <w:tcPr>
            <w:tcW w:w="567" w:type="dxa"/>
            <w:tcBorders>
              <w:top w:val="nil"/>
              <w:left w:val="nil"/>
              <w:bottom w:val="single" w:sz="4" w:space="0" w:color="auto"/>
              <w:right w:val="nil"/>
            </w:tcBorders>
            <w:vAlign w:val="center"/>
          </w:tcPr>
          <w:p w14:paraId="383C64D0"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vMerge/>
            <w:tcBorders>
              <w:top w:val="nil"/>
              <w:left w:val="nil"/>
              <w:bottom w:val="single" w:sz="4" w:space="0" w:color="auto"/>
              <w:right w:val="nil"/>
            </w:tcBorders>
            <w:vAlign w:val="center"/>
          </w:tcPr>
          <w:p w14:paraId="7FF45C3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5C83D12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47FC819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tcBorders>
              <w:top w:val="nil"/>
              <w:left w:val="nil"/>
              <w:bottom w:val="single" w:sz="4" w:space="0" w:color="auto"/>
              <w:right w:val="nil"/>
            </w:tcBorders>
          </w:tcPr>
          <w:p w14:paraId="3D045A5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vMerge/>
            <w:tcBorders>
              <w:top w:val="nil"/>
              <w:left w:val="nil"/>
              <w:bottom w:val="single" w:sz="4" w:space="0" w:color="auto"/>
              <w:right w:val="nil"/>
            </w:tcBorders>
          </w:tcPr>
          <w:p w14:paraId="6B09B4CF"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6E6A4BC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tcBorders>
              <w:top w:val="nil"/>
              <w:left w:val="nil"/>
              <w:bottom w:val="single" w:sz="4" w:space="0" w:color="auto"/>
              <w:right w:val="nil"/>
            </w:tcBorders>
          </w:tcPr>
          <w:p w14:paraId="7EEAF92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1765F70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6539D53" w14:textId="77777777" w:rsidTr="00087371">
        <w:tc>
          <w:tcPr>
            <w:tcW w:w="567" w:type="dxa"/>
            <w:tcBorders>
              <w:top w:val="single" w:sz="4" w:space="0" w:color="auto"/>
              <w:left w:val="nil"/>
              <w:bottom w:val="nil"/>
              <w:right w:val="nil"/>
            </w:tcBorders>
            <w:vAlign w:val="center"/>
          </w:tcPr>
          <w:p w14:paraId="5219C7C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35</w:t>
            </w:r>
          </w:p>
        </w:tc>
        <w:tc>
          <w:tcPr>
            <w:tcW w:w="1985" w:type="dxa"/>
            <w:tcBorders>
              <w:top w:val="single" w:sz="4" w:space="0" w:color="auto"/>
              <w:left w:val="nil"/>
              <w:bottom w:val="nil"/>
              <w:right w:val="nil"/>
            </w:tcBorders>
            <w:vAlign w:val="center"/>
          </w:tcPr>
          <w:p w14:paraId="4212AB6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Histone H4</w:t>
            </w:r>
          </w:p>
        </w:tc>
        <w:tc>
          <w:tcPr>
            <w:tcW w:w="850" w:type="dxa"/>
            <w:tcBorders>
              <w:top w:val="single" w:sz="4" w:space="0" w:color="auto"/>
              <w:left w:val="nil"/>
              <w:bottom w:val="nil"/>
              <w:right w:val="nil"/>
            </w:tcBorders>
            <w:vAlign w:val="center"/>
          </w:tcPr>
          <w:p w14:paraId="6146ADD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H4C1</w:t>
            </w:r>
          </w:p>
        </w:tc>
        <w:tc>
          <w:tcPr>
            <w:tcW w:w="1275" w:type="dxa"/>
            <w:tcBorders>
              <w:top w:val="single" w:sz="4" w:space="0" w:color="auto"/>
              <w:left w:val="nil"/>
              <w:bottom w:val="nil"/>
              <w:right w:val="nil"/>
            </w:tcBorders>
            <w:vAlign w:val="center"/>
          </w:tcPr>
          <w:p w14:paraId="6F88E58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P62805</w:t>
            </w:r>
          </w:p>
        </w:tc>
        <w:tc>
          <w:tcPr>
            <w:tcW w:w="2268" w:type="dxa"/>
            <w:vMerge w:val="restart"/>
            <w:tcBorders>
              <w:top w:val="single" w:sz="4" w:space="0" w:color="auto"/>
              <w:left w:val="nil"/>
              <w:right w:val="nil"/>
            </w:tcBorders>
          </w:tcPr>
          <w:p w14:paraId="71D9671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Core component of nucleosome</w:t>
            </w:r>
          </w:p>
        </w:tc>
        <w:tc>
          <w:tcPr>
            <w:tcW w:w="2977" w:type="dxa"/>
            <w:vMerge/>
            <w:tcBorders>
              <w:top w:val="single" w:sz="4" w:space="0" w:color="auto"/>
              <w:left w:val="nil"/>
              <w:bottom w:val="nil"/>
              <w:right w:val="nil"/>
            </w:tcBorders>
          </w:tcPr>
          <w:p w14:paraId="3C55E169"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single" w:sz="4" w:space="0" w:color="auto"/>
              <w:left w:val="nil"/>
              <w:bottom w:val="nil"/>
              <w:right w:val="nil"/>
            </w:tcBorders>
          </w:tcPr>
          <w:p w14:paraId="45B5483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val="restart"/>
            <w:tcBorders>
              <w:top w:val="single" w:sz="4" w:space="0" w:color="auto"/>
              <w:left w:val="nil"/>
              <w:bottom w:val="nil"/>
              <w:right w:val="nil"/>
            </w:tcBorders>
          </w:tcPr>
          <w:p w14:paraId="569F71D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0.9341 probability of AMP activity</w:t>
            </w:r>
          </w:p>
        </w:tc>
        <w:tc>
          <w:tcPr>
            <w:tcW w:w="931" w:type="dxa"/>
            <w:tcBorders>
              <w:top w:val="single" w:sz="4" w:space="0" w:color="auto"/>
              <w:left w:val="nil"/>
              <w:bottom w:val="nil"/>
              <w:right w:val="nil"/>
            </w:tcBorders>
          </w:tcPr>
          <w:p w14:paraId="3DDF307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78056B6" w14:textId="77777777" w:rsidTr="00087371">
        <w:tc>
          <w:tcPr>
            <w:tcW w:w="567" w:type="dxa"/>
            <w:tcBorders>
              <w:top w:val="nil"/>
              <w:left w:val="nil"/>
              <w:bottom w:val="nil"/>
              <w:right w:val="nil"/>
            </w:tcBorders>
            <w:vAlign w:val="center"/>
          </w:tcPr>
          <w:p w14:paraId="40C74D4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38ED35C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7F34CC9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279A7B2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right w:val="nil"/>
            </w:tcBorders>
          </w:tcPr>
          <w:p w14:paraId="6C735205"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left w:val="nil"/>
              <w:bottom w:val="nil"/>
              <w:right w:val="nil"/>
            </w:tcBorders>
          </w:tcPr>
          <w:p w14:paraId="1F1E7544"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6E85777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1144C7D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16B2E177"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32CFC3B0" w14:textId="77777777" w:rsidTr="00087371">
        <w:tc>
          <w:tcPr>
            <w:tcW w:w="567" w:type="dxa"/>
            <w:tcBorders>
              <w:top w:val="nil"/>
              <w:left w:val="nil"/>
              <w:bottom w:val="single" w:sz="4" w:space="0" w:color="auto"/>
              <w:right w:val="nil"/>
            </w:tcBorders>
            <w:vAlign w:val="center"/>
          </w:tcPr>
          <w:p w14:paraId="418B851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207CCE2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6EFE1E29"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25D8033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left w:val="nil"/>
              <w:right w:val="nil"/>
            </w:tcBorders>
          </w:tcPr>
          <w:p w14:paraId="6B00BD7B"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left w:val="nil"/>
              <w:bottom w:val="nil"/>
              <w:right w:val="nil"/>
            </w:tcBorders>
          </w:tcPr>
          <w:p w14:paraId="167209BA"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2FEBE9B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0872778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2A5FA87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71F3E63C" w14:textId="77777777" w:rsidTr="00087371">
        <w:tc>
          <w:tcPr>
            <w:tcW w:w="567" w:type="dxa"/>
            <w:tcBorders>
              <w:top w:val="single" w:sz="4" w:space="0" w:color="auto"/>
              <w:left w:val="nil"/>
              <w:bottom w:val="nil"/>
              <w:right w:val="nil"/>
            </w:tcBorders>
            <w:vAlign w:val="center"/>
          </w:tcPr>
          <w:p w14:paraId="67930F93"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36</w:t>
            </w:r>
          </w:p>
        </w:tc>
        <w:tc>
          <w:tcPr>
            <w:tcW w:w="1985" w:type="dxa"/>
            <w:tcBorders>
              <w:top w:val="single" w:sz="4" w:space="0" w:color="auto"/>
              <w:left w:val="nil"/>
              <w:bottom w:val="nil"/>
              <w:right w:val="nil"/>
            </w:tcBorders>
            <w:vAlign w:val="center"/>
          </w:tcPr>
          <w:p w14:paraId="0FC9760A"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Histone H3.1</w:t>
            </w:r>
          </w:p>
        </w:tc>
        <w:tc>
          <w:tcPr>
            <w:tcW w:w="850" w:type="dxa"/>
            <w:tcBorders>
              <w:top w:val="single" w:sz="4" w:space="0" w:color="auto"/>
              <w:left w:val="nil"/>
              <w:bottom w:val="nil"/>
              <w:right w:val="nil"/>
            </w:tcBorders>
            <w:vAlign w:val="center"/>
          </w:tcPr>
          <w:p w14:paraId="3EC205D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H3C1</w:t>
            </w:r>
          </w:p>
        </w:tc>
        <w:tc>
          <w:tcPr>
            <w:tcW w:w="1275" w:type="dxa"/>
            <w:tcBorders>
              <w:top w:val="single" w:sz="4" w:space="0" w:color="auto"/>
              <w:left w:val="nil"/>
              <w:bottom w:val="nil"/>
              <w:right w:val="nil"/>
            </w:tcBorders>
            <w:vAlign w:val="center"/>
          </w:tcPr>
          <w:p w14:paraId="3468043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P68431</w:t>
            </w:r>
          </w:p>
        </w:tc>
        <w:tc>
          <w:tcPr>
            <w:tcW w:w="2268" w:type="dxa"/>
            <w:vMerge/>
            <w:tcBorders>
              <w:left w:val="nil"/>
              <w:bottom w:val="nil"/>
              <w:right w:val="nil"/>
            </w:tcBorders>
          </w:tcPr>
          <w:p w14:paraId="15779C43"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left w:val="nil"/>
              <w:bottom w:val="nil"/>
              <w:right w:val="nil"/>
            </w:tcBorders>
          </w:tcPr>
          <w:p w14:paraId="28B272BC"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single" w:sz="4" w:space="0" w:color="auto"/>
              <w:left w:val="nil"/>
              <w:bottom w:val="nil"/>
              <w:right w:val="nil"/>
            </w:tcBorders>
          </w:tcPr>
          <w:p w14:paraId="60E85935"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val="restart"/>
            <w:tcBorders>
              <w:top w:val="single" w:sz="4" w:space="0" w:color="auto"/>
              <w:left w:val="nil"/>
              <w:bottom w:val="nil"/>
              <w:right w:val="nil"/>
            </w:tcBorders>
          </w:tcPr>
          <w:p w14:paraId="4CB327F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r w:rsidRPr="00D56AAA">
              <w:rPr>
                <w:rFonts w:ascii="Palatino Linotype" w:eastAsia="Times New Roman" w:hAnsi="Palatino Linotype" w:cs="Times New Roman"/>
                <w:snapToGrid w:val="0"/>
                <w:color w:val="000000"/>
                <w:sz w:val="20"/>
                <w:szCs w:val="20"/>
                <w:lang w:val="en-US" w:eastAsia="de-DE" w:bidi="en-US"/>
              </w:rPr>
              <w:t>0.7185 probability of AMP activity</w:t>
            </w:r>
          </w:p>
        </w:tc>
        <w:tc>
          <w:tcPr>
            <w:tcW w:w="931" w:type="dxa"/>
            <w:tcBorders>
              <w:top w:val="single" w:sz="4" w:space="0" w:color="auto"/>
              <w:left w:val="nil"/>
              <w:bottom w:val="nil"/>
              <w:right w:val="nil"/>
            </w:tcBorders>
          </w:tcPr>
          <w:p w14:paraId="1010DCD1"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65782AF7" w14:textId="77777777" w:rsidTr="00087371">
        <w:tc>
          <w:tcPr>
            <w:tcW w:w="567" w:type="dxa"/>
            <w:tcBorders>
              <w:top w:val="nil"/>
              <w:left w:val="nil"/>
              <w:bottom w:val="nil"/>
              <w:right w:val="nil"/>
            </w:tcBorders>
            <w:vAlign w:val="center"/>
          </w:tcPr>
          <w:p w14:paraId="34D4815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nil"/>
              <w:right w:val="nil"/>
            </w:tcBorders>
            <w:vAlign w:val="center"/>
          </w:tcPr>
          <w:p w14:paraId="5773801C"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nil"/>
              <w:right w:val="nil"/>
            </w:tcBorders>
            <w:vAlign w:val="center"/>
          </w:tcPr>
          <w:p w14:paraId="05069C4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nil"/>
              <w:right w:val="nil"/>
            </w:tcBorders>
            <w:vAlign w:val="center"/>
          </w:tcPr>
          <w:p w14:paraId="69A5E4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nil"/>
              <w:right w:val="nil"/>
            </w:tcBorders>
          </w:tcPr>
          <w:p w14:paraId="1C437481"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nil"/>
              <w:right w:val="nil"/>
            </w:tcBorders>
          </w:tcPr>
          <w:p w14:paraId="62D94BA8"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nil"/>
              <w:right w:val="nil"/>
            </w:tcBorders>
          </w:tcPr>
          <w:p w14:paraId="45386138"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nil"/>
              <w:right w:val="nil"/>
            </w:tcBorders>
          </w:tcPr>
          <w:p w14:paraId="1EF67E7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nil"/>
              <w:right w:val="nil"/>
            </w:tcBorders>
          </w:tcPr>
          <w:p w14:paraId="715F060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r w:rsidR="00D56AAA" w:rsidRPr="00D56AAA" w14:paraId="22A3E616" w14:textId="77777777" w:rsidTr="00087371">
        <w:tc>
          <w:tcPr>
            <w:tcW w:w="567" w:type="dxa"/>
            <w:tcBorders>
              <w:top w:val="nil"/>
              <w:left w:val="nil"/>
              <w:bottom w:val="single" w:sz="4" w:space="0" w:color="auto"/>
              <w:right w:val="nil"/>
            </w:tcBorders>
            <w:vAlign w:val="center"/>
          </w:tcPr>
          <w:p w14:paraId="4E152484"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985" w:type="dxa"/>
            <w:tcBorders>
              <w:top w:val="nil"/>
              <w:left w:val="nil"/>
              <w:bottom w:val="single" w:sz="4" w:space="0" w:color="auto"/>
              <w:right w:val="nil"/>
            </w:tcBorders>
            <w:vAlign w:val="center"/>
          </w:tcPr>
          <w:p w14:paraId="1C26AD2E"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850" w:type="dxa"/>
            <w:tcBorders>
              <w:top w:val="nil"/>
              <w:left w:val="nil"/>
              <w:bottom w:val="single" w:sz="4" w:space="0" w:color="auto"/>
              <w:right w:val="nil"/>
            </w:tcBorders>
            <w:vAlign w:val="center"/>
          </w:tcPr>
          <w:p w14:paraId="12CE6D4B"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275" w:type="dxa"/>
            <w:tcBorders>
              <w:top w:val="nil"/>
              <w:left w:val="nil"/>
              <w:bottom w:val="single" w:sz="4" w:space="0" w:color="auto"/>
              <w:right w:val="nil"/>
            </w:tcBorders>
            <w:vAlign w:val="center"/>
          </w:tcPr>
          <w:p w14:paraId="144396D6"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2268" w:type="dxa"/>
            <w:vMerge/>
            <w:tcBorders>
              <w:top w:val="nil"/>
              <w:left w:val="nil"/>
              <w:bottom w:val="single" w:sz="4" w:space="0" w:color="auto"/>
              <w:right w:val="nil"/>
            </w:tcBorders>
          </w:tcPr>
          <w:p w14:paraId="7FFE593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2977" w:type="dxa"/>
            <w:tcBorders>
              <w:top w:val="nil"/>
              <w:left w:val="nil"/>
              <w:bottom w:val="single" w:sz="4" w:space="0" w:color="auto"/>
              <w:right w:val="nil"/>
            </w:tcBorders>
          </w:tcPr>
          <w:p w14:paraId="5BB2A6FE" w14:textId="77777777" w:rsidR="00D56AAA" w:rsidRPr="00D56AAA" w:rsidRDefault="00D56AAA" w:rsidP="00D56AAA">
            <w:pPr>
              <w:adjustRightInd w:val="0"/>
              <w:snapToGrid w:val="0"/>
              <w:spacing w:after="0" w:line="260" w:lineRule="atLeast"/>
              <w:rPr>
                <w:rFonts w:ascii="Palatino Linotype" w:eastAsia="Times New Roman" w:hAnsi="Palatino Linotype" w:cs="Times New Roman"/>
                <w:snapToGrid w:val="0"/>
                <w:color w:val="000000"/>
                <w:sz w:val="20"/>
                <w:szCs w:val="20"/>
                <w:lang w:val="en-US" w:eastAsia="de-DE" w:bidi="en-US"/>
              </w:rPr>
            </w:pPr>
          </w:p>
        </w:tc>
        <w:tc>
          <w:tcPr>
            <w:tcW w:w="992" w:type="dxa"/>
            <w:tcBorders>
              <w:top w:val="nil"/>
              <w:left w:val="nil"/>
              <w:bottom w:val="single" w:sz="4" w:space="0" w:color="auto"/>
              <w:right w:val="nil"/>
            </w:tcBorders>
          </w:tcPr>
          <w:p w14:paraId="6FBD47B2"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1559" w:type="dxa"/>
            <w:vMerge/>
            <w:tcBorders>
              <w:top w:val="nil"/>
              <w:left w:val="nil"/>
              <w:bottom w:val="single" w:sz="4" w:space="0" w:color="auto"/>
              <w:right w:val="nil"/>
            </w:tcBorders>
          </w:tcPr>
          <w:p w14:paraId="4B74674F"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c>
          <w:tcPr>
            <w:tcW w:w="931" w:type="dxa"/>
            <w:tcBorders>
              <w:top w:val="nil"/>
              <w:left w:val="nil"/>
              <w:bottom w:val="single" w:sz="4" w:space="0" w:color="auto"/>
              <w:right w:val="nil"/>
            </w:tcBorders>
          </w:tcPr>
          <w:p w14:paraId="4BAC0E0D" w14:textId="77777777" w:rsidR="00D56AAA" w:rsidRPr="00D56AAA" w:rsidRDefault="00D56AAA" w:rsidP="00D56AAA">
            <w:pPr>
              <w:adjustRightInd w:val="0"/>
              <w:snapToGrid w:val="0"/>
              <w:spacing w:after="0" w:line="260" w:lineRule="atLeast"/>
              <w:jc w:val="center"/>
              <w:rPr>
                <w:rFonts w:ascii="Palatino Linotype" w:eastAsia="Times New Roman" w:hAnsi="Palatino Linotype" w:cs="Times New Roman"/>
                <w:snapToGrid w:val="0"/>
                <w:color w:val="000000"/>
                <w:sz w:val="20"/>
                <w:szCs w:val="20"/>
                <w:lang w:val="en-US" w:eastAsia="de-DE" w:bidi="en-US"/>
              </w:rPr>
            </w:pPr>
          </w:p>
        </w:tc>
      </w:tr>
    </w:tbl>
    <w:p w14:paraId="2B23AFFE" w14:textId="61D47CA7" w:rsidR="00EA4E84" w:rsidRDefault="00EA4E84" w:rsidP="007D75E9">
      <w:pPr>
        <w:rPr>
          <w:lang w:val="en-US"/>
        </w:rPr>
      </w:pPr>
    </w:p>
    <w:p w14:paraId="2FBF0C94" w14:textId="03D6ED6F" w:rsidR="00D56AAA" w:rsidRPr="00D56AAA" w:rsidRDefault="00D56AAA" w:rsidP="007D75E9">
      <w:pPr>
        <w:rPr>
          <w:b/>
          <w:bCs/>
          <w:lang w:val="en-US"/>
        </w:rPr>
      </w:pPr>
      <w:r w:rsidRPr="00D56AAA">
        <w:rPr>
          <w:b/>
          <w:bCs/>
          <w:lang w:val="en-US"/>
        </w:rPr>
        <w:t>References:</w:t>
      </w:r>
    </w:p>
    <w:p w14:paraId="287302E7"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Basu</w:t>
      </w:r>
      <w:proofErr w:type="spellEnd"/>
      <w:r w:rsidRPr="00D56AAA">
        <w:rPr>
          <w:rFonts w:ascii="Palatino Linotype" w:eastAsia="宋体" w:hAnsi="Palatino Linotype" w:cs="Times New Roman"/>
          <w:color w:val="000000"/>
          <w:sz w:val="20"/>
          <w:szCs w:val="20"/>
          <w:lang w:val="en-US" w:eastAsia="zh-CN" w:bidi="en-US"/>
        </w:rPr>
        <w:t xml:space="preserve">, Abhijit, </w:t>
      </w:r>
      <w:proofErr w:type="spellStart"/>
      <w:r w:rsidRPr="00D56AAA">
        <w:rPr>
          <w:rFonts w:ascii="Palatino Linotype" w:eastAsia="宋体" w:hAnsi="Palatino Linotype" w:cs="Times New Roman"/>
          <w:color w:val="000000"/>
          <w:sz w:val="20"/>
          <w:szCs w:val="20"/>
          <w:lang w:val="en-US" w:eastAsia="zh-CN" w:bidi="en-US"/>
        </w:rPr>
        <w:t>Saira</w:t>
      </w:r>
      <w:proofErr w:type="spellEnd"/>
      <w:r w:rsidRPr="00D56AAA">
        <w:rPr>
          <w:rFonts w:ascii="Palatino Linotype" w:eastAsia="宋体" w:hAnsi="Palatino Linotype" w:cs="Times New Roman"/>
          <w:color w:val="000000"/>
          <w:sz w:val="20"/>
          <w:szCs w:val="20"/>
          <w:lang w:val="en-US" w:eastAsia="zh-CN" w:bidi="en-US"/>
        </w:rPr>
        <w:t xml:space="preserve"> Munir, </w:t>
      </w:r>
      <w:proofErr w:type="spellStart"/>
      <w:r w:rsidRPr="00D56AAA">
        <w:rPr>
          <w:rFonts w:ascii="Palatino Linotype" w:eastAsia="宋体" w:hAnsi="Palatino Linotype" w:cs="Times New Roman"/>
          <w:color w:val="000000"/>
          <w:sz w:val="20"/>
          <w:szCs w:val="20"/>
          <w:lang w:val="en-US" w:eastAsia="zh-CN" w:bidi="en-US"/>
        </w:rPr>
        <w:t>Medanie</w:t>
      </w:r>
      <w:proofErr w:type="spellEnd"/>
      <w:r w:rsidRPr="00D56AAA">
        <w:rPr>
          <w:rFonts w:ascii="Palatino Linotype" w:eastAsia="宋体" w:hAnsi="Palatino Linotype" w:cs="Times New Roman"/>
          <w:color w:val="000000"/>
          <w:sz w:val="20"/>
          <w:szCs w:val="20"/>
          <w:lang w:val="en-US" w:eastAsia="zh-CN" w:bidi="en-US"/>
        </w:rPr>
        <w:t xml:space="preserve"> A </w:t>
      </w:r>
      <w:proofErr w:type="spellStart"/>
      <w:r w:rsidRPr="00D56AAA">
        <w:rPr>
          <w:rFonts w:ascii="Palatino Linotype" w:eastAsia="宋体" w:hAnsi="Palatino Linotype" w:cs="Times New Roman"/>
          <w:color w:val="000000"/>
          <w:sz w:val="20"/>
          <w:szCs w:val="20"/>
          <w:lang w:val="en-US" w:eastAsia="zh-CN" w:bidi="en-US"/>
        </w:rPr>
        <w:t>Mulaw</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Karmveer</w:t>
      </w:r>
      <w:proofErr w:type="spellEnd"/>
      <w:r w:rsidRPr="00D56AAA">
        <w:rPr>
          <w:rFonts w:ascii="Palatino Linotype" w:eastAsia="宋体" w:hAnsi="Palatino Linotype" w:cs="Times New Roman"/>
          <w:color w:val="000000"/>
          <w:sz w:val="20"/>
          <w:szCs w:val="20"/>
          <w:lang w:val="en-US" w:eastAsia="zh-CN" w:bidi="en-US"/>
        </w:rPr>
        <w:t xml:space="preserve"> Singh, Diana </w:t>
      </w:r>
      <w:proofErr w:type="spellStart"/>
      <w:r w:rsidRPr="00D56AAA">
        <w:rPr>
          <w:rFonts w:ascii="Palatino Linotype" w:eastAsia="宋体" w:hAnsi="Palatino Linotype" w:cs="Times New Roman"/>
          <w:color w:val="000000"/>
          <w:sz w:val="20"/>
          <w:szCs w:val="20"/>
          <w:lang w:val="en-US" w:eastAsia="zh-CN" w:bidi="en-US"/>
        </w:rPr>
        <w:t>Crisan</w:t>
      </w:r>
      <w:proofErr w:type="spellEnd"/>
      <w:r w:rsidRPr="00D56AAA">
        <w:rPr>
          <w:rFonts w:ascii="Palatino Linotype" w:eastAsia="宋体" w:hAnsi="Palatino Linotype" w:cs="Times New Roman"/>
          <w:color w:val="000000"/>
          <w:sz w:val="20"/>
          <w:szCs w:val="20"/>
          <w:lang w:val="en-US" w:eastAsia="zh-CN" w:bidi="en-US"/>
        </w:rPr>
        <w:t xml:space="preserve">, Anca </w:t>
      </w:r>
      <w:proofErr w:type="spellStart"/>
      <w:r w:rsidRPr="00D56AAA">
        <w:rPr>
          <w:rFonts w:ascii="Palatino Linotype" w:eastAsia="宋体" w:hAnsi="Palatino Linotype" w:cs="Times New Roman"/>
          <w:color w:val="000000"/>
          <w:sz w:val="20"/>
          <w:szCs w:val="20"/>
          <w:lang w:val="en-US" w:eastAsia="zh-CN" w:bidi="en-US"/>
        </w:rPr>
        <w:t>Sindrilaru</w:t>
      </w:r>
      <w:proofErr w:type="spellEnd"/>
      <w:r w:rsidRPr="00D56AAA">
        <w:rPr>
          <w:rFonts w:ascii="Palatino Linotype" w:eastAsia="宋体" w:hAnsi="Palatino Linotype" w:cs="Times New Roman"/>
          <w:color w:val="000000"/>
          <w:sz w:val="20"/>
          <w:szCs w:val="20"/>
          <w:lang w:val="en-US" w:eastAsia="zh-CN" w:bidi="en-US"/>
        </w:rPr>
        <w:t xml:space="preserve">, Nicolai </w:t>
      </w:r>
      <w:proofErr w:type="spellStart"/>
      <w:r w:rsidRPr="00D56AAA">
        <w:rPr>
          <w:rFonts w:ascii="Palatino Linotype" w:eastAsia="宋体" w:hAnsi="Palatino Linotype" w:cs="Times New Roman"/>
          <w:color w:val="000000"/>
          <w:sz w:val="20"/>
          <w:szCs w:val="20"/>
          <w:lang w:val="en-US" w:eastAsia="zh-CN" w:bidi="en-US"/>
        </w:rPr>
        <w:t>Treiber</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Meinhard</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Wlaschek</w:t>
      </w:r>
      <w:proofErr w:type="spellEnd"/>
      <w:r w:rsidRPr="00D56AAA">
        <w:rPr>
          <w:rFonts w:ascii="Palatino Linotype" w:eastAsia="宋体" w:hAnsi="Palatino Linotype" w:cs="Times New Roman"/>
          <w:color w:val="000000"/>
          <w:sz w:val="20"/>
          <w:szCs w:val="20"/>
          <w:lang w:val="en-US" w:eastAsia="zh-CN" w:bidi="en-US"/>
        </w:rPr>
        <w:t xml:space="preserve">, Markus Huber-Lang, and Florian Gebhard. "A Novel S100a8/A9 Induced Fingerprint of Mesenchymal Stem Cells Associated with Enhanced Wound Healing." </w:t>
      </w:r>
      <w:r w:rsidRPr="00D56AAA">
        <w:rPr>
          <w:rFonts w:ascii="Palatino Linotype" w:eastAsia="宋体" w:hAnsi="Palatino Linotype" w:cs="Times New Roman"/>
          <w:i/>
          <w:color w:val="000000"/>
          <w:sz w:val="20"/>
          <w:szCs w:val="20"/>
          <w:lang w:val="en-US" w:eastAsia="zh-CN" w:bidi="en-US"/>
        </w:rPr>
        <w:t>Scientific reports</w:t>
      </w:r>
      <w:r w:rsidRPr="00D56AAA">
        <w:rPr>
          <w:rFonts w:ascii="Palatino Linotype" w:eastAsia="宋体" w:hAnsi="Palatino Linotype" w:cs="Times New Roman"/>
          <w:color w:val="000000"/>
          <w:sz w:val="20"/>
          <w:szCs w:val="20"/>
          <w:lang w:val="en-US" w:eastAsia="zh-CN" w:bidi="en-US"/>
        </w:rPr>
        <w:t xml:space="preserve"> 8, no. 1 (2018): 1-16.</w:t>
      </w:r>
    </w:p>
    <w:p w14:paraId="5F4327DD"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Sroussi</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Herve</w:t>
      </w:r>
      <w:proofErr w:type="spellEnd"/>
      <w:r w:rsidRPr="00D56AAA">
        <w:rPr>
          <w:rFonts w:ascii="Palatino Linotype" w:eastAsia="宋体" w:hAnsi="Palatino Linotype" w:cs="Times New Roman"/>
          <w:color w:val="000000"/>
          <w:sz w:val="20"/>
          <w:szCs w:val="20"/>
          <w:lang w:val="en-US" w:eastAsia="zh-CN" w:bidi="en-US"/>
        </w:rPr>
        <w:t xml:space="preserve"> Y, </w:t>
      </w:r>
      <w:proofErr w:type="spellStart"/>
      <w:r w:rsidRPr="00D56AAA">
        <w:rPr>
          <w:rFonts w:ascii="Palatino Linotype" w:eastAsia="宋体" w:hAnsi="Palatino Linotype" w:cs="Times New Roman"/>
          <w:color w:val="000000"/>
          <w:sz w:val="20"/>
          <w:szCs w:val="20"/>
          <w:lang w:val="en-US" w:eastAsia="zh-CN" w:bidi="en-US"/>
        </w:rPr>
        <w:t>Gerwald</w:t>
      </w:r>
      <w:proofErr w:type="spellEnd"/>
      <w:r w:rsidRPr="00D56AAA">
        <w:rPr>
          <w:rFonts w:ascii="Palatino Linotype" w:eastAsia="宋体" w:hAnsi="Palatino Linotype" w:cs="Times New Roman"/>
          <w:color w:val="000000"/>
          <w:sz w:val="20"/>
          <w:szCs w:val="20"/>
          <w:lang w:val="en-US" w:eastAsia="zh-CN" w:bidi="en-US"/>
        </w:rPr>
        <w:t xml:space="preserve"> A Köhler, Nina </w:t>
      </w:r>
      <w:proofErr w:type="spellStart"/>
      <w:r w:rsidRPr="00D56AAA">
        <w:rPr>
          <w:rFonts w:ascii="Palatino Linotype" w:eastAsia="宋体" w:hAnsi="Palatino Linotype" w:cs="Times New Roman"/>
          <w:color w:val="000000"/>
          <w:sz w:val="20"/>
          <w:szCs w:val="20"/>
          <w:lang w:val="en-US" w:eastAsia="zh-CN" w:bidi="en-US"/>
        </w:rPr>
        <w:t>Agabian</w:t>
      </w:r>
      <w:proofErr w:type="spellEnd"/>
      <w:r w:rsidRPr="00D56AAA">
        <w:rPr>
          <w:rFonts w:ascii="Palatino Linotype" w:eastAsia="宋体" w:hAnsi="Palatino Linotype" w:cs="Times New Roman"/>
          <w:color w:val="000000"/>
          <w:sz w:val="20"/>
          <w:szCs w:val="20"/>
          <w:lang w:val="en-US" w:eastAsia="zh-CN" w:bidi="en-US"/>
        </w:rPr>
        <w:t xml:space="preserve">, Dana </w:t>
      </w:r>
      <w:proofErr w:type="spellStart"/>
      <w:r w:rsidRPr="00D56AAA">
        <w:rPr>
          <w:rFonts w:ascii="Palatino Linotype" w:eastAsia="宋体" w:hAnsi="Palatino Linotype" w:cs="Times New Roman"/>
          <w:color w:val="000000"/>
          <w:sz w:val="20"/>
          <w:szCs w:val="20"/>
          <w:lang w:val="en-US" w:eastAsia="zh-CN" w:bidi="en-US"/>
        </w:rPr>
        <w:t>Villines</w:t>
      </w:r>
      <w:proofErr w:type="spellEnd"/>
      <w:r w:rsidRPr="00D56AAA">
        <w:rPr>
          <w:rFonts w:ascii="Palatino Linotype" w:eastAsia="宋体" w:hAnsi="Palatino Linotype" w:cs="Times New Roman"/>
          <w:color w:val="000000"/>
          <w:sz w:val="20"/>
          <w:szCs w:val="20"/>
          <w:lang w:val="en-US" w:eastAsia="zh-CN" w:bidi="en-US"/>
        </w:rPr>
        <w:t xml:space="preserve">, and Joel M Palefsky. "Substitution of Methionine 63 or 83 in S100a9 and Cysteine 42 in S100a8 Abrogate the Antifungal Activities of S100a8/A9: Potential Role for Oxidative Regulation." </w:t>
      </w:r>
      <w:r w:rsidRPr="00D56AAA">
        <w:rPr>
          <w:rFonts w:ascii="Palatino Linotype" w:eastAsia="宋体" w:hAnsi="Palatino Linotype" w:cs="Times New Roman"/>
          <w:i/>
          <w:color w:val="000000"/>
          <w:sz w:val="20"/>
          <w:szCs w:val="20"/>
          <w:lang w:val="en-US" w:eastAsia="zh-CN" w:bidi="en-US"/>
        </w:rPr>
        <w:t>FEMS Immunology &amp; Medical Microbiology</w:t>
      </w:r>
      <w:r w:rsidRPr="00D56AAA">
        <w:rPr>
          <w:rFonts w:ascii="Palatino Linotype" w:eastAsia="宋体" w:hAnsi="Palatino Linotype" w:cs="Times New Roman"/>
          <w:color w:val="000000"/>
          <w:sz w:val="20"/>
          <w:szCs w:val="20"/>
          <w:lang w:val="en-US" w:eastAsia="zh-CN" w:bidi="en-US"/>
        </w:rPr>
        <w:t xml:space="preserve"> 55, no. 1 (2009): 55-61.</w:t>
      </w:r>
    </w:p>
    <w:p w14:paraId="2E5D4239"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w:t>
      </w:r>
      <w:r w:rsidRPr="00D56AAA">
        <w:rPr>
          <w:rFonts w:ascii="Palatino Linotype" w:eastAsia="宋体" w:hAnsi="Palatino Linotype" w:cs="Times New Roman"/>
          <w:color w:val="000000"/>
          <w:sz w:val="20"/>
          <w:szCs w:val="20"/>
          <w:lang w:val="en-US" w:eastAsia="zh-CN" w:bidi="en-US"/>
        </w:rPr>
        <w:tab/>
        <w:t xml:space="preserve">Kehl-Fie, Thomas E, Seth </w:t>
      </w:r>
      <w:proofErr w:type="spellStart"/>
      <w:r w:rsidRPr="00D56AAA">
        <w:rPr>
          <w:rFonts w:ascii="Palatino Linotype" w:eastAsia="宋体" w:hAnsi="Palatino Linotype" w:cs="Times New Roman"/>
          <w:color w:val="000000"/>
          <w:sz w:val="20"/>
          <w:szCs w:val="20"/>
          <w:lang w:val="en-US" w:eastAsia="zh-CN" w:bidi="en-US"/>
        </w:rPr>
        <w:t>Chitayat</w:t>
      </w:r>
      <w:proofErr w:type="spellEnd"/>
      <w:r w:rsidRPr="00D56AAA">
        <w:rPr>
          <w:rFonts w:ascii="Palatino Linotype" w:eastAsia="宋体" w:hAnsi="Palatino Linotype" w:cs="Times New Roman"/>
          <w:color w:val="000000"/>
          <w:sz w:val="20"/>
          <w:szCs w:val="20"/>
          <w:lang w:val="en-US" w:eastAsia="zh-CN" w:bidi="en-US"/>
        </w:rPr>
        <w:t xml:space="preserve">, M </w:t>
      </w:r>
      <w:proofErr w:type="spellStart"/>
      <w:r w:rsidRPr="00D56AAA">
        <w:rPr>
          <w:rFonts w:ascii="Palatino Linotype" w:eastAsia="宋体" w:hAnsi="Palatino Linotype" w:cs="Times New Roman"/>
          <w:color w:val="000000"/>
          <w:sz w:val="20"/>
          <w:szCs w:val="20"/>
          <w:lang w:val="en-US" w:eastAsia="zh-CN" w:bidi="en-US"/>
        </w:rPr>
        <w:t>Indriati</w:t>
      </w:r>
      <w:proofErr w:type="spellEnd"/>
      <w:r w:rsidRPr="00D56AAA">
        <w:rPr>
          <w:rFonts w:ascii="Palatino Linotype" w:eastAsia="宋体" w:hAnsi="Palatino Linotype" w:cs="Times New Roman"/>
          <w:color w:val="000000"/>
          <w:sz w:val="20"/>
          <w:szCs w:val="20"/>
          <w:lang w:val="en-US" w:eastAsia="zh-CN" w:bidi="en-US"/>
        </w:rPr>
        <w:t xml:space="preserve"> Hood, Steven Damo, Nicole Restrepo, Carlos Garcia, Kim A Munro, Walter J Chazin, and Eric P Skaar. "Nutrient Metal Sequestration by Calprotectin Inhibits Bacterial Superoxide Defense, Enhancing Neutrophil Killing of Staphylococcus Aureus." </w:t>
      </w:r>
      <w:r w:rsidRPr="00D56AAA">
        <w:rPr>
          <w:rFonts w:ascii="Palatino Linotype" w:eastAsia="宋体" w:hAnsi="Palatino Linotype" w:cs="Times New Roman"/>
          <w:i/>
          <w:color w:val="000000"/>
          <w:sz w:val="20"/>
          <w:szCs w:val="20"/>
          <w:lang w:val="en-US" w:eastAsia="zh-CN" w:bidi="en-US"/>
        </w:rPr>
        <w:t>Cell host &amp; microbe</w:t>
      </w:r>
      <w:r w:rsidRPr="00D56AAA">
        <w:rPr>
          <w:rFonts w:ascii="Palatino Linotype" w:eastAsia="宋体" w:hAnsi="Palatino Linotype" w:cs="Times New Roman"/>
          <w:color w:val="000000"/>
          <w:sz w:val="20"/>
          <w:szCs w:val="20"/>
          <w:lang w:val="en-US" w:eastAsia="zh-CN" w:bidi="en-US"/>
        </w:rPr>
        <w:t xml:space="preserve"> 10, no. 2 (2011): 158-64.</w:t>
      </w:r>
    </w:p>
    <w:p w14:paraId="4AC23EA0"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4.</w:t>
      </w:r>
      <w:r w:rsidRPr="00D56AAA">
        <w:rPr>
          <w:rFonts w:ascii="Palatino Linotype" w:eastAsia="宋体" w:hAnsi="Palatino Linotype" w:cs="Times New Roman"/>
          <w:color w:val="000000"/>
          <w:sz w:val="20"/>
          <w:szCs w:val="20"/>
          <w:lang w:val="en-US" w:eastAsia="zh-CN" w:bidi="en-US"/>
        </w:rPr>
        <w:tab/>
        <w:t xml:space="preserve">Shabani, Fatemeh, Alireza Farasat, Majid Mahdavi, and </w:t>
      </w:r>
      <w:proofErr w:type="spellStart"/>
      <w:r w:rsidRPr="00D56AAA">
        <w:rPr>
          <w:rFonts w:ascii="Palatino Linotype" w:eastAsia="宋体" w:hAnsi="Palatino Linotype" w:cs="Times New Roman"/>
          <w:color w:val="000000"/>
          <w:sz w:val="20"/>
          <w:szCs w:val="20"/>
          <w:lang w:val="en-US" w:eastAsia="zh-CN" w:bidi="en-US"/>
        </w:rPr>
        <w:t>Nematollah</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Gheibi</w:t>
      </w:r>
      <w:proofErr w:type="spellEnd"/>
      <w:r w:rsidRPr="00D56AAA">
        <w:rPr>
          <w:rFonts w:ascii="Palatino Linotype" w:eastAsia="宋体" w:hAnsi="Palatino Linotype" w:cs="Times New Roman"/>
          <w:color w:val="000000"/>
          <w:sz w:val="20"/>
          <w:szCs w:val="20"/>
          <w:lang w:val="en-US" w:eastAsia="zh-CN" w:bidi="en-US"/>
        </w:rPr>
        <w:t xml:space="preserve">. "Calprotectin (S100a8/S100a9): A Key Protein between Inflammation and Cancer." </w:t>
      </w:r>
      <w:r w:rsidRPr="00D56AAA">
        <w:rPr>
          <w:rFonts w:ascii="Palatino Linotype" w:eastAsia="宋体" w:hAnsi="Palatino Linotype" w:cs="Times New Roman"/>
          <w:i/>
          <w:color w:val="000000"/>
          <w:sz w:val="20"/>
          <w:szCs w:val="20"/>
          <w:lang w:val="en-US" w:eastAsia="zh-CN" w:bidi="en-US"/>
        </w:rPr>
        <w:t>Inflammation Research</w:t>
      </w:r>
      <w:r w:rsidRPr="00D56AAA">
        <w:rPr>
          <w:rFonts w:ascii="Palatino Linotype" w:eastAsia="宋体" w:hAnsi="Palatino Linotype" w:cs="Times New Roman"/>
          <w:color w:val="000000"/>
          <w:sz w:val="20"/>
          <w:szCs w:val="20"/>
          <w:lang w:val="en-US" w:eastAsia="zh-CN" w:bidi="en-US"/>
        </w:rPr>
        <w:t xml:space="preserve"> 67, no. 10 (2018): 801-12.</w:t>
      </w:r>
    </w:p>
    <w:p w14:paraId="18E969A0"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lastRenderedPageBreak/>
        <w:t>5.</w:t>
      </w:r>
      <w:r w:rsidRPr="00D56AAA">
        <w:rPr>
          <w:rFonts w:ascii="Palatino Linotype" w:eastAsia="宋体" w:hAnsi="Palatino Linotype" w:cs="Times New Roman"/>
          <w:color w:val="000000"/>
          <w:sz w:val="20"/>
          <w:szCs w:val="20"/>
          <w:lang w:val="en-US" w:eastAsia="zh-CN" w:bidi="en-US"/>
        </w:rPr>
        <w:tab/>
        <w:t xml:space="preserve">Nakano, T., S. </w:t>
      </w:r>
      <w:proofErr w:type="spellStart"/>
      <w:r w:rsidRPr="00D56AAA">
        <w:rPr>
          <w:rFonts w:ascii="Palatino Linotype" w:eastAsia="宋体" w:hAnsi="Palatino Linotype" w:cs="Times New Roman"/>
          <w:color w:val="000000"/>
          <w:sz w:val="20"/>
          <w:szCs w:val="20"/>
          <w:lang w:val="en-US" w:eastAsia="zh-CN" w:bidi="en-US"/>
        </w:rPr>
        <w:t>Goto</w:t>
      </w:r>
      <w:proofErr w:type="spellEnd"/>
      <w:r w:rsidRPr="00D56AAA">
        <w:rPr>
          <w:rFonts w:ascii="Palatino Linotype" w:eastAsia="宋体" w:hAnsi="Palatino Linotype" w:cs="Times New Roman"/>
          <w:color w:val="000000"/>
          <w:sz w:val="20"/>
          <w:szCs w:val="20"/>
          <w:lang w:val="en-US" w:eastAsia="zh-CN" w:bidi="en-US"/>
        </w:rPr>
        <w:t>, Y. Takaoka, H. P. Tseng, T. Fujimura, S. Kawamoto, K. Ono, and C. L. Chen. "A Novel Moonlight Function of Glyceraldehyde-3-Phosphate Dehydrogenase (</w:t>
      </w:r>
      <w:proofErr w:type="spellStart"/>
      <w:r w:rsidRPr="00D56AAA">
        <w:rPr>
          <w:rFonts w:ascii="Palatino Linotype" w:eastAsia="宋体" w:hAnsi="Palatino Linotype" w:cs="Times New Roman"/>
          <w:color w:val="000000"/>
          <w:sz w:val="20"/>
          <w:szCs w:val="20"/>
          <w:lang w:val="en-US" w:eastAsia="zh-CN" w:bidi="en-US"/>
        </w:rPr>
        <w:t>Gapdh</w:t>
      </w:r>
      <w:proofErr w:type="spellEnd"/>
      <w:r w:rsidRPr="00D56AAA">
        <w:rPr>
          <w:rFonts w:ascii="Palatino Linotype" w:eastAsia="宋体" w:hAnsi="Palatino Linotype" w:cs="Times New Roman"/>
          <w:color w:val="000000"/>
          <w:sz w:val="20"/>
          <w:szCs w:val="20"/>
          <w:lang w:val="en-US" w:eastAsia="zh-CN" w:bidi="en-US"/>
        </w:rPr>
        <w:t xml:space="preserve">) for Immunomodulation." </w:t>
      </w:r>
      <w:proofErr w:type="spellStart"/>
      <w:r w:rsidRPr="00D56AAA">
        <w:rPr>
          <w:rFonts w:ascii="Palatino Linotype" w:eastAsia="宋体" w:hAnsi="Palatino Linotype" w:cs="Times New Roman"/>
          <w:i/>
          <w:color w:val="000000"/>
          <w:sz w:val="20"/>
          <w:szCs w:val="20"/>
          <w:lang w:val="en-US" w:eastAsia="zh-CN" w:bidi="en-US"/>
        </w:rPr>
        <w:t>Biofactors</w:t>
      </w:r>
      <w:proofErr w:type="spellEnd"/>
      <w:r w:rsidRPr="00D56AAA">
        <w:rPr>
          <w:rFonts w:ascii="Palatino Linotype" w:eastAsia="宋体" w:hAnsi="Palatino Linotype" w:cs="Times New Roman"/>
          <w:color w:val="000000"/>
          <w:sz w:val="20"/>
          <w:szCs w:val="20"/>
          <w:lang w:val="en-US" w:eastAsia="zh-CN" w:bidi="en-US"/>
        </w:rPr>
        <w:t xml:space="preserve"> 44, no. 6 (2018): 597-608.</w:t>
      </w:r>
    </w:p>
    <w:p w14:paraId="4D85EF5F"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6.</w:t>
      </w:r>
      <w:r w:rsidRPr="00D56AAA">
        <w:rPr>
          <w:rFonts w:ascii="Palatino Linotype" w:eastAsia="宋体" w:hAnsi="Palatino Linotype" w:cs="Times New Roman"/>
          <w:color w:val="000000"/>
          <w:sz w:val="20"/>
          <w:szCs w:val="20"/>
          <w:lang w:val="en-US" w:eastAsia="zh-CN" w:bidi="en-US"/>
        </w:rPr>
        <w:tab/>
        <w:t xml:space="preserve">Hamill, Kevin J, </w:t>
      </w:r>
      <w:proofErr w:type="spellStart"/>
      <w:r w:rsidRPr="00D56AAA">
        <w:rPr>
          <w:rFonts w:ascii="Palatino Linotype" w:eastAsia="宋体" w:hAnsi="Palatino Linotype" w:cs="Times New Roman"/>
          <w:color w:val="000000"/>
          <w:sz w:val="20"/>
          <w:szCs w:val="20"/>
          <w:lang w:val="en-US" w:eastAsia="zh-CN" w:bidi="en-US"/>
        </w:rPr>
        <w:t>Sho</w:t>
      </w:r>
      <w:proofErr w:type="spellEnd"/>
      <w:r w:rsidRPr="00D56AAA">
        <w:rPr>
          <w:rFonts w:ascii="Palatino Linotype" w:eastAsia="宋体" w:hAnsi="Palatino Linotype" w:cs="Times New Roman"/>
          <w:color w:val="000000"/>
          <w:sz w:val="20"/>
          <w:szCs w:val="20"/>
          <w:lang w:val="en-US" w:eastAsia="zh-CN" w:bidi="en-US"/>
        </w:rPr>
        <w:t xml:space="preserve"> Hiroyasu, Zachary T Colburn, Rosa V Ventrella, Susan B Hopkinson, Omar </w:t>
      </w:r>
      <w:proofErr w:type="spellStart"/>
      <w:r w:rsidRPr="00D56AAA">
        <w:rPr>
          <w:rFonts w:ascii="Palatino Linotype" w:eastAsia="宋体" w:hAnsi="Palatino Linotype" w:cs="Times New Roman"/>
          <w:color w:val="000000"/>
          <w:sz w:val="20"/>
          <w:szCs w:val="20"/>
          <w:lang w:val="en-US" w:eastAsia="zh-CN" w:bidi="en-US"/>
        </w:rPr>
        <w:t>Skalli</w:t>
      </w:r>
      <w:proofErr w:type="spellEnd"/>
      <w:r w:rsidRPr="00D56AAA">
        <w:rPr>
          <w:rFonts w:ascii="Palatino Linotype" w:eastAsia="宋体" w:hAnsi="Palatino Linotype" w:cs="Times New Roman"/>
          <w:color w:val="000000"/>
          <w:sz w:val="20"/>
          <w:szCs w:val="20"/>
          <w:lang w:val="en-US" w:eastAsia="zh-CN" w:bidi="en-US"/>
        </w:rPr>
        <w:t xml:space="preserve">, and Jonathan CR Jones. "Alpha Actinin-1 Regulates Cell-Matrix Adhesion Organization in Keratinocytes: Consequences for Skin Cell Motility." </w:t>
      </w:r>
      <w:r w:rsidRPr="00D56AAA">
        <w:rPr>
          <w:rFonts w:ascii="Palatino Linotype" w:eastAsia="宋体" w:hAnsi="Palatino Linotype" w:cs="Times New Roman"/>
          <w:i/>
          <w:color w:val="000000"/>
          <w:sz w:val="20"/>
          <w:szCs w:val="20"/>
          <w:lang w:val="en-US" w:eastAsia="zh-CN" w:bidi="en-US"/>
        </w:rPr>
        <w:t>Journal of Investigative Dermatology</w:t>
      </w:r>
      <w:r w:rsidRPr="00D56AAA">
        <w:rPr>
          <w:rFonts w:ascii="Palatino Linotype" w:eastAsia="宋体" w:hAnsi="Palatino Linotype" w:cs="Times New Roman"/>
          <w:color w:val="000000"/>
          <w:sz w:val="20"/>
          <w:szCs w:val="20"/>
          <w:lang w:val="en-US" w:eastAsia="zh-CN" w:bidi="en-US"/>
        </w:rPr>
        <w:t xml:space="preserve"> 135, no. 4 (2015): 1043-52.</w:t>
      </w:r>
    </w:p>
    <w:p w14:paraId="263CFDF5"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7.</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Jin</w:t>
      </w:r>
      <w:proofErr w:type="spellEnd"/>
      <w:r w:rsidRPr="00D56AAA">
        <w:rPr>
          <w:rFonts w:ascii="Palatino Linotype" w:eastAsia="宋体" w:hAnsi="Palatino Linotype" w:cs="Times New Roman"/>
          <w:color w:val="000000"/>
          <w:sz w:val="20"/>
          <w:szCs w:val="20"/>
          <w:lang w:val="en-US" w:eastAsia="zh-CN" w:bidi="en-US"/>
        </w:rPr>
        <w:t xml:space="preserve">, Mei-Hua, Nan-Nan Yu, Ying-Hua </w:t>
      </w:r>
      <w:proofErr w:type="spellStart"/>
      <w:r w:rsidRPr="00D56AAA">
        <w:rPr>
          <w:rFonts w:ascii="Palatino Linotype" w:eastAsia="宋体" w:hAnsi="Palatino Linotype" w:cs="Times New Roman"/>
          <w:color w:val="000000"/>
          <w:sz w:val="20"/>
          <w:szCs w:val="20"/>
          <w:lang w:val="en-US" w:eastAsia="zh-CN" w:bidi="en-US"/>
        </w:rPr>
        <w:t>Jin</w:t>
      </w:r>
      <w:proofErr w:type="spellEnd"/>
      <w:r w:rsidRPr="00D56AAA">
        <w:rPr>
          <w:rFonts w:ascii="Palatino Linotype" w:eastAsia="宋体" w:hAnsi="Palatino Linotype" w:cs="Times New Roman"/>
          <w:color w:val="000000"/>
          <w:sz w:val="20"/>
          <w:szCs w:val="20"/>
          <w:lang w:val="en-US" w:eastAsia="zh-CN" w:bidi="en-US"/>
        </w:rPr>
        <w:t xml:space="preserve">, Ying-Ying Mao, Lin Feng, Yue Liu, Ai-Guo Wang, Hu-Nan Sun, </w:t>
      </w:r>
      <w:proofErr w:type="spellStart"/>
      <w:r w:rsidRPr="00D56AAA">
        <w:rPr>
          <w:rFonts w:ascii="Palatino Linotype" w:eastAsia="宋体" w:hAnsi="Palatino Linotype" w:cs="Times New Roman"/>
          <w:color w:val="000000"/>
          <w:sz w:val="20"/>
          <w:szCs w:val="20"/>
          <w:lang w:val="en-US" w:eastAsia="zh-CN" w:bidi="en-US"/>
        </w:rPr>
        <w:t>Taeho</w:t>
      </w:r>
      <w:proofErr w:type="spellEnd"/>
      <w:r w:rsidRPr="00D56AAA">
        <w:rPr>
          <w:rFonts w:ascii="Palatino Linotype" w:eastAsia="宋体" w:hAnsi="Palatino Linotype" w:cs="Times New Roman"/>
          <w:color w:val="000000"/>
          <w:sz w:val="20"/>
          <w:szCs w:val="20"/>
          <w:lang w:val="en-US" w:eastAsia="zh-CN" w:bidi="en-US"/>
        </w:rPr>
        <w:t xml:space="preserve"> Kwon, and Ying-Hao Han. "Peroxiredoxin Ii with Dermal Mesenchymal Stem Cells Accelerates Wound Healing." </w:t>
      </w:r>
      <w:r w:rsidRPr="00D56AAA">
        <w:rPr>
          <w:rFonts w:ascii="Palatino Linotype" w:eastAsia="宋体" w:hAnsi="Palatino Linotype" w:cs="Times New Roman"/>
          <w:i/>
          <w:color w:val="000000"/>
          <w:sz w:val="20"/>
          <w:szCs w:val="20"/>
          <w:lang w:val="en-US" w:eastAsia="zh-CN" w:bidi="en-US"/>
        </w:rPr>
        <w:t>Aging (Albany NY)</w:t>
      </w:r>
      <w:r w:rsidRPr="00D56AAA">
        <w:rPr>
          <w:rFonts w:ascii="Palatino Linotype" w:eastAsia="宋体" w:hAnsi="Palatino Linotype" w:cs="Times New Roman"/>
          <w:color w:val="000000"/>
          <w:sz w:val="20"/>
          <w:szCs w:val="20"/>
          <w:lang w:val="en-US" w:eastAsia="zh-CN" w:bidi="en-US"/>
        </w:rPr>
        <w:t xml:space="preserve"> 13, no. 10 (2021): 13926.</w:t>
      </w:r>
    </w:p>
    <w:p w14:paraId="0CE76FCE"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8.</w:t>
      </w:r>
      <w:r w:rsidRPr="00D56AAA">
        <w:rPr>
          <w:rFonts w:ascii="Palatino Linotype" w:eastAsia="宋体" w:hAnsi="Palatino Linotype" w:cs="Times New Roman"/>
          <w:color w:val="000000"/>
          <w:sz w:val="20"/>
          <w:szCs w:val="20"/>
          <w:lang w:val="en-US" w:eastAsia="zh-CN" w:bidi="en-US"/>
        </w:rPr>
        <w:tab/>
        <w:t xml:space="preserve">Takayama, Yoshiharu, and Reiji Aoki. "Roles of Lactoferrin on Skin Wound Healing." </w:t>
      </w:r>
      <w:r w:rsidRPr="00D56AAA">
        <w:rPr>
          <w:rFonts w:ascii="Palatino Linotype" w:eastAsia="宋体" w:hAnsi="Palatino Linotype" w:cs="Times New Roman"/>
          <w:i/>
          <w:color w:val="000000"/>
          <w:sz w:val="20"/>
          <w:szCs w:val="20"/>
          <w:lang w:val="en-US" w:eastAsia="zh-CN" w:bidi="en-US"/>
        </w:rPr>
        <w:t>Biochemistry and Cell Biology</w:t>
      </w:r>
      <w:r w:rsidRPr="00D56AAA">
        <w:rPr>
          <w:rFonts w:ascii="Palatino Linotype" w:eastAsia="宋体" w:hAnsi="Palatino Linotype" w:cs="Times New Roman"/>
          <w:color w:val="000000"/>
          <w:sz w:val="20"/>
          <w:szCs w:val="20"/>
          <w:lang w:val="en-US" w:eastAsia="zh-CN" w:bidi="en-US"/>
        </w:rPr>
        <w:t xml:space="preserve"> 90, no. 3 (2011): 497-503.</w:t>
      </w:r>
    </w:p>
    <w:p w14:paraId="25B8F679"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9.</w:t>
      </w:r>
      <w:r w:rsidRPr="00D56AAA">
        <w:rPr>
          <w:rFonts w:ascii="Palatino Linotype" w:eastAsia="宋体" w:hAnsi="Palatino Linotype" w:cs="Times New Roman"/>
          <w:color w:val="000000"/>
          <w:sz w:val="20"/>
          <w:szCs w:val="20"/>
          <w:lang w:val="en-US" w:eastAsia="zh-CN" w:bidi="en-US"/>
        </w:rPr>
        <w:tab/>
        <w:t xml:space="preserve">Lu, Jacky, Miriam A Guevara, Jamisha D Francis, Sabrina K Spicer, Rebecca E Moore, Schuyler A Chambers, Kelly M Craft, Shannon D Manning, Steven D Townsend, and Jennifer </w:t>
      </w:r>
      <w:proofErr w:type="gramStart"/>
      <w:r w:rsidRPr="00D56AAA">
        <w:rPr>
          <w:rFonts w:ascii="Palatino Linotype" w:eastAsia="宋体" w:hAnsi="Palatino Linotype" w:cs="Times New Roman"/>
          <w:color w:val="000000"/>
          <w:sz w:val="20"/>
          <w:szCs w:val="20"/>
          <w:lang w:val="en-US" w:eastAsia="zh-CN" w:bidi="en-US"/>
        </w:rPr>
        <w:t>A</w:t>
      </w:r>
      <w:proofErr w:type="gramEnd"/>
      <w:r w:rsidRPr="00D56AAA">
        <w:rPr>
          <w:rFonts w:ascii="Palatino Linotype" w:eastAsia="宋体" w:hAnsi="Palatino Linotype" w:cs="Times New Roman"/>
          <w:color w:val="000000"/>
          <w:sz w:val="20"/>
          <w:szCs w:val="20"/>
          <w:lang w:val="en-US" w:eastAsia="zh-CN" w:bidi="en-US"/>
        </w:rPr>
        <w:t xml:space="preserve"> Gaddy. "Analysis of Susceptibility to the Antimicrobial and Anti-Biofilm Activity of Human Milk Lactoferrin in Clinical Strains of Streptococcus Agalactiae with Diverse Capsular and Sequence Types." </w:t>
      </w:r>
      <w:r w:rsidRPr="00D56AAA">
        <w:rPr>
          <w:rFonts w:ascii="Palatino Linotype" w:eastAsia="宋体" w:hAnsi="Palatino Linotype" w:cs="Times New Roman"/>
          <w:i/>
          <w:color w:val="000000"/>
          <w:sz w:val="20"/>
          <w:szCs w:val="20"/>
          <w:lang w:val="en-US" w:eastAsia="zh-CN" w:bidi="en-US"/>
        </w:rPr>
        <w:t>Frontiers in Cellular and Infection Microbiology</w:t>
      </w:r>
      <w:r w:rsidRPr="00D56AAA">
        <w:rPr>
          <w:rFonts w:ascii="Palatino Linotype" w:eastAsia="宋体" w:hAnsi="Palatino Linotype" w:cs="Times New Roman"/>
          <w:color w:val="000000"/>
          <w:sz w:val="20"/>
          <w:szCs w:val="20"/>
          <w:lang w:val="en-US" w:eastAsia="zh-CN" w:bidi="en-US"/>
        </w:rPr>
        <w:t xml:space="preserve"> (2021): 905.</w:t>
      </w:r>
    </w:p>
    <w:p w14:paraId="43D4421E"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10.</w:t>
      </w:r>
      <w:r w:rsidRPr="00D56AAA">
        <w:rPr>
          <w:rFonts w:ascii="Palatino Linotype" w:eastAsia="宋体" w:hAnsi="Palatino Linotype" w:cs="Times New Roman"/>
          <w:color w:val="000000"/>
          <w:sz w:val="20"/>
          <w:szCs w:val="20"/>
          <w:lang w:val="en-US" w:eastAsia="zh-CN" w:bidi="en-US"/>
        </w:rPr>
        <w:tab/>
        <w:t xml:space="preserve">Gupta, Ashok Kumar, Devraj </w:t>
      </w:r>
      <w:proofErr w:type="spellStart"/>
      <w:r w:rsidRPr="00D56AAA">
        <w:rPr>
          <w:rFonts w:ascii="Palatino Linotype" w:eastAsia="宋体" w:hAnsi="Palatino Linotype" w:cs="Times New Roman"/>
          <w:color w:val="000000"/>
          <w:sz w:val="20"/>
          <w:szCs w:val="20"/>
          <w:lang w:val="en-US" w:eastAsia="zh-CN" w:bidi="en-US"/>
        </w:rPr>
        <w:t>Parasar</w:t>
      </w:r>
      <w:proofErr w:type="spellEnd"/>
      <w:r w:rsidRPr="00D56AAA">
        <w:rPr>
          <w:rFonts w:ascii="Palatino Linotype" w:eastAsia="宋体" w:hAnsi="Palatino Linotype" w:cs="Times New Roman"/>
          <w:color w:val="000000"/>
          <w:sz w:val="20"/>
          <w:szCs w:val="20"/>
          <w:lang w:val="en-US" w:eastAsia="zh-CN" w:bidi="en-US"/>
        </w:rPr>
        <w:t xml:space="preserve">, Amin Sagar, Vikas Choudhary, Bhupinder Singh Chopra, Renu Garg, and Neeraj Khatri. "Analgesic and Anti-Inflammatory Properties of Gelsolin in Acetic Acid Induced Writhing, Tail Immersion and Carrageenan Induced Paw Edema in Mice." </w:t>
      </w:r>
      <w:proofErr w:type="spellStart"/>
      <w:r w:rsidRPr="00D56AAA">
        <w:rPr>
          <w:rFonts w:ascii="Palatino Linotype" w:eastAsia="宋体" w:hAnsi="Palatino Linotype" w:cs="Times New Roman"/>
          <w:i/>
          <w:color w:val="000000"/>
          <w:sz w:val="20"/>
          <w:szCs w:val="20"/>
          <w:lang w:val="en-US" w:eastAsia="zh-CN" w:bidi="en-US"/>
        </w:rPr>
        <w:t>PloS</w:t>
      </w:r>
      <w:proofErr w:type="spellEnd"/>
      <w:r w:rsidRPr="00D56AAA">
        <w:rPr>
          <w:rFonts w:ascii="Palatino Linotype" w:eastAsia="宋体" w:hAnsi="Palatino Linotype" w:cs="Times New Roman"/>
          <w:i/>
          <w:color w:val="000000"/>
          <w:sz w:val="20"/>
          <w:szCs w:val="20"/>
          <w:lang w:val="en-US" w:eastAsia="zh-CN" w:bidi="en-US"/>
        </w:rPr>
        <w:t xml:space="preserve"> one</w:t>
      </w:r>
      <w:r w:rsidRPr="00D56AAA">
        <w:rPr>
          <w:rFonts w:ascii="Palatino Linotype" w:eastAsia="宋体" w:hAnsi="Palatino Linotype" w:cs="Times New Roman"/>
          <w:color w:val="000000"/>
          <w:sz w:val="20"/>
          <w:szCs w:val="20"/>
          <w:lang w:val="en-US" w:eastAsia="zh-CN" w:bidi="en-US"/>
        </w:rPr>
        <w:t xml:space="preserve"> 10, no. 8 (2015): e0135558.</w:t>
      </w:r>
    </w:p>
    <w:p w14:paraId="40F961A6"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11.</w:t>
      </w:r>
      <w:r w:rsidRPr="00D56AAA">
        <w:rPr>
          <w:rFonts w:ascii="Palatino Linotype" w:eastAsia="宋体" w:hAnsi="Palatino Linotype" w:cs="Times New Roman"/>
          <w:color w:val="000000"/>
          <w:sz w:val="20"/>
          <w:szCs w:val="20"/>
          <w:lang w:val="en-US" w:eastAsia="zh-CN" w:bidi="en-US"/>
        </w:rPr>
        <w:tab/>
        <w:t xml:space="preserve">Witke, Walter, Arlene H Sharpe, John H Hartwig, Toshifumi Azuma, Thomas P Stossel, and David J Kwiatkowski. "Hemostatic, Inflammatory, and Fibroblast Responses Are Blunted in Mice Lacking Gelsolin." </w:t>
      </w:r>
      <w:r w:rsidRPr="00D56AAA">
        <w:rPr>
          <w:rFonts w:ascii="Palatino Linotype" w:eastAsia="宋体" w:hAnsi="Palatino Linotype" w:cs="Times New Roman"/>
          <w:i/>
          <w:color w:val="000000"/>
          <w:sz w:val="20"/>
          <w:szCs w:val="20"/>
          <w:lang w:val="en-US" w:eastAsia="zh-CN" w:bidi="en-US"/>
        </w:rPr>
        <w:t>Cell</w:t>
      </w:r>
      <w:r w:rsidRPr="00D56AAA">
        <w:rPr>
          <w:rFonts w:ascii="Palatino Linotype" w:eastAsia="宋体" w:hAnsi="Palatino Linotype" w:cs="Times New Roman"/>
          <w:color w:val="000000"/>
          <w:sz w:val="20"/>
          <w:szCs w:val="20"/>
          <w:lang w:val="en-US" w:eastAsia="zh-CN" w:bidi="en-US"/>
        </w:rPr>
        <w:t xml:space="preserve"> 81, no. 1 (1995): 41-51.</w:t>
      </w:r>
    </w:p>
    <w:p w14:paraId="3A23F499"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12.</w:t>
      </w:r>
      <w:r w:rsidRPr="00D56AAA">
        <w:rPr>
          <w:rFonts w:ascii="Palatino Linotype" w:eastAsia="宋体" w:hAnsi="Palatino Linotype" w:cs="Times New Roman"/>
          <w:color w:val="000000"/>
          <w:sz w:val="20"/>
          <w:szCs w:val="20"/>
          <w:lang w:val="en-US" w:eastAsia="zh-CN" w:bidi="en-US"/>
        </w:rPr>
        <w:tab/>
        <w:t>Yang, Yu-</w:t>
      </w:r>
      <w:proofErr w:type="spellStart"/>
      <w:r w:rsidRPr="00D56AAA">
        <w:rPr>
          <w:rFonts w:ascii="Palatino Linotype" w:eastAsia="宋体" w:hAnsi="Palatino Linotype" w:cs="Times New Roman"/>
          <w:color w:val="000000"/>
          <w:sz w:val="20"/>
          <w:szCs w:val="20"/>
          <w:lang w:val="en-US" w:eastAsia="zh-CN" w:bidi="en-US"/>
        </w:rPr>
        <w:t>wei</w:t>
      </w:r>
      <w:proofErr w:type="spellEnd"/>
      <w:r w:rsidRPr="00D56AAA">
        <w:rPr>
          <w:rFonts w:ascii="Palatino Linotype" w:eastAsia="宋体" w:hAnsi="Palatino Linotype" w:cs="Times New Roman"/>
          <w:color w:val="000000"/>
          <w:sz w:val="20"/>
          <w:szCs w:val="20"/>
          <w:lang w:val="en-US" w:eastAsia="zh-CN" w:bidi="en-US"/>
        </w:rPr>
        <w:t>, Chen-</w:t>
      </w:r>
      <w:proofErr w:type="spellStart"/>
      <w:r w:rsidRPr="00D56AAA">
        <w:rPr>
          <w:rFonts w:ascii="Palatino Linotype" w:eastAsia="宋体" w:hAnsi="Palatino Linotype" w:cs="Times New Roman"/>
          <w:color w:val="000000"/>
          <w:sz w:val="20"/>
          <w:szCs w:val="20"/>
          <w:lang w:val="en-US" w:eastAsia="zh-CN" w:bidi="en-US"/>
        </w:rPr>
        <w:t>ning</w:t>
      </w:r>
      <w:proofErr w:type="spellEnd"/>
      <w:r w:rsidRPr="00D56AAA">
        <w:rPr>
          <w:rFonts w:ascii="Palatino Linotype" w:eastAsia="宋体" w:hAnsi="Palatino Linotype" w:cs="Times New Roman"/>
          <w:color w:val="000000"/>
          <w:sz w:val="20"/>
          <w:szCs w:val="20"/>
          <w:lang w:val="en-US" w:eastAsia="zh-CN" w:bidi="en-US"/>
        </w:rPr>
        <w:t xml:space="preserve"> Zhang, Yi-</w:t>
      </w:r>
      <w:proofErr w:type="spellStart"/>
      <w:r w:rsidRPr="00D56AAA">
        <w:rPr>
          <w:rFonts w:ascii="Palatino Linotype" w:eastAsia="宋体" w:hAnsi="Palatino Linotype" w:cs="Times New Roman"/>
          <w:color w:val="000000"/>
          <w:sz w:val="20"/>
          <w:szCs w:val="20"/>
          <w:lang w:val="en-US" w:eastAsia="zh-CN" w:bidi="en-US"/>
        </w:rPr>
        <w:t>jia</w:t>
      </w:r>
      <w:proofErr w:type="spellEnd"/>
      <w:r w:rsidRPr="00D56AAA">
        <w:rPr>
          <w:rFonts w:ascii="Palatino Linotype" w:eastAsia="宋体" w:hAnsi="Palatino Linotype" w:cs="Times New Roman"/>
          <w:color w:val="000000"/>
          <w:sz w:val="20"/>
          <w:szCs w:val="20"/>
          <w:lang w:val="en-US" w:eastAsia="zh-CN" w:bidi="en-US"/>
        </w:rPr>
        <w:t xml:space="preserve"> Cao, Yu-</w:t>
      </w:r>
      <w:proofErr w:type="spellStart"/>
      <w:r w:rsidRPr="00D56AAA">
        <w:rPr>
          <w:rFonts w:ascii="Palatino Linotype" w:eastAsia="宋体" w:hAnsi="Palatino Linotype" w:cs="Times New Roman"/>
          <w:color w:val="000000"/>
          <w:sz w:val="20"/>
          <w:szCs w:val="20"/>
          <w:lang w:val="en-US" w:eastAsia="zh-CN" w:bidi="en-US"/>
        </w:rPr>
        <w:t>xia</w:t>
      </w:r>
      <w:proofErr w:type="spellEnd"/>
      <w:r w:rsidRPr="00D56AAA">
        <w:rPr>
          <w:rFonts w:ascii="Palatino Linotype" w:eastAsia="宋体" w:hAnsi="Palatino Linotype" w:cs="Times New Roman"/>
          <w:color w:val="000000"/>
          <w:sz w:val="20"/>
          <w:szCs w:val="20"/>
          <w:lang w:val="en-US" w:eastAsia="zh-CN" w:bidi="en-US"/>
        </w:rPr>
        <w:t xml:space="preserve"> Qu, Tian-</w:t>
      </w:r>
      <w:proofErr w:type="spellStart"/>
      <w:r w:rsidRPr="00D56AAA">
        <w:rPr>
          <w:rFonts w:ascii="Palatino Linotype" w:eastAsia="宋体" w:hAnsi="Palatino Linotype" w:cs="Times New Roman"/>
          <w:color w:val="000000"/>
          <w:sz w:val="20"/>
          <w:szCs w:val="20"/>
          <w:lang w:val="en-US" w:eastAsia="zh-CN" w:bidi="en-US"/>
        </w:rPr>
        <w:t>yi</w:t>
      </w:r>
      <w:proofErr w:type="spellEnd"/>
      <w:r w:rsidRPr="00D56AAA">
        <w:rPr>
          <w:rFonts w:ascii="Palatino Linotype" w:eastAsia="宋体" w:hAnsi="Palatino Linotype" w:cs="Times New Roman"/>
          <w:color w:val="000000"/>
          <w:sz w:val="20"/>
          <w:szCs w:val="20"/>
          <w:lang w:val="en-US" w:eastAsia="zh-CN" w:bidi="en-US"/>
        </w:rPr>
        <w:t xml:space="preserve"> Li, Tian-</w:t>
      </w:r>
      <w:proofErr w:type="spellStart"/>
      <w:r w:rsidRPr="00D56AAA">
        <w:rPr>
          <w:rFonts w:ascii="Palatino Linotype" w:eastAsia="宋体" w:hAnsi="Palatino Linotype" w:cs="Times New Roman"/>
          <w:color w:val="000000"/>
          <w:sz w:val="20"/>
          <w:szCs w:val="20"/>
          <w:lang w:val="en-US" w:eastAsia="zh-CN" w:bidi="en-US"/>
        </w:rPr>
        <w:t>ge</w:t>
      </w:r>
      <w:proofErr w:type="spellEnd"/>
      <w:r w:rsidRPr="00D56AAA">
        <w:rPr>
          <w:rFonts w:ascii="Palatino Linotype" w:eastAsia="宋体" w:hAnsi="Palatino Linotype" w:cs="Times New Roman"/>
          <w:color w:val="000000"/>
          <w:sz w:val="20"/>
          <w:szCs w:val="20"/>
          <w:lang w:val="en-US" w:eastAsia="zh-CN" w:bidi="en-US"/>
        </w:rPr>
        <w:t xml:space="preserve"> Yang, Di </w:t>
      </w:r>
      <w:proofErr w:type="spellStart"/>
      <w:r w:rsidRPr="00D56AAA">
        <w:rPr>
          <w:rFonts w:ascii="Palatino Linotype" w:eastAsia="宋体" w:hAnsi="Palatino Linotype" w:cs="Times New Roman"/>
          <w:color w:val="000000"/>
          <w:sz w:val="20"/>
          <w:szCs w:val="20"/>
          <w:lang w:val="en-US" w:eastAsia="zh-CN" w:bidi="en-US"/>
        </w:rPr>
        <w:t>Geng</w:t>
      </w:r>
      <w:proofErr w:type="spellEnd"/>
      <w:r w:rsidRPr="00D56AAA">
        <w:rPr>
          <w:rFonts w:ascii="Palatino Linotype" w:eastAsia="宋体" w:hAnsi="Palatino Linotype" w:cs="Times New Roman"/>
          <w:color w:val="000000"/>
          <w:sz w:val="20"/>
          <w:szCs w:val="20"/>
          <w:lang w:val="en-US" w:eastAsia="zh-CN" w:bidi="en-US"/>
        </w:rPr>
        <w:t>, and Yi-</w:t>
      </w:r>
      <w:proofErr w:type="spellStart"/>
      <w:r w:rsidRPr="00D56AAA">
        <w:rPr>
          <w:rFonts w:ascii="Palatino Linotype" w:eastAsia="宋体" w:hAnsi="Palatino Linotype" w:cs="Times New Roman"/>
          <w:color w:val="000000"/>
          <w:sz w:val="20"/>
          <w:szCs w:val="20"/>
          <w:lang w:val="en-US" w:eastAsia="zh-CN" w:bidi="en-US"/>
        </w:rPr>
        <w:t>kun</w:t>
      </w:r>
      <w:proofErr w:type="spellEnd"/>
      <w:r w:rsidRPr="00D56AAA">
        <w:rPr>
          <w:rFonts w:ascii="Palatino Linotype" w:eastAsia="宋体" w:hAnsi="Palatino Linotype" w:cs="Times New Roman"/>
          <w:color w:val="000000"/>
          <w:sz w:val="20"/>
          <w:szCs w:val="20"/>
          <w:lang w:val="en-US" w:eastAsia="zh-CN" w:bidi="en-US"/>
        </w:rPr>
        <w:t xml:space="preserve"> Sun. "Bidirectional Regulation of I-Type Lysozyme on Cutaneous Wound Healing." </w:t>
      </w:r>
      <w:r w:rsidRPr="00D56AAA">
        <w:rPr>
          <w:rFonts w:ascii="Palatino Linotype" w:eastAsia="宋体" w:hAnsi="Palatino Linotype" w:cs="Times New Roman"/>
          <w:i/>
          <w:color w:val="000000"/>
          <w:sz w:val="20"/>
          <w:szCs w:val="20"/>
          <w:lang w:val="en-US" w:eastAsia="zh-CN" w:bidi="en-US"/>
        </w:rPr>
        <w:t>Biomedicine &amp; Pharmacotherapy</w:t>
      </w:r>
      <w:r w:rsidRPr="00D56AAA">
        <w:rPr>
          <w:rFonts w:ascii="Palatino Linotype" w:eastAsia="宋体" w:hAnsi="Palatino Linotype" w:cs="Times New Roman"/>
          <w:color w:val="000000"/>
          <w:sz w:val="20"/>
          <w:szCs w:val="20"/>
          <w:lang w:val="en-US" w:eastAsia="zh-CN" w:bidi="en-US"/>
        </w:rPr>
        <w:t xml:space="preserve"> 131 (2020): 110700.</w:t>
      </w:r>
    </w:p>
    <w:p w14:paraId="106B5C83"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13.</w:t>
      </w:r>
      <w:r w:rsidRPr="00D56AAA">
        <w:rPr>
          <w:rFonts w:ascii="Palatino Linotype" w:eastAsia="宋体" w:hAnsi="Palatino Linotype" w:cs="Times New Roman"/>
          <w:color w:val="000000"/>
          <w:sz w:val="20"/>
          <w:szCs w:val="20"/>
          <w:lang w:val="en-US" w:eastAsia="zh-CN" w:bidi="en-US"/>
        </w:rPr>
        <w:tab/>
        <w:t xml:space="preserve">Schröder, JM, and J Harder. "Antimicrobial Skin Peptides and Proteins." </w:t>
      </w:r>
      <w:r w:rsidRPr="00D56AAA">
        <w:rPr>
          <w:rFonts w:ascii="Palatino Linotype" w:eastAsia="宋体" w:hAnsi="Palatino Linotype" w:cs="Times New Roman"/>
          <w:i/>
          <w:color w:val="000000"/>
          <w:sz w:val="20"/>
          <w:szCs w:val="20"/>
          <w:lang w:val="en-US" w:eastAsia="zh-CN" w:bidi="en-US"/>
        </w:rPr>
        <w:t>Cellular and Molecular Life Sciences CMLS</w:t>
      </w:r>
      <w:r w:rsidRPr="00D56AAA">
        <w:rPr>
          <w:rFonts w:ascii="Palatino Linotype" w:eastAsia="宋体" w:hAnsi="Palatino Linotype" w:cs="Times New Roman"/>
          <w:color w:val="000000"/>
          <w:sz w:val="20"/>
          <w:szCs w:val="20"/>
          <w:lang w:val="en-US" w:eastAsia="zh-CN" w:bidi="en-US"/>
        </w:rPr>
        <w:t xml:space="preserve"> 63, no. 4 (2006): 469-86.</w:t>
      </w:r>
    </w:p>
    <w:p w14:paraId="01C8D9A5"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14.</w:t>
      </w:r>
      <w:r w:rsidRPr="00D56AAA">
        <w:rPr>
          <w:rFonts w:ascii="Palatino Linotype" w:eastAsia="宋体" w:hAnsi="Palatino Linotype" w:cs="Times New Roman"/>
          <w:color w:val="000000"/>
          <w:sz w:val="20"/>
          <w:szCs w:val="20"/>
          <w:lang w:val="en-US" w:eastAsia="zh-CN" w:bidi="en-US"/>
        </w:rPr>
        <w:tab/>
        <w:t xml:space="preserve">Singer, Adam J, and Richard AF Clark. "Cutaneous Wound Healing." </w:t>
      </w:r>
      <w:r w:rsidRPr="00D56AAA">
        <w:rPr>
          <w:rFonts w:ascii="Palatino Linotype" w:eastAsia="宋体" w:hAnsi="Palatino Linotype" w:cs="Times New Roman"/>
          <w:i/>
          <w:color w:val="000000"/>
          <w:sz w:val="20"/>
          <w:szCs w:val="20"/>
          <w:lang w:val="en-US" w:eastAsia="zh-CN" w:bidi="en-US"/>
        </w:rPr>
        <w:t>New England journal of medicine</w:t>
      </w:r>
      <w:r w:rsidRPr="00D56AAA">
        <w:rPr>
          <w:rFonts w:ascii="Palatino Linotype" w:eastAsia="宋体" w:hAnsi="Palatino Linotype" w:cs="Times New Roman"/>
          <w:color w:val="000000"/>
          <w:sz w:val="20"/>
          <w:szCs w:val="20"/>
          <w:lang w:val="en-US" w:eastAsia="zh-CN" w:bidi="en-US"/>
        </w:rPr>
        <w:t xml:space="preserve"> 341, no. 10 (1999): 738-46.</w:t>
      </w:r>
    </w:p>
    <w:p w14:paraId="1152506F"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15.</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Kaijzel</w:t>
      </w:r>
      <w:proofErr w:type="spellEnd"/>
      <w:r w:rsidRPr="00D56AAA">
        <w:rPr>
          <w:rFonts w:ascii="Palatino Linotype" w:eastAsia="宋体" w:hAnsi="Palatino Linotype" w:cs="Times New Roman"/>
          <w:color w:val="000000"/>
          <w:sz w:val="20"/>
          <w:szCs w:val="20"/>
          <w:lang w:val="en-US" w:eastAsia="zh-CN" w:bidi="en-US"/>
        </w:rPr>
        <w:t xml:space="preserve">, EL, Pieter </w:t>
      </w:r>
      <w:proofErr w:type="spellStart"/>
      <w:r w:rsidRPr="00D56AAA">
        <w:rPr>
          <w:rFonts w:ascii="Palatino Linotype" w:eastAsia="宋体" w:hAnsi="Palatino Linotype" w:cs="Times New Roman"/>
          <w:color w:val="000000"/>
          <w:sz w:val="20"/>
          <w:szCs w:val="20"/>
          <w:lang w:val="en-US" w:eastAsia="zh-CN" w:bidi="en-US"/>
        </w:rPr>
        <w:t>Koolwijk</w:t>
      </w:r>
      <w:proofErr w:type="spellEnd"/>
      <w:r w:rsidRPr="00D56AAA">
        <w:rPr>
          <w:rFonts w:ascii="Palatino Linotype" w:eastAsia="宋体" w:hAnsi="Palatino Linotype" w:cs="Times New Roman"/>
          <w:color w:val="000000"/>
          <w:sz w:val="20"/>
          <w:szCs w:val="20"/>
          <w:lang w:val="en-US" w:eastAsia="zh-CN" w:bidi="en-US"/>
        </w:rPr>
        <w:t xml:space="preserve">, MGM Van </w:t>
      </w:r>
      <w:proofErr w:type="spellStart"/>
      <w:r w:rsidRPr="00D56AAA">
        <w:rPr>
          <w:rFonts w:ascii="Palatino Linotype" w:eastAsia="宋体" w:hAnsi="Palatino Linotype" w:cs="Times New Roman"/>
          <w:color w:val="000000"/>
          <w:sz w:val="20"/>
          <w:szCs w:val="20"/>
          <w:lang w:val="en-US" w:eastAsia="zh-CN" w:bidi="en-US"/>
        </w:rPr>
        <w:t>Erck</w:t>
      </w:r>
      <w:proofErr w:type="spellEnd"/>
      <w:r w:rsidRPr="00D56AAA">
        <w:rPr>
          <w:rFonts w:ascii="Palatino Linotype" w:eastAsia="宋体" w:hAnsi="Palatino Linotype" w:cs="Times New Roman"/>
          <w:color w:val="000000"/>
          <w:sz w:val="20"/>
          <w:szCs w:val="20"/>
          <w:lang w:val="en-US" w:eastAsia="zh-CN" w:bidi="en-US"/>
        </w:rPr>
        <w:t xml:space="preserve">, VWM Van </w:t>
      </w:r>
      <w:proofErr w:type="spellStart"/>
      <w:r w:rsidRPr="00D56AAA">
        <w:rPr>
          <w:rFonts w:ascii="Palatino Linotype" w:eastAsia="宋体" w:hAnsi="Palatino Linotype" w:cs="Times New Roman"/>
          <w:color w:val="000000"/>
          <w:sz w:val="20"/>
          <w:szCs w:val="20"/>
          <w:lang w:val="en-US" w:eastAsia="zh-CN" w:bidi="en-US"/>
        </w:rPr>
        <w:t>Hinsbergh</w:t>
      </w:r>
      <w:proofErr w:type="spellEnd"/>
      <w:r w:rsidRPr="00D56AAA">
        <w:rPr>
          <w:rFonts w:ascii="Palatino Linotype" w:eastAsia="宋体" w:hAnsi="Palatino Linotype" w:cs="Times New Roman"/>
          <w:color w:val="000000"/>
          <w:sz w:val="20"/>
          <w:szCs w:val="20"/>
          <w:lang w:val="en-US" w:eastAsia="zh-CN" w:bidi="en-US"/>
        </w:rPr>
        <w:t xml:space="preserve">, and MPM De Maat. "Molecular Weight Fibrinogen Variants Determine Angiogenesis Rate in a Fibrin Matrix in Vitro and in Vivo." </w:t>
      </w:r>
      <w:r w:rsidRPr="00D56AAA">
        <w:rPr>
          <w:rFonts w:ascii="Palatino Linotype" w:eastAsia="宋体" w:hAnsi="Palatino Linotype" w:cs="Times New Roman"/>
          <w:i/>
          <w:color w:val="000000"/>
          <w:sz w:val="20"/>
          <w:szCs w:val="20"/>
          <w:lang w:val="en-US" w:eastAsia="zh-CN" w:bidi="en-US"/>
        </w:rPr>
        <w:t xml:space="preserve">Journal of Thrombosis and </w:t>
      </w:r>
      <w:proofErr w:type="spellStart"/>
      <w:r w:rsidRPr="00D56AAA">
        <w:rPr>
          <w:rFonts w:ascii="Palatino Linotype" w:eastAsia="宋体" w:hAnsi="Palatino Linotype" w:cs="Times New Roman"/>
          <w:i/>
          <w:color w:val="000000"/>
          <w:sz w:val="20"/>
          <w:szCs w:val="20"/>
          <w:lang w:val="en-US" w:eastAsia="zh-CN" w:bidi="en-US"/>
        </w:rPr>
        <w:t>Haemostasis</w:t>
      </w:r>
      <w:proofErr w:type="spellEnd"/>
      <w:r w:rsidRPr="00D56AAA">
        <w:rPr>
          <w:rFonts w:ascii="Palatino Linotype" w:eastAsia="宋体" w:hAnsi="Palatino Linotype" w:cs="Times New Roman"/>
          <w:color w:val="000000"/>
          <w:sz w:val="20"/>
          <w:szCs w:val="20"/>
          <w:lang w:val="en-US" w:eastAsia="zh-CN" w:bidi="en-US"/>
        </w:rPr>
        <w:t xml:space="preserve"> 4, no. 9 (2006): 1975-81.</w:t>
      </w:r>
    </w:p>
    <w:p w14:paraId="1DE45C5D"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16.</w:t>
      </w:r>
      <w:r w:rsidRPr="00D56AAA">
        <w:rPr>
          <w:rFonts w:ascii="Palatino Linotype" w:eastAsia="宋体" w:hAnsi="Palatino Linotype" w:cs="Times New Roman"/>
          <w:color w:val="000000"/>
          <w:sz w:val="20"/>
          <w:szCs w:val="20"/>
          <w:lang w:val="en-US" w:eastAsia="zh-CN" w:bidi="en-US"/>
        </w:rPr>
        <w:tab/>
        <w:t xml:space="preserve">Duong, Leora, Steven P Gross, and Albert </w:t>
      </w:r>
      <w:proofErr w:type="spellStart"/>
      <w:r w:rsidRPr="00D56AAA">
        <w:rPr>
          <w:rFonts w:ascii="Palatino Linotype" w:eastAsia="宋体" w:hAnsi="Palatino Linotype" w:cs="Times New Roman"/>
          <w:color w:val="000000"/>
          <w:sz w:val="20"/>
          <w:szCs w:val="20"/>
          <w:lang w:val="en-US" w:eastAsia="zh-CN" w:bidi="en-US"/>
        </w:rPr>
        <w:t>Siryaporn</w:t>
      </w:r>
      <w:proofErr w:type="spellEnd"/>
      <w:r w:rsidRPr="00D56AAA">
        <w:rPr>
          <w:rFonts w:ascii="Palatino Linotype" w:eastAsia="宋体" w:hAnsi="Palatino Linotype" w:cs="Times New Roman"/>
          <w:color w:val="000000"/>
          <w:sz w:val="20"/>
          <w:szCs w:val="20"/>
          <w:lang w:val="en-US" w:eastAsia="zh-CN" w:bidi="en-US"/>
        </w:rPr>
        <w:t xml:space="preserve">. "A Novel Antibacterial Strategy: Histone and Antimicrobial Peptide Synergy." </w:t>
      </w:r>
      <w:r w:rsidRPr="00D56AAA">
        <w:rPr>
          <w:rFonts w:ascii="Palatino Linotype" w:eastAsia="宋体" w:hAnsi="Palatino Linotype" w:cs="Times New Roman"/>
          <w:i/>
          <w:color w:val="000000"/>
          <w:sz w:val="20"/>
          <w:szCs w:val="20"/>
          <w:lang w:val="en-US" w:eastAsia="zh-CN" w:bidi="en-US"/>
        </w:rPr>
        <w:t>Microbial Cell</w:t>
      </w:r>
      <w:r w:rsidRPr="00D56AAA">
        <w:rPr>
          <w:rFonts w:ascii="Palatino Linotype" w:eastAsia="宋体" w:hAnsi="Palatino Linotype" w:cs="Times New Roman"/>
          <w:color w:val="000000"/>
          <w:sz w:val="20"/>
          <w:szCs w:val="20"/>
          <w:lang w:val="en-US" w:eastAsia="zh-CN" w:bidi="en-US"/>
        </w:rPr>
        <w:t xml:space="preserve"> 7, no. 11 (2020): 309.</w:t>
      </w:r>
    </w:p>
    <w:p w14:paraId="5CB82271"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17.</w:t>
      </w:r>
      <w:r w:rsidRPr="00D56AAA">
        <w:rPr>
          <w:rFonts w:ascii="Palatino Linotype" w:eastAsia="宋体" w:hAnsi="Palatino Linotype" w:cs="Times New Roman"/>
          <w:color w:val="000000"/>
          <w:sz w:val="20"/>
          <w:szCs w:val="20"/>
          <w:lang w:val="en-US" w:eastAsia="zh-CN" w:bidi="en-US"/>
        </w:rPr>
        <w:tab/>
        <w:t xml:space="preserve">Brookes, John Deakin Lees, Joseph </w:t>
      </w:r>
      <w:proofErr w:type="spellStart"/>
      <w:r w:rsidRPr="00D56AAA">
        <w:rPr>
          <w:rFonts w:ascii="Palatino Linotype" w:eastAsia="宋体" w:hAnsi="Palatino Linotype" w:cs="Times New Roman"/>
          <w:color w:val="000000"/>
          <w:sz w:val="20"/>
          <w:szCs w:val="20"/>
          <w:lang w:val="en-US" w:eastAsia="zh-CN" w:bidi="en-US"/>
        </w:rPr>
        <w:t>Swaminadan</w:t>
      </w:r>
      <w:proofErr w:type="spellEnd"/>
      <w:r w:rsidRPr="00D56AAA">
        <w:rPr>
          <w:rFonts w:ascii="Palatino Linotype" w:eastAsia="宋体" w:hAnsi="Palatino Linotype" w:cs="Times New Roman"/>
          <w:color w:val="000000"/>
          <w:sz w:val="20"/>
          <w:szCs w:val="20"/>
          <w:lang w:val="en-US" w:eastAsia="zh-CN" w:bidi="en-US"/>
        </w:rPr>
        <w:t xml:space="preserve"> Jaya, Henley Tran, Ashish Vaska, Keagan Werner-Gibbings, Andre C D’Mello, Jennifer Wong, Chris N </w:t>
      </w:r>
      <w:proofErr w:type="spellStart"/>
      <w:r w:rsidRPr="00D56AAA">
        <w:rPr>
          <w:rFonts w:ascii="Palatino Linotype" w:eastAsia="宋体" w:hAnsi="Palatino Linotype" w:cs="Times New Roman"/>
          <w:color w:val="000000"/>
          <w:sz w:val="20"/>
          <w:szCs w:val="20"/>
          <w:lang w:val="en-US" w:eastAsia="zh-CN" w:bidi="en-US"/>
        </w:rPr>
        <w:t>Lemoh</w:t>
      </w:r>
      <w:proofErr w:type="spellEnd"/>
      <w:r w:rsidRPr="00D56AAA">
        <w:rPr>
          <w:rFonts w:ascii="Palatino Linotype" w:eastAsia="宋体" w:hAnsi="Palatino Linotype" w:cs="Times New Roman"/>
          <w:color w:val="000000"/>
          <w:sz w:val="20"/>
          <w:szCs w:val="20"/>
          <w:lang w:val="en-US" w:eastAsia="zh-CN" w:bidi="en-US"/>
        </w:rPr>
        <w:t xml:space="preserve">, Alan C </w:t>
      </w:r>
      <w:proofErr w:type="spellStart"/>
      <w:r w:rsidRPr="00D56AAA">
        <w:rPr>
          <w:rFonts w:ascii="Palatino Linotype" w:eastAsia="宋体" w:hAnsi="Palatino Linotype" w:cs="Times New Roman"/>
          <w:color w:val="000000"/>
          <w:sz w:val="20"/>
          <w:szCs w:val="20"/>
          <w:lang w:val="en-US" w:eastAsia="zh-CN" w:bidi="en-US"/>
        </w:rPr>
        <w:t>Saunder</w:t>
      </w:r>
      <w:proofErr w:type="spellEnd"/>
      <w:r w:rsidRPr="00D56AAA">
        <w:rPr>
          <w:rFonts w:ascii="Palatino Linotype" w:eastAsia="宋体" w:hAnsi="Palatino Linotype" w:cs="Times New Roman"/>
          <w:color w:val="000000"/>
          <w:sz w:val="20"/>
          <w:szCs w:val="20"/>
          <w:lang w:val="en-US" w:eastAsia="zh-CN" w:bidi="en-US"/>
        </w:rPr>
        <w:t xml:space="preserve">, and Ming Kon Yii. "Broad-Ranging Nutritional Deficiencies Predict Amputation in Diabetic Foot Ulcers." </w:t>
      </w:r>
      <w:r w:rsidRPr="00D56AAA">
        <w:rPr>
          <w:rFonts w:ascii="Palatino Linotype" w:eastAsia="宋体" w:hAnsi="Palatino Linotype" w:cs="Times New Roman"/>
          <w:i/>
          <w:color w:val="000000"/>
          <w:sz w:val="20"/>
          <w:szCs w:val="20"/>
          <w:lang w:val="en-US" w:eastAsia="zh-CN" w:bidi="en-US"/>
        </w:rPr>
        <w:t>The international journal of lower extremity wounds</w:t>
      </w:r>
      <w:r w:rsidRPr="00D56AAA">
        <w:rPr>
          <w:rFonts w:ascii="Palatino Linotype" w:eastAsia="宋体" w:hAnsi="Palatino Linotype" w:cs="Times New Roman"/>
          <w:color w:val="000000"/>
          <w:sz w:val="20"/>
          <w:szCs w:val="20"/>
          <w:lang w:val="en-US" w:eastAsia="zh-CN" w:bidi="en-US"/>
        </w:rPr>
        <w:t xml:space="preserve"> 19, no. 1 (2020): 27-33.</w:t>
      </w:r>
    </w:p>
    <w:p w14:paraId="1F0E2DE8"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18.</w:t>
      </w:r>
      <w:r w:rsidRPr="00D56AAA">
        <w:rPr>
          <w:rFonts w:ascii="Palatino Linotype" w:eastAsia="宋体" w:hAnsi="Palatino Linotype" w:cs="Times New Roman"/>
          <w:color w:val="000000"/>
          <w:sz w:val="20"/>
          <w:szCs w:val="20"/>
          <w:lang w:val="en-US" w:eastAsia="zh-CN" w:bidi="en-US"/>
        </w:rPr>
        <w:tab/>
        <w:t xml:space="preserve">Ding, Z., D. </w:t>
      </w:r>
      <w:proofErr w:type="spellStart"/>
      <w:r w:rsidRPr="00D56AAA">
        <w:rPr>
          <w:rFonts w:ascii="Palatino Linotype" w:eastAsia="宋体" w:hAnsi="Palatino Linotype" w:cs="Times New Roman"/>
          <w:color w:val="000000"/>
          <w:sz w:val="20"/>
          <w:szCs w:val="20"/>
          <w:lang w:val="en-US" w:eastAsia="zh-CN" w:bidi="en-US"/>
        </w:rPr>
        <w:t>Gau</w:t>
      </w:r>
      <w:proofErr w:type="spellEnd"/>
      <w:r w:rsidRPr="00D56AAA">
        <w:rPr>
          <w:rFonts w:ascii="Palatino Linotype" w:eastAsia="宋体" w:hAnsi="Palatino Linotype" w:cs="Times New Roman"/>
          <w:color w:val="000000"/>
          <w:sz w:val="20"/>
          <w:szCs w:val="20"/>
          <w:lang w:val="en-US" w:eastAsia="zh-CN" w:bidi="en-US"/>
        </w:rPr>
        <w:t xml:space="preserve">, B. Deasy, A. Wells, and P. Roy. "Both Actin and Polyproline Interactions of Profilin-1 Are Required for Migration, Invasion and Capillary Morphogenesis of Vascular Endothelial Cells." </w:t>
      </w:r>
      <w:r w:rsidRPr="00D56AAA">
        <w:rPr>
          <w:rFonts w:ascii="Palatino Linotype" w:eastAsia="宋体" w:hAnsi="Palatino Linotype" w:cs="Times New Roman"/>
          <w:i/>
          <w:color w:val="000000"/>
          <w:sz w:val="20"/>
          <w:szCs w:val="20"/>
          <w:lang w:val="en-US" w:eastAsia="zh-CN" w:bidi="en-US"/>
        </w:rPr>
        <w:t>Exp Cell Res</w:t>
      </w:r>
      <w:r w:rsidRPr="00D56AAA">
        <w:rPr>
          <w:rFonts w:ascii="Palatino Linotype" w:eastAsia="宋体" w:hAnsi="Palatino Linotype" w:cs="Times New Roman"/>
          <w:color w:val="000000"/>
          <w:sz w:val="20"/>
          <w:szCs w:val="20"/>
          <w:lang w:val="en-US" w:eastAsia="zh-CN" w:bidi="en-US"/>
        </w:rPr>
        <w:t xml:space="preserve"> 315, no. 17 (2009): 2963-73.</w:t>
      </w:r>
    </w:p>
    <w:p w14:paraId="7E03E37C"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19.</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Mockenhaupt</w:t>
      </w:r>
      <w:proofErr w:type="spellEnd"/>
      <w:r w:rsidRPr="00D56AAA">
        <w:rPr>
          <w:rFonts w:ascii="Palatino Linotype" w:eastAsia="宋体" w:hAnsi="Palatino Linotype" w:cs="Times New Roman"/>
          <w:color w:val="000000"/>
          <w:sz w:val="20"/>
          <w:szCs w:val="20"/>
          <w:lang w:val="en-US" w:eastAsia="zh-CN" w:bidi="en-US"/>
        </w:rPr>
        <w:t xml:space="preserve">, Maja, Cecile </w:t>
      </w:r>
      <w:proofErr w:type="spellStart"/>
      <w:r w:rsidRPr="00D56AAA">
        <w:rPr>
          <w:rFonts w:ascii="Palatino Linotype" w:eastAsia="宋体" w:hAnsi="Palatino Linotype" w:cs="Times New Roman"/>
          <w:color w:val="000000"/>
          <w:sz w:val="20"/>
          <w:szCs w:val="20"/>
          <w:lang w:val="en-US" w:eastAsia="zh-CN" w:bidi="en-US"/>
        </w:rPr>
        <w:t>Viboud</w:t>
      </w:r>
      <w:proofErr w:type="spellEnd"/>
      <w:r w:rsidRPr="00D56AAA">
        <w:rPr>
          <w:rFonts w:ascii="Palatino Linotype" w:eastAsia="宋体" w:hAnsi="Palatino Linotype" w:cs="Times New Roman"/>
          <w:color w:val="000000"/>
          <w:sz w:val="20"/>
          <w:szCs w:val="20"/>
          <w:lang w:val="en-US" w:eastAsia="zh-CN" w:bidi="en-US"/>
        </w:rPr>
        <w:t xml:space="preserve">, Ariane Dunant, Luigi </w:t>
      </w:r>
      <w:proofErr w:type="spellStart"/>
      <w:r w:rsidRPr="00D56AAA">
        <w:rPr>
          <w:rFonts w:ascii="Palatino Linotype" w:eastAsia="宋体" w:hAnsi="Palatino Linotype" w:cs="Times New Roman"/>
          <w:color w:val="000000"/>
          <w:sz w:val="20"/>
          <w:szCs w:val="20"/>
          <w:lang w:val="en-US" w:eastAsia="zh-CN" w:bidi="en-US"/>
        </w:rPr>
        <w:t>Naldi</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Sima</w:t>
      </w:r>
      <w:proofErr w:type="spellEnd"/>
      <w:r w:rsidRPr="00D56AAA">
        <w:rPr>
          <w:rFonts w:ascii="Palatino Linotype" w:eastAsia="宋体" w:hAnsi="Palatino Linotype" w:cs="Times New Roman"/>
          <w:color w:val="000000"/>
          <w:sz w:val="20"/>
          <w:szCs w:val="20"/>
          <w:lang w:val="en-US" w:eastAsia="zh-CN" w:bidi="en-US"/>
        </w:rPr>
        <w:t xml:space="preserve"> Halevy, Jan Nico </w:t>
      </w:r>
      <w:proofErr w:type="spellStart"/>
      <w:r w:rsidRPr="00D56AAA">
        <w:rPr>
          <w:rFonts w:ascii="Palatino Linotype" w:eastAsia="宋体" w:hAnsi="Palatino Linotype" w:cs="Times New Roman"/>
          <w:color w:val="000000"/>
          <w:sz w:val="20"/>
          <w:szCs w:val="20"/>
          <w:lang w:val="en-US" w:eastAsia="zh-CN" w:bidi="en-US"/>
        </w:rPr>
        <w:t>Bouwes</w:t>
      </w:r>
      <w:proofErr w:type="spellEnd"/>
      <w:r w:rsidRPr="00D56AAA">
        <w:rPr>
          <w:rFonts w:ascii="Palatino Linotype" w:eastAsia="宋体" w:hAnsi="Palatino Linotype" w:cs="Times New Roman"/>
          <w:color w:val="000000"/>
          <w:sz w:val="20"/>
          <w:szCs w:val="20"/>
          <w:lang w:val="en-US" w:eastAsia="zh-CN" w:bidi="en-US"/>
        </w:rPr>
        <w:t xml:space="preserve"> Bavinck, Alexis </w:t>
      </w:r>
      <w:proofErr w:type="spellStart"/>
      <w:r w:rsidRPr="00D56AAA">
        <w:rPr>
          <w:rFonts w:ascii="Palatino Linotype" w:eastAsia="宋体" w:hAnsi="Palatino Linotype" w:cs="Times New Roman"/>
          <w:color w:val="000000"/>
          <w:sz w:val="20"/>
          <w:szCs w:val="20"/>
          <w:lang w:val="en-US" w:eastAsia="zh-CN" w:bidi="en-US"/>
        </w:rPr>
        <w:t>Sidoroff</w:t>
      </w:r>
      <w:proofErr w:type="spellEnd"/>
      <w:r w:rsidRPr="00D56AAA">
        <w:rPr>
          <w:rFonts w:ascii="Palatino Linotype" w:eastAsia="宋体" w:hAnsi="Palatino Linotype" w:cs="Times New Roman"/>
          <w:color w:val="000000"/>
          <w:sz w:val="20"/>
          <w:szCs w:val="20"/>
          <w:lang w:val="en-US" w:eastAsia="zh-CN" w:bidi="en-US"/>
        </w:rPr>
        <w:t xml:space="preserve">, Jürgen </w:t>
      </w:r>
      <w:proofErr w:type="spellStart"/>
      <w:r w:rsidRPr="00D56AAA">
        <w:rPr>
          <w:rFonts w:ascii="Palatino Linotype" w:eastAsia="宋体" w:hAnsi="Palatino Linotype" w:cs="Times New Roman"/>
          <w:color w:val="000000"/>
          <w:sz w:val="20"/>
          <w:szCs w:val="20"/>
          <w:lang w:val="en-US" w:eastAsia="zh-CN" w:bidi="en-US"/>
        </w:rPr>
        <w:t>Schneck</w:t>
      </w:r>
      <w:proofErr w:type="spellEnd"/>
      <w:r w:rsidRPr="00D56AAA">
        <w:rPr>
          <w:rFonts w:ascii="Palatino Linotype" w:eastAsia="宋体" w:hAnsi="Palatino Linotype" w:cs="Times New Roman"/>
          <w:color w:val="000000"/>
          <w:sz w:val="20"/>
          <w:szCs w:val="20"/>
          <w:lang w:val="en-US" w:eastAsia="zh-CN" w:bidi="en-US"/>
        </w:rPr>
        <w:t xml:space="preserve">, Jean-Claude </w:t>
      </w:r>
      <w:proofErr w:type="spellStart"/>
      <w:r w:rsidRPr="00D56AAA">
        <w:rPr>
          <w:rFonts w:ascii="Palatino Linotype" w:eastAsia="宋体" w:hAnsi="Palatino Linotype" w:cs="Times New Roman"/>
          <w:color w:val="000000"/>
          <w:sz w:val="20"/>
          <w:szCs w:val="20"/>
          <w:lang w:val="en-US" w:eastAsia="zh-CN" w:bidi="en-US"/>
        </w:rPr>
        <w:t>Roujeau</w:t>
      </w:r>
      <w:proofErr w:type="spellEnd"/>
      <w:r w:rsidRPr="00D56AAA">
        <w:rPr>
          <w:rFonts w:ascii="Palatino Linotype" w:eastAsia="宋体" w:hAnsi="Palatino Linotype" w:cs="Times New Roman"/>
          <w:color w:val="000000"/>
          <w:sz w:val="20"/>
          <w:szCs w:val="20"/>
          <w:lang w:val="en-US" w:eastAsia="zh-CN" w:bidi="en-US"/>
        </w:rPr>
        <w:t xml:space="preserve">, and Antoine </w:t>
      </w:r>
      <w:proofErr w:type="spellStart"/>
      <w:r w:rsidRPr="00D56AAA">
        <w:rPr>
          <w:rFonts w:ascii="Palatino Linotype" w:eastAsia="宋体" w:hAnsi="Palatino Linotype" w:cs="Times New Roman"/>
          <w:color w:val="000000"/>
          <w:sz w:val="20"/>
          <w:szCs w:val="20"/>
          <w:lang w:val="en-US" w:eastAsia="zh-CN" w:bidi="en-US"/>
        </w:rPr>
        <w:t>Flahault</w:t>
      </w:r>
      <w:proofErr w:type="spellEnd"/>
      <w:r w:rsidRPr="00D56AAA">
        <w:rPr>
          <w:rFonts w:ascii="Palatino Linotype" w:eastAsia="宋体" w:hAnsi="Palatino Linotype" w:cs="Times New Roman"/>
          <w:color w:val="000000"/>
          <w:sz w:val="20"/>
          <w:szCs w:val="20"/>
          <w:lang w:val="en-US" w:eastAsia="zh-CN" w:bidi="en-US"/>
        </w:rPr>
        <w:t xml:space="preserve">. "Stevens–Johnson Syndrome and Toxic Epidermal Necrolysis: Assessment of Medication Risks with Emphasis on Recently Marketed Drugs. The </w:t>
      </w:r>
      <w:proofErr w:type="spellStart"/>
      <w:r w:rsidRPr="00D56AAA">
        <w:rPr>
          <w:rFonts w:ascii="Palatino Linotype" w:eastAsia="宋体" w:hAnsi="Palatino Linotype" w:cs="Times New Roman"/>
          <w:color w:val="000000"/>
          <w:sz w:val="20"/>
          <w:szCs w:val="20"/>
          <w:lang w:val="en-US" w:eastAsia="zh-CN" w:bidi="en-US"/>
        </w:rPr>
        <w:t>Euroscar</w:t>
      </w:r>
      <w:proofErr w:type="spellEnd"/>
      <w:r w:rsidRPr="00D56AAA">
        <w:rPr>
          <w:rFonts w:ascii="Palatino Linotype" w:eastAsia="宋体" w:hAnsi="Palatino Linotype" w:cs="Times New Roman"/>
          <w:color w:val="000000"/>
          <w:sz w:val="20"/>
          <w:szCs w:val="20"/>
          <w:lang w:val="en-US" w:eastAsia="zh-CN" w:bidi="en-US"/>
        </w:rPr>
        <w:t xml:space="preserve">-Study." </w:t>
      </w:r>
      <w:r w:rsidRPr="00D56AAA">
        <w:rPr>
          <w:rFonts w:ascii="Palatino Linotype" w:eastAsia="宋体" w:hAnsi="Palatino Linotype" w:cs="Times New Roman"/>
          <w:i/>
          <w:color w:val="000000"/>
          <w:sz w:val="20"/>
          <w:szCs w:val="20"/>
          <w:lang w:val="en-US" w:eastAsia="zh-CN" w:bidi="en-US"/>
        </w:rPr>
        <w:t>Journal of Investigative Dermatology</w:t>
      </w:r>
      <w:r w:rsidRPr="00D56AAA">
        <w:rPr>
          <w:rFonts w:ascii="Palatino Linotype" w:eastAsia="宋体" w:hAnsi="Palatino Linotype" w:cs="Times New Roman"/>
          <w:color w:val="000000"/>
          <w:sz w:val="20"/>
          <w:szCs w:val="20"/>
          <w:lang w:val="en-US" w:eastAsia="zh-CN" w:bidi="en-US"/>
        </w:rPr>
        <w:t xml:space="preserve"> 128, no. 1 (2008): 35-44.</w:t>
      </w:r>
    </w:p>
    <w:p w14:paraId="763B13D0"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lastRenderedPageBreak/>
        <w:t>20.</w:t>
      </w:r>
      <w:r w:rsidRPr="00D56AAA">
        <w:rPr>
          <w:rFonts w:ascii="Palatino Linotype" w:eastAsia="宋体" w:hAnsi="Palatino Linotype" w:cs="Times New Roman"/>
          <w:color w:val="000000"/>
          <w:sz w:val="20"/>
          <w:szCs w:val="20"/>
          <w:lang w:val="en-US" w:eastAsia="zh-CN" w:bidi="en-US"/>
        </w:rPr>
        <w:tab/>
        <w:t xml:space="preserve">Suri, Bani Kaur, Navin Kumar Verma, and Artur </w:t>
      </w:r>
      <w:proofErr w:type="spellStart"/>
      <w:r w:rsidRPr="00D56AAA">
        <w:rPr>
          <w:rFonts w:ascii="Palatino Linotype" w:eastAsia="宋体" w:hAnsi="Palatino Linotype" w:cs="Times New Roman"/>
          <w:color w:val="000000"/>
          <w:sz w:val="20"/>
          <w:szCs w:val="20"/>
          <w:lang w:val="en-US" w:eastAsia="zh-CN" w:bidi="en-US"/>
        </w:rPr>
        <w:t>Schmidtchen</w:t>
      </w:r>
      <w:proofErr w:type="spellEnd"/>
      <w:r w:rsidRPr="00D56AAA">
        <w:rPr>
          <w:rFonts w:ascii="Palatino Linotype" w:eastAsia="宋体" w:hAnsi="Palatino Linotype" w:cs="Times New Roman"/>
          <w:color w:val="000000"/>
          <w:sz w:val="20"/>
          <w:szCs w:val="20"/>
          <w:lang w:val="en-US" w:eastAsia="zh-CN" w:bidi="en-US"/>
        </w:rPr>
        <w:t xml:space="preserve">. "Toll-Like Receptor 3 Agonist, </w:t>
      </w:r>
      <w:proofErr w:type="spellStart"/>
      <w:r w:rsidRPr="00D56AAA">
        <w:rPr>
          <w:rFonts w:ascii="Palatino Linotype" w:eastAsia="宋体" w:hAnsi="Palatino Linotype" w:cs="Times New Roman"/>
          <w:color w:val="000000"/>
          <w:sz w:val="20"/>
          <w:szCs w:val="20"/>
          <w:lang w:val="en-US" w:eastAsia="zh-CN" w:bidi="en-US"/>
        </w:rPr>
        <w:t>Polyinosinic-Polycytidylic</w:t>
      </w:r>
      <w:proofErr w:type="spellEnd"/>
      <w:r w:rsidRPr="00D56AAA">
        <w:rPr>
          <w:rFonts w:ascii="Palatino Linotype" w:eastAsia="宋体" w:hAnsi="Palatino Linotype" w:cs="Times New Roman"/>
          <w:color w:val="000000"/>
          <w:sz w:val="20"/>
          <w:szCs w:val="20"/>
          <w:lang w:val="en-US" w:eastAsia="zh-CN" w:bidi="en-US"/>
        </w:rPr>
        <w:t xml:space="preserve"> Acid, Upregulates Carbonic Anhydrase Ii in Human Keratinocytes." </w:t>
      </w:r>
      <w:r w:rsidRPr="00D56AAA">
        <w:rPr>
          <w:rFonts w:ascii="Palatino Linotype" w:eastAsia="宋体" w:hAnsi="Palatino Linotype" w:cs="Times New Roman"/>
          <w:i/>
          <w:color w:val="000000"/>
          <w:sz w:val="20"/>
          <w:szCs w:val="20"/>
          <w:lang w:val="en-US" w:eastAsia="zh-CN" w:bidi="en-US"/>
        </w:rPr>
        <w:t>Acta Dermato-</w:t>
      </w:r>
      <w:proofErr w:type="spellStart"/>
      <w:r w:rsidRPr="00D56AAA">
        <w:rPr>
          <w:rFonts w:ascii="Palatino Linotype" w:eastAsia="宋体" w:hAnsi="Palatino Linotype" w:cs="Times New Roman"/>
          <w:i/>
          <w:color w:val="000000"/>
          <w:sz w:val="20"/>
          <w:szCs w:val="20"/>
          <w:lang w:val="en-US" w:eastAsia="zh-CN" w:bidi="en-US"/>
        </w:rPr>
        <w:t>Venereologica</w:t>
      </w:r>
      <w:proofErr w:type="spellEnd"/>
      <w:r w:rsidRPr="00D56AAA">
        <w:rPr>
          <w:rFonts w:ascii="Palatino Linotype" w:eastAsia="宋体" w:hAnsi="Palatino Linotype" w:cs="Times New Roman"/>
          <w:color w:val="000000"/>
          <w:sz w:val="20"/>
          <w:szCs w:val="20"/>
          <w:lang w:val="en-US" w:eastAsia="zh-CN" w:bidi="en-US"/>
        </w:rPr>
        <w:t xml:space="preserve"> 98, no. 8 (2018).</w:t>
      </w:r>
    </w:p>
    <w:p w14:paraId="537417DC"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21.</w:t>
      </w:r>
      <w:r w:rsidRPr="00D56AAA">
        <w:rPr>
          <w:rFonts w:ascii="Palatino Linotype" w:eastAsia="宋体" w:hAnsi="Palatino Linotype" w:cs="Times New Roman"/>
          <w:color w:val="000000"/>
          <w:sz w:val="20"/>
          <w:szCs w:val="20"/>
          <w:lang w:val="en-US" w:eastAsia="zh-CN" w:bidi="en-US"/>
        </w:rPr>
        <w:tab/>
        <w:t xml:space="preserve">Panayi, A. C., Y. Endo, M. </w:t>
      </w:r>
      <w:proofErr w:type="spellStart"/>
      <w:r w:rsidRPr="00D56AAA">
        <w:rPr>
          <w:rFonts w:ascii="Palatino Linotype" w:eastAsia="宋体" w:hAnsi="Palatino Linotype" w:cs="Times New Roman"/>
          <w:color w:val="000000"/>
          <w:sz w:val="20"/>
          <w:szCs w:val="20"/>
          <w:lang w:val="en-US" w:eastAsia="zh-CN" w:bidi="en-US"/>
        </w:rPr>
        <w:t>Karvar</w:t>
      </w:r>
      <w:proofErr w:type="spellEnd"/>
      <w:r w:rsidRPr="00D56AAA">
        <w:rPr>
          <w:rFonts w:ascii="Palatino Linotype" w:eastAsia="宋体" w:hAnsi="Palatino Linotype" w:cs="Times New Roman"/>
          <w:color w:val="000000"/>
          <w:sz w:val="20"/>
          <w:szCs w:val="20"/>
          <w:lang w:val="en-US" w:eastAsia="zh-CN" w:bidi="en-US"/>
        </w:rPr>
        <w:t xml:space="preserve">, P. </w:t>
      </w:r>
      <w:proofErr w:type="spellStart"/>
      <w:r w:rsidRPr="00D56AAA">
        <w:rPr>
          <w:rFonts w:ascii="Palatino Linotype" w:eastAsia="宋体" w:hAnsi="Palatino Linotype" w:cs="Times New Roman"/>
          <w:color w:val="000000"/>
          <w:sz w:val="20"/>
          <w:szCs w:val="20"/>
          <w:lang w:val="en-US" w:eastAsia="zh-CN" w:bidi="en-US"/>
        </w:rPr>
        <w:t>Sensharma</w:t>
      </w:r>
      <w:proofErr w:type="spellEnd"/>
      <w:r w:rsidRPr="00D56AAA">
        <w:rPr>
          <w:rFonts w:ascii="Palatino Linotype" w:eastAsia="宋体" w:hAnsi="Palatino Linotype" w:cs="Times New Roman"/>
          <w:color w:val="000000"/>
          <w:sz w:val="20"/>
          <w:szCs w:val="20"/>
          <w:lang w:val="en-US" w:eastAsia="zh-CN" w:bidi="en-US"/>
        </w:rPr>
        <w:t xml:space="preserve">, V. Haug, S. Fu, B. Mi, Y. An, and D. P. Orgill. "Low Mortality Oxidative Stress Murine Chronic Wound Model." </w:t>
      </w:r>
      <w:r w:rsidRPr="00D56AAA">
        <w:rPr>
          <w:rFonts w:ascii="Palatino Linotype" w:eastAsia="宋体" w:hAnsi="Palatino Linotype" w:cs="Times New Roman"/>
          <w:i/>
          <w:color w:val="000000"/>
          <w:sz w:val="20"/>
          <w:szCs w:val="20"/>
          <w:lang w:val="en-US" w:eastAsia="zh-CN" w:bidi="en-US"/>
        </w:rPr>
        <w:t>BMJ Open Diabetes Res Care</w:t>
      </w:r>
      <w:r w:rsidRPr="00D56AAA">
        <w:rPr>
          <w:rFonts w:ascii="Palatino Linotype" w:eastAsia="宋体" w:hAnsi="Palatino Linotype" w:cs="Times New Roman"/>
          <w:color w:val="000000"/>
          <w:sz w:val="20"/>
          <w:szCs w:val="20"/>
          <w:lang w:val="en-US" w:eastAsia="zh-CN" w:bidi="en-US"/>
        </w:rPr>
        <w:t xml:space="preserve"> 8, no. 1 (2020).</w:t>
      </w:r>
    </w:p>
    <w:p w14:paraId="27C43228"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hint="eastAsia"/>
          <w:color w:val="000000"/>
          <w:sz w:val="20"/>
          <w:szCs w:val="20"/>
          <w:lang w:val="en-US" w:eastAsia="zh-CN" w:bidi="en-US"/>
        </w:rPr>
        <w:t>22.</w:t>
      </w:r>
      <w:r w:rsidRPr="00D56AAA">
        <w:rPr>
          <w:rFonts w:ascii="Palatino Linotype" w:eastAsia="宋体" w:hAnsi="Palatino Linotype" w:cs="Times New Roman" w:hint="eastAsia"/>
          <w:color w:val="000000"/>
          <w:sz w:val="20"/>
          <w:szCs w:val="20"/>
          <w:lang w:val="en-US" w:eastAsia="zh-CN" w:bidi="en-US"/>
        </w:rPr>
        <w:tab/>
      </w:r>
      <w:proofErr w:type="spellStart"/>
      <w:r w:rsidRPr="00D56AAA">
        <w:rPr>
          <w:rFonts w:ascii="Palatino Linotype" w:eastAsia="宋体" w:hAnsi="Palatino Linotype" w:cs="Times New Roman" w:hint="eastAsia"/>
          <w:color w:val="000000"/>
          <w:sz w:val="20"/>
          <w:szCs w:val="20"/>
          <w:lang w:val="en-US" w:eastAsia="zh-CN" w:bidi="en-US"/>
        </w:rPr>
        <w:t>Pechter</w:t>
      </w:r>
      <w:proofErr w:type="spellEnd"/>
      <w:r w:rsidRPr="00D56AAA">
        <w:rPr>
          <w:rFonts w:ascii="Palatino Linotype" w:eastAsia="宋体" w:hAnsi="Palatino Linotype" w:cs="Times New Roman" w:hint="eastAsia"/>
          <w:color w:val="000000"/>
          <w:sz w:val="20"/>
          <w:szCs w:val="20"/>
          <w:lang w:val="en-US" w:eastAsia="zh-CN" w:bidi="en-US"/>
        </w:rPr>
        <w:t xml:space="preserve">, Patricia M, Joel Gil, Jose Valdes, </w:t>
      </w:r>
      <w:proofErr w:type="spellStart"/>
      <w:r w:rsidRPr="00D56AAA">
        <w:rPr>
          <w:rFonts w:ascii="Palatino Linotype" w:eastAsia="宋体" w:hAnsi="Palatino Linotype" w:cs="Times New Roman" w:hint="eastAsia"/>
          <w:color w:val="000000"/>
          <w:sz w:val="20"/>
          <w:szCs w:val="20"/>
          <w:lang w:val="en-US" w:eastAsia="zh-CN" w:bidi="en-US"/>
        </w:rPr>
        <w:t>Marjana</w:t>
      </w:r>
      <w:proofErr w:type="spellEnd"/>
      <w:r w:rsidRPr="00D56AAA">
        <w:rPr>
          <w:rFonts w:ascii="Palatino Linotype" w:eastAsia="宋体" w:hAnsi="Palatino Linotype" w:cs="Times New Roman" w:hint="eastAsia"/>
          <w:color w:val="000000"/>
          <w:sz w:val="20"/>
          <w:szCs w:val="20"/>
          <w:lang w:val="en-US" w:eastAsia="zh-CN" w:bidi="en-US"/>
        </w:rPr>
        <w:t xml:space="preserve"> </w:t>
      </w:r>
      <w:proofErr w:type="spellStart"/>
      <w:r w:rsidRPr="00D56AAA">
        <w:rPr>
          <w:rFonts w:ascii="Palatino Linotype" w:eastAsia="宋体" w:hAnsi="Palatino Linotype" w:cs="Times New Roman" w:hint="eastAsia"/>
          <w:color w:val="000000"/>
          <w:sz w:val="20"/>
          <w:szCs w:val="20"/>
          <w:lang w:val="en-US" w:eastAsia="zh-CN" w:bidi="en-US"/>
        </w:rPr>
        <w:t>Tomic</w:t>
      </w:r>
      <w:proofErr w:type="spellEnd"/>
      <w:r w:rsidRPr="00D56AAA">
        <w:rPr>
          <w:rFonts w:ascii="Palatino Linotype" w:eastAsia="宋体" w:hAnsi="Palatino Linotype" w:cs="Times New Roman" w:hint="eastAsia"/>
          <w:color w:val="000000"/>
          <w:sz w:val="20"/>
          <w:szCs w:val="20"/>
          <w:lang w:val="en-US" w:eastAsia="zh-CN" w:bidi="en-US"/>
        </w:rPr>
        <w:t>‐</w:t>
      </w:r>
      <w:proofErr w:type="spellStart"/>
      <w:r w:rsidRPr="00D56AAA">
        <w:rPr>
          <w:rFonts w:ascii="Palatino Linotype" w:eastAsia="宋体" w:hAnsi="Palatino Linotype" w:cs="Times New Roman" w:hint="eastAsia"/>
          <w:color w:val="000000"/>
          <w:sz w:val="20"/>
          <w:szCs w:val="20"/>
          <w:lang w:val="en-US" w:eastAsia="zh-CN" w:bidi="en-US"/>
        </w:rPr>
        <w:t>Canic</w:t>
      </w:r>
      <w:proofErr w:type="spellEnd"/>
      <w:r w:rsidRPr="00D56AAA">
        <w:rPr>
          <w:rFonts w:ascii="Palatino Linotype" w:eastAsia="宋体" w:hAnsi="Palatino Linotype" w:cs="Times New Roman" w:hint="eastAsia"/>
          <w:color w:val="000000"/>
          <w:sz w:val="20"/>
          <w:szCs w:val="20"/>
          <w:lang w:val="en-US" w:eastAsia="zh-CN" w:bidi="en-US"/>
        </w:rPr>
        <w:t xml:space="preserve">, Irena </w:t>
      </w:r>
      <w:proofErr w:type="spellStart"/>
      <w:r w:rsidRPr="00D56AAA">
        <w:rPr>
          <w:rFonts w:ascii="Palatino Linotype" w:eastAsia="宋体" w:hAnsi="Palatino Linotype" w:cs="Times New Roman" w:hint="eastAsia"/>
          <w:color w:val="000000"/>
          <w:sz w:val="20"/>
          <w:szCs w:val="20"/>
          <w:lang w:val="en-US" w:eastAsia="zh-CN" w:bidi="en-US"/>
        </w:rPr>
        <w:t>Pastar</w:t>
      </w:r>
      <w:proofErr w:type="spellEnd"/>
      <w:r w:rsidRPr="00D56AAA">
        <w:rPr>
          <w:rFonts w:ascii="Palatino Linotype" w:eastAsia="宋体" w:hAnsi="Palatino Linotype" w:cs="Times New Roman" w:hint="eastAsia"/>
          <w:color w:val="000000"/>
          <w:sz w:val="20"/>
          <w:szCs w:val="20"/>
          <w:lang w:val="en-US" w:eastAsia="zh-CN" w:bidi="en-US"/>
        </w:rPr>
        <w:t xml:space="preserve">, Olivera </w:t>
      </w:r>
      <w:proofErr w:type="spellStart"/>
      <w:r w:rsidRPr="00D56AAA">
        <w:rPr>
          <w:rFonts w:ascii="Palatino Linotype" w:eastAsia="宋体" w:hAnsi="Palatino Linotype" w:cs="Times New Roman" w:hint="eastAsia"/>
          <w:color w:val="000000"/>
          <w:sz w:val="20"/>
          <w:szCs w:val="20"/>
          <w:lang w:val="en-US" w:eastAsia="zh-CN" w:bidi="en-US"/>
        </w:rPr>
        <w:t>Stojadinovic</w:t>
      </w:r>
      <w:proofErr w:type="spellEnd"/>
      <w:r w:rsidRPr="00D56AAA">
        <w:rPr>
          <w:rFonts w:ascii="Palatino Linotype" w:eastAsia="宋体" w:hAnsi="Palatino Linotype" w:cs="Times New Roman" w:hint="eastAsia"/>
          <w:color w:val="000000"/>
          <w:sz w:val="20"/>
          <w:szCs w:val="20"/>
          <w:lang w:val="en-US" w:eastAsia="zh-CN" w:bidi="en-US"/>
        </w:rPr>
        <w:t xml:space="preserve">, Robert S </w:t>
      </w:r>
      <w:proofErr w:type="spellStart"/>
      <w:r w:rsidRPr="00D56AAA">
        <w:rPr>
          <w:rFonts w:ascii="Palatino Linotype" w:eastAsia="宋体" w:hAnsi="Palatino Linotype" w:cs="Times New Roman" w:hint="eastAsia"/>
          <w:color w:val="000000"/>
          <w:sz w:val="20"/>
          <w:szCs w:val="20"/>
          <w:lang w:val="en-US" w:eastAsia="zh-CN" w:bidi="en-US"/>
        </w:rPr>
        <w:t>Kirsner</w:t>
      </w:r>
      <w:proofErr w:type="spellEnd"/>
      <w:r w:rsidRPr="00D56AAA">
        <w:rPr>
          <w:rFonts w:ascii="Palatino Linotype" w:eastAsia="宋体" w:hAnsi="Palatino Linotype" w:cs="Times New Roman" w:hint="eastAsia"/>
          <w:color w:val="000000"/>
          <w:sz w:val="20"/>
          <w:szCs w:val="20"/>
          <w:lang w:val="en-US" w:eastAsia="zh-CN" w:bidi="en-US"/>
        </w:rPr>
        <w:t>, and Stephen C Davis. "Keratin Dressings Speed Epithelialization of Deep Partial</w:t>
      </w:r>
      <w:r w:rsidRPr="00D56AAA">
        <w:rPr>
          <w:rFonts w:ascii="Palatino Linotype" w:eastAsia="宋体" w:hAnsi="Palatino Linotype" w:cs="Times New Roman" w:hint="eastAsia"/>
          <w:color w:val="000000"/>
          <w:sz w:val="20"/>
          <w:szCs w:val="20"/>
          <w:lang w:val="en-US" w:eastAsia="zh-CN" w:bidi="en-US"/>
        </w:rPr>
        <w:t>‐</w:t>
      </w:r>
      <w:r w:rsidRPr="00D56AAA">
        <w:rPr>
          <w:rFonts w:ascii="Palatino Linotype" w:eastAsia="宋体" w:hAnsi="Palatino Linotype" w:cs="Times New Roman" w:hint="eastAsia"/>
          <w:color w:val="000000"/>
          <w:sz w:val="20"/>
          <w:szCs w:val="20"/>
          <w:lang w:val="en-US" w:eastAsia="zh-CN" w:bidi="en-US"/>
        </w:rPr>
        <w:t xml:space="preserve">Thickness Wounds." </w:t>
      </w:r>
      <w:r w:rsidRPr="00D56AAA">
        <w:rPr>
          <w:rFonts w:ascii="Palatino Linotype" w:eastAsia="宋体" w:hAnsi="Palatino Linotype" w:cs="Times New Roman" w:hint="eastAsia"/>
          <w:i/>
          <w:color w:val="000000"/>
          <w:sz w:val="20"/>
          <w:szCs w:val="20"/>
          <w:lang w:val="en-US" w:eastAsia="zh-CN" w:bidi="en-US"/>
        </w:rPr>
        <w:t>Wound repair and regeneration</w:t>
      </w:r>
      <w:r w:rsidRPr="00D56AAA">
        <w:rPr>
          <w:rFonts w:ascii="Palatino Linotype" w:eastAsia="宋体" w:hAnsi="Palatino Linotype" w:cs="Times New Roman" w:hint="eastAsia"/>
          <w:color w:val="000000"/>
          <w:sz w:val="20"/>
          <w:szCs w:val="20"/>
          <w:lang w:val="en-US" w:eastAsia="zh-CN" w:bidi="en-US"/>
        </w:rPr>
        <w:t xml:space="preserve"> 20, no. 2 (2012): 236-42.</w:t>
      </w:r>
    </w:p>
    <w:p w14:paraId="2CC4FD34"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23.</w:t>
      </w:r>
      <w:r w:rsidRPr="00D56AAA">
        <w:rPr>
          <w:rFonts w:ascii="Palatino Linotype" w:eastAsia="宋体" w:hAnsi="Palatino Linotype" w:cs="Times New Roman"/>
          <w:color w:val="000000"/>
          <w:sz w:val="20"/>
          <w:szCs w:val="20"/>
          <w:lang w:val="en-US" w:eastAsia="zh-CN" w:bidi="en-US"/>
        </w:rPr>
        <w:tab/>
        <w:t xml:space="preserve">Roth, Wera, Mechthild Hatzfeld, and Thomas M Magin. "Targeting the Palm: A Leap Forward toward Treatment of Keratin Disorders." </w:t>
      </w:r>
      <w:r w:rsidRPr="00D56AAA">
        <w:rPr>
          <w:rFonts w:ascii="Palatino Linotype" w:eastAsia="宋体" w:hAnsi="Palatino Linotype" w:cs="Times New Roman"/>
          <w:i/>
          <w:color w:val="000000"/>
          <w:sz w:val="20"/>
          <w:szCs w:val="20"/>
          <w:lang w:val="en-US" w:eastAsia="zh-CN" w:bidi="en-US"/>
        </w:rPr>
        <w:t>Journal of Investigative Dermatology</w:t>
      </w:r>
      <w:r w:rsidRPr="00D56AAA">
        <w:rPr>
          <w:rFonts w:ascii="Palatino Linotype" w:eastAsia="宋体" w:hAnsi="Palatino Linotype" w:cs="Times New Roman"/>
          <w:color w:val="000000"/>
          <w:sz w:val="20"/>
          <w:szCs w:val="20"/>
          <w:lang w:val="en-US" w:eastAsia="zh-CN" w:bidi="en-US"/>
        </w:rPr>
        <w:t xml:space="preserve"> 132, no. 6 (2012): 1541-42.</w:t>
      </w:r>
    </w:p>
    <w:p w14:paraId="1C32711C"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24.</w:t>
      </w:r>
      <w:r w:rsidRPr="00D56AAA">
        <w:rPr>
          <w:rFonts w:ascii="Palatino Linotype" w:eastAsia="宋体" w:hAnsi="Palatino Linotype" w:cs="Times New Roman"/>
          <w:color w:val="000000"/>
          <w:sz w:val="20"/>
          <w:szCs w:val="20"/>
          <w:lang w:val="en-US" w:eastAsia="zh-CN" w:bidi="en-US"/>
        </w:rPr>
        <w:tab/>
        <w:t xml:space="preserve">Moll, Roland, Markus Divo, and Lutz Langbein. "The Human Keratins: Biology and Pathology." </w:t>
      </w:r>
      <w:r w:rsidRPr="00D56AAA">
        <w:rPr>
          <w:rFonts w:ascii="Palatino Linotype" w:eastAsia="宋体" w:hAnsi="Palatino Linotype" w:cs="Times New Roman"/>
          <w:i/>
          <w:color w:val="000000"/>
          <w:sz w:val="20"/>
          <w:szCs w:val="20"/>
          <w:lang w:val="en-US" w:eastAsia="zh-CN" w:bidi="en-US"/>
        </w:rPr>
        <w:t>Histochemistry and cell biology</w:t>
      </w:r>
      <w:r w:rsidRPr="00D56AAA">
        <w:rPr>
          <w:rFonts w:ascii="Palatino Linotype" w:eastAsia="宋体" w:hAnsi="Palatino Linotype" w:cs="Times New Roman"/>
          <w:color w:val="000000"/>
          <w:sz w:val="20"/>
          <w:szCs w:val="20"/>
          <w:lang w:val="en-US" w:eastAsia="zh-CN" w:bidi="en-US"/>
        </w:rPr>
        <w:t xml:space="preserve"> 129, no. 6 (2008): 705-33.</w:t>
      </w:r>
    </w:p>
    <w:p w14:paraId="562A0202"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25.</w:t>
      </w:r>
      <w:r w:rsidRPr="00D56AAA">
        <w:rPr>
          <w:rFonts w:ascii="Palatino Linotype" w:eastAsia="宋体" w:hAnsi="Palatino Linotype" w:cs="Times New Roman"/>
          <w:color w:val="000000"/>
          <w:sz w:val="20"/>
          <w:szCs w:val="20"/>
          <w:lang w:val="en-US" w:eastAsia="zh-CN" w:bidi="en-US"/>
        </w:rPr>
        <w:tab/>
        <w:t xml:space="preserve">Nielsen, Marcus MK, Eva Aryal, </w:t>
      </w:r>
      <w:proofErr w:type="spellStart"/>
      <w:r w:rsidRPr="00D56AAA">
        <w:rPr>
          <w:rFonts w:ascii="Palatino Linotype" w:eastAsia="宋体" w:hAnsi="Palatino Linotype" w:cs="Times New Roman"/>
          <w:color w:val="000000"/>
          <w:sz w:val="20"/>
          <w:szCs w:val="20"/>
          <w:lang w:val="en-US" w:eastAsia="zh-CN" w:bidi="en-US"/>
        </w:rPr>
        <w:t>Elnaz</w:t>
      </w:r>
      <w:proofErr w:type="spellEnd"/>
      <w:r w:rsidRPr="00D56AAA">
        <w:rPr>
          <w:rFonts w:ascii="Palatino Linotype" w:eastAsia="宋体" w:hAnsi="Palatino Linotype" w:cs="Times New Roman"/>
          <w:color w:val="000000"/>
          <w:sz w:val="20"/>
          <w:szCs w:val="20"/>
          <w:lang w:val="en-US" w:eastAsia="zh-CN" w:bidi="en-US"/>
        </w:rPr>
        <w:t xml:space="preserve"> Safari, Biljana </w:t>
      </w:r>
      <w:proofErr w:type="spellStart"/>
      <w:r w:rsidRPr="00D56AAA">
        <w:rPr>
          <w:rFonts w:ascii="Palatino Linotype" w:eastAsia="宋体" w:hAnsi="Palatino Linotype" w:cs="Times New Roman"/>
          <w:color w:val="000000"/>
          <w:sz w:val="20"/>
          <w:szCs w:val="20"/>
          <w:lang w:val="en-US" w:eastAsia="zh-CN" w:bidi="en-US"/>
        </w:rPr>
        <w:t>Mojsoska</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Håvard</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Jenssen</w:t>
      </w:r>
      <w:proofErr w:type="spellEnd"/>
      <w:r w:rsidRPr="00D56AAA">
        <w:rPr>
          <w:rFonts w:ascii="Palatino Linotype" w:eastAsia="宋体" w:hAnsi="Palatino Linotype" w:cs="Times New Roman"/>
          <w:color w:val="000000"/>
          <w:sz w:val="20"/>
          <w:szCs w:val="20"/>
          <w:lang w:val="en-US" w:eastAsia="zh-CN" w:bidi="en-US"/>
        </w:rPr>
        <w:t xml:space="preserve">, and </w:t>
      </w:r>
      <w:proofErr w:type="spellStart"/>
      <w:r w:rsidRPr="00D56AAA">
        <w:rPr>
          <w:rFonts w:ascii="Palatino Linotype" w:eastAsia="宋体" w:hAnsi="Palatino Linotype" w:cs="Times New Roman"/>
          <w:color w:val="000000"/>
          <w:sz w:val="20"/>
          <w:szCs w:val="20"/>
          <w:lang w:val="en-US" w:eastAsia="zh-CN" w:bidi="en-US"/>
        </w:rPr>
        <w:t>Bala</w:t>
      </w:r>
      <w:proofErr w:type="spellEnd"/>
      <w:r w:rsidRPr="00D56AAA">
        <w:rPr>
          <w:rFonts w:ascii="Palatino Linotype" w:eastAsia="宋体" w:hAnsi="Palatino Linotype" w:cs="Times New Roman"/>
          <w:color w:val="000000"/>
          <w:sz w:val="20"/>
          <w:szCs w:val="20"/>
          <w:lang w:val="en-US" w:eastAsia="zh-CN" w:bidi="en-US"/>
        </w:rPr>
        <w:t xml:space="preserve"> Krishna </w:t>
      </w:r>
      <w:proofErr w:type="spellStart"/>
      <w:r w:rsidRPr="00D56AAA">
        <w:rPr>
          <w:rFonts w:ascii="Palatino Linotype" w:eastAsia="宋体" w:hAnsi="Palatino Linotype" w:cs="Times New Roman"/>
          <w:color w:val="000000"/>
          <w:sz w:val="20"/>
          <w:szCs w:val="20"/>
          <w:lang w:val="en-US" w:eastAsia="zh-CN" w:bidi="en-US"/>
        </w:rPr>
        <w:t>Prabhala</w:t>
      </w:r>
      <w:proofErr w:type="spellEnd"/>
      <w:r w:rsidRPr="00D56AAA">
        <w:rPr>
          <w:rFonts w:ascii="Palatino Linotype" w:eastAsia="宋体" w:hAnsi="Palatino Linotype" w:cs="Times New Roman"/>
          <w:color w:val="000000"/>
          <w:sz w:val="20"/>
          <w:szCs w:val="20"/>
          <w:lang w:val="en-US" w:eastAsia="zh-CN" w:bidi="en-US"/>
        </w:rPr>
        <w:t xml:space="preserve">. "Current State of </w:t>
      </w:r>
      <w:proofErr w:type="spellStart"/>
      <w:r w:rsidRPr="00D56AAA">
        <w:rPr>
          <w:rFonts w:ascii="Palatino Linotype" w:eastAsia="宋体" w:hAnsi="Palatino Linotype" w:cs="Times New Roman"/>
          <w:color w:val="000000"/>
          <w:sz w:val="20"/>
          <w:szCs w:val="20"/>
          <w:lang w:val="en-US" w:eastAsia="zh-CN" w:bidi="en-US"/>
        </w:rPr>
        <w:t>Slc</w:t>
      </w:r>
      <w:proofErr w:type="spellEnd"/>
      <w:r w:rsidRPr="00D56AAA">
        <w:rPr>
          <w:rFonts w:ascii="Palatino Linotype" w:eastAsia="宋体" w:hAnsi="Palatino Linotype" w:cs="Times New Roman"/>
          <w:color w:val="000000"/>
          <w:sz w:val="20"/>
          <w:szCs w:val="20"/>
          <w:lang w:val="en-US" w:eastAsia="zh-CN" w:bidi="en-US"/>
        </w:rPr>
        <w:t xml:space="preserve"> and </w:t>
      </w:r>
      <w:proofErr w:type="spellStart"/>
      <w:r w:rsidRPr="00D56AAA">
        <w:rPr>
          <w:rFonts w:ascii="Palatino Linotype" w:eastAsia="宋体" w:hAnsi="Palatino Linotype" w:cs="Times New Roman"/>
          <w:color w:val="000000"/>
          <w:sz w:val="20"/>
          <w:szCs w:val="20"/>
          <w:lang w:val="en-US" w:eastAsia="zh-CN" w:bidi="en-US"/>
        </w:rPr>
        <w:t>Abc</w:t>
      </w:r>
      <w:proofErr w:type="spellEnd"/>
      <w:r w:rsidRPr="00D56AAA">
        <w:rPr>
          <w:rFonts w:ascii="Palatino Linotype" w:eastAsia="宋体" w:hAnsi="Palatino Linotype" w:cs="Times New Roman"/>
          <w:color w:val="000000"/>
          <w:sz w:val="20"/>
          <w:szCs w:val="20"/>
          <w:lang w:val="en-US" w:eastAsia="zh-CN" w:bidi="en-US"/>
        </w:rPr>
        <w:t xml:space="preserve"> Transporters in the Skin and Their Relation to Sweat Metabolites and Skin Diseases." </w:t>
      </w:r>
      <w:r w:rsidRPr="00D56AAA">
        <w:rPr>
          <w:rFonts w:ascii="Palatino Linotype" w:eastAsia="宋体" w:hAnsi="Palatino Linotype" w:cs="Times New Roman"/>
          <w:i/>
          <w:color w:val="000000"/>
          <w:sz w:val="20"/>
          <w:szCs w:val="20"/>
          <w:lang w:val="en-US" w:eastAsia="zh-CN" w:bidi="en-US"/>
        </w:rPr>
        <w:t>Proteomes</w:t>
      </w:r>
      <w:r w:rsidRPr="00D56AAA">
        <w:rPr>
          <w:rFonts w:ascii="Palatino Linotype" w:eastAsia="宋体" w:hAnsi="Palatino Linotype" w:cs="Times New Roman"/>
          <w:color w:val="000000"/>
          <w:sz w:val="20"/>
          <w:szCs w:val="20"/>
          <w:lang w:val="en-US" w:eastAsia="zh-CN" w:bidi="en-US"/>
        </w:rPr>
        <w:t xml:space="preserve"> 9, no. 2 (2021): 23.</w:t>
      </w:r>
    </w:p>
    <w:p w14:paraId="249BE177"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26.</w:t>
      </w:r>
      <w:r w:rsidRPr="00D56AAA">
        <w:rPr>
          <w:rFonts w:ascii="Palatino Linotype" w:eastAsia="宋体" w:hAnsi="Palatino Linotype" w:cs="Times New Roman"/>
          <w:color w:val="000000"/>
          <w:sz w:val="20"/>
          <w:szCs w:val="20"/>
          <w:lang w:val="en-US" w:eastAsia="zh-CN" w:bidi="en-US"/>
        </w:rPr>
        <w:tab/>
        <w:t xml:space="preserve">D’Alessandro, Sarah, Andrea </w:t>
      </w:r>
      <w:proofErr w:type="spellStart"/>
      <w:r w:rsidRPr="00D56AAA">
        <w:rPr>
          <w:rFonts w:ascii="Palatino Linotype" w:eastAsia="宋体" w:hAnsi="Palatino Linotype" w:cs="Times New Roman"/>
          <w:color w:val="000000"/>
          <w:sz w:val="20"/>
          <w:szCs w:val="20"/>
          <w:lang w:val="en-US" w:eastAsia="zh-CN" w:bidi="en-US"/>
        </w:rPr>
        <w:t>Magnavacca</w:t>
      </w:r>
      <w:proofErr w:type="spellEnd"/>
      <w:r w:rsidRPr="00D56AAA">
        <w:rPr>
          <w:rFonts w:ascii="Palatino Linotype" w:eastAsia="宋体" w:hAnsi="Palatino Linotype" w:cs="Times New Roman"/>
          <w:color w:val="000000"/>
          <w:sz w:val="20"/>
          <w:szCs w:val="20"/>
          <w:lang w:val="en-US" w:eastAsia="zh-CN" w:bidi="en-US"/>
        </w:rPr>
        <w:t xml:space="preserve">, Federica </w:t>
      </w:r>
      <w:proofErr w:type="spellStart"/>
      <w:r w:rsidRPr="00D56AAA">
        <w:rPr>
          <w:rFonts w:ascii="Palatino Linotype" w:eastAsia="宋体" w:hAnsi="Palatino Linotype" w:cs="Times New Roman"/>
          <w:color w:val="000000"/>
          <w:sz w:val="20"/>
          <w:szCs w:val="20"/>
          <w:lang w:val="en-US" w:eastAsia="zh-CN" w:bidi="en-US"/>
        </w:rPr>
        <w:t>Perego</w:t>
      </w:r>
      <w:proofErr w:type="spellEnd"/>
      <w:r w:rsidRPr="00D56AAA">
        <w:rPr>
          <w:rFonts w:ascii="Palatino Linotype" w:eastAsia="宋体" w:hAnsi="Palatino Linotype" w:cs="Times New Roman"/>
          <w:color w:val="000000"/>
          <w:sz w:val="20"/>
          <w:szCs w:val="20"/>
          <w:lang w:val="en-US" w:eastAsia="zh-CN" w:bidi="en-US"/>
        </w:rPr>
        <w:t xml:space="preserve">, Marco Fumagalli, Enrico Sangiovanni, Mauro Prato, Mario </w:t>
      </w:r>
      <w:proofErr w:type="spellStart"/>
      <w:r w:rsidRPr="00D56AAA">
        <w:rPr>
          <w:rFonts w:ascii="Palatino Linotype" w:eastAsia="宋体" w:hAnsi="Palatino Linotype" w:cs="Times New Roman"/>
          <w:color w:val="000000"/>
          <w:sz w:val="20"/>
          <w:szCs w:val="20"/>
          <w:lang w:val="en-US" w:eastAsia="zh-CN" w:bidi="en-US"/>
        </w:rPr>
        <w:t>Dell’Agli</w:t>
      </w:r>
      <w:proofErr w:type="spellEnd"/>
      <w:r w:rsidRPr="00D56AAA">
        <w:rPr>
          <w:rFonts w:ascii="Palatino Linotype" w:eastAsia="宋体" w:hAnsi="Palatino Linotype" w:cs="Times New Roman"/>
          <w:color w:val="000000"/>
          <w:sz w:val="20"/>
          <w:szCs w:val="20"/>
          <w:lang w:val="en-US" w:eastAsia="zh-CN" w:bidi="en-US"/>
        </w:rPr>
        <w:t xml:space="preserve">, and Nicoletta </w:t>
      </w:r>
      <w:proofErr w:type="spellStart"/>
      <w:r w:rsidRPr="00D56AAA">
        <w:rPr>
          <w:rFonts w:ascii="Palatino Linotype" w:eastAsia="宋体" w:hAnsi="Palatino Linotype" w:cs="Times New Roman"/>
          <w:color w:val="000000"/>
          <w:sz w:val="20"/>
          <w:szCs w:val="20"/>
          <w:lang w:val="en-US" w:eastAsia="zh-CN" w:bidi="en-US"/>
        </w:rPr>
        <w:t>Basilico</w:t>
      </w:r>
      <w:proofErr w:type="spellEnd"/>
      <w:r w:rsidRPr="00D56AAA">
        <w:rPr>
          <w:rFonts w:ascii="Palatino Linotype" w:eastAsia="宋体" w:hAnsi="Palatino Linotype" w:cs="Times New Roman"/>
          <w:color w:val="000000"/>
          <w:sz w:val="20"/>
          <w:szCs w:val="20"/>
          <w:lang w:val="en-US" w:eastAsia="zh-CN" w:bidi="en-US"/>
        </w:rPr>
        <w:t xml:space="preserve">. "Effect of Hypoxia on Gene Expression in Cell Populations Involved in Wound Healing." </w:t>
      </w:r>
      <w:r w:rsidRPr="00D56AAA">
        <w:rPr>
          <w:rFonts w:ascii="Palatino Linotype" w:eastAsia="宋体" w:hAnsi="Palatino Linotype" w:cs="Times New Roman"/>
          <w:i/>
          <w:color w:val="000000"/>
          <w:sz w:val="20"/>
          <w:szCs w:val="20"/>
          <w:lang w:val="en-US" w:eastAsia="zh-CN" w:bidi="en-US"/>
        </w:rPr>
        <w:t>BioMed Research International</w:t>
      </w:r>
      <w:r w:rsidRPr="00D56AAA">
        <w:rPr>
          <w:rFonts w:ascii="Palatino Linotype" w:eastAsia="宋体" w:hAnsi="Palatino Linotype" w:cs="Times New Roman"/>
          <w:color w:val="000000"/>
          <w:sz w:val="20"/>
          <w:szCs w:val="20"/>
          <w:lang w:val="en-US" w:eastAsia="zh-CN" w:bidi="en-US"/>
        </w:rPr>
        <w:t xml:space="preserve"> 2019 (2019).</w:t>
      </w:r>
    </w:p>
    <w:p w14:paraId="0B256ACD"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27.</w:t>
      </w:r>
      <w:r w:rsidRPr="00D56AAA">
        <w:rPr>
          <w:rFonts w:ascii="Palatino Linotype" w:eastAsia="宋体" w:hAnsi="Palatino Linotype" w:cs="Times New Roman"/>
          <w:color w:val="000000"/>
          <w:sz w:val="20"/>
          <w:szCs w:val="20"/>
          <w:lang w:val="en-US" w:eastAsia="zh-CN" w:bidi="en-US"/>
        </w:rPr>
        <w:tab/>
        <w:t xml:space="preserve">Edwards, J Vincent, Phyllis Howley, Rachel Davis, Andrew </w:t>
      </w:r>
      <w:proofErr w:type="spellStart"/>
      <w:r w:rsidRPr="00D56AAA">
        <w:rPr>
          <w:rFonts w:ascii="Palatino Linotype" w:eastAsia="宋体" w:hAnsi="Palatino Linotype" w:cs="Times New Roman"/>
          <w:color w:val="000000"/>
          <w:sz w:val="20"/>
          <w:szCs w:val="20"/>
          <w:lang w:val="en-US" w:eastAsia="zh-CN" w:bidi="en-US"/>
        </w:rPr>
        <w:t>Mashchak</w:t>
      </w:r>
      <w:proofErr w:type="spellEnd"/>
      <w:r w:rsidRPr="00D56AAA">
        <w:rPr>
          <w:rFonts w:ascii="Palatino Linotype" w:eastAsia="宋体" w:hAnsi="Palatino Linotype" w:cs="Times New Roman"/>
          <w:color w:val="000000"/>
          <w:sz w:val="20"/>
          <w:szCs w:val="20"/>
          <w:lang w:val="en-US" w:eastAsia="zh-CN" w:bidi="en-US"/>
        </w:rPr>
        <w:t xml:space="preserve">, and Steven C Goheen. "Protease Inhibition by Oleic Acid Transfer from Chronic Wound Dressings to Albumin." </w:t>
      </w:r>
      <w:r w:rsidRPr="00D56AAA">
        <w:rPr>
          <w:rFonts w:ascii="Palatino Linotype" w:eastAsia="宋体" w:hAnsi="Palatino Linotype" w:cs="Times New Roman"/>
          <w:i/>
          <w:color w:val="000000"/>
          <w:sz w:val="20"/>
          <w:szCs w:val="20"/>
          <w:lang w:val="en-US" w:eastAsia="zh-CN" w:bidi="en-US"/>
        </w:rPr>
        <w:t>International journal of pharmaceutics</w:t>
      </w:r>
      <w:r w:rsidRPr="00D56AAA">
        <w:rPr>
          <w:rFonts w:ascii="Palatino Linotype" w:eastAsia="宋体" w:hAnsi="Palatino Linotype" w:cs="Times New Roman"/>
          <w:color w:val="000000"/>
          <w:sz w:val="20"/>
          <w:szCs w:val="20"/>
          <w:lang w:val="en-US" w:eastAsia="zh-CN" w:bidi="en-US"/>
        </w:rPr>
        <w:t xml:space="preserve"> 340, no. 1-2 (2007): 42-51.</w:t>
      </w:r>
    </w:p>
    <w:p w14:paraId="357EE269"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28.</w:t>
      </w:r>
      <w:r w:rsidRPr="00D56AAA">
        <w:rPr>
          <w:rFonts w:ascii="Palatino Linotype" w:eastAsia="宋体" w:hAnsi="Palatino Linotype" w:cs="Times New Roman"/>
          <w:color w:val="000000"/>
          <w:sz w:val="20"/>
          <w:szCs w:val="20"/>
          <w:lang w:val="en-US" w:eastAsia="zh-CN" w:bidi="en-US"/>
        </w:rPr>
        <w:tab/>
        <w:t xml:space="preserve">Bangalore, N, J Travis, VC </w:t>
      </w:r>
      <w:proofErr w:type="spellStart"/>
      <w:r w:rsidRPr="00D56AAA">
        <w:rPr>
          <w:rFonts w:ascii="Palatino Linotype" w:eastAsia="宋体" w:hAnsi="Palatino Linotype" w:cs="Times New Roman"/>
          <w:color w:val="000000"/>
          <w:sz w:val="20"/>
          <w:szCs w:val="20"/>
          <w:lang w:val="en-US" w:eastAsia="zh-CN" w:bidi="en-US"/>
        </w:rPr>
        <w:t>Onunka</w:t>
      </w:r>
      <w:proofErr w:type="spellEnd"/>
      <w:r w:rsidRPr="00D56AAA">
        <w:rPr>
          <w:rFonts w:ascii="Palatino Linotype" w:eastAsia="宋体" w:hAnsi="Palatino Linotype" w:cs="Times New Roman"/>
          <w:color w:val="000000"/>
          <w:sz w:val="20"/>
          <w:szCs w:val="20"/>
          <w:lang w:val="en-US" w:eastAsia="zh-CN" w:bidi="en-US"/>
        </w:rPr>
        <w:t xml:space="preserve">, J Pohl, and WM Shafer. "Identification of the Primary Antimicrobial Domains in Human Neutrophil Cathepsin G." </w:t>
      </w:r>
      <w:r w:rsidRPr="00D56AAA">
        <w:rPr>
          <w:rFonts w:ascii="Palatino Linotype" w:eastAsia="宋体" w:hAnsi="Palatino Linotype" w:cs="Times New Roman"/>
          <w:i/>
          <w:color w:val="000000"/>
          <w:sz w:val="20"/>
          <w:szCs w:val="20"/>
          <w:lang w:val="en-US" w:eastAsia="zh-CN" w:bidi="en-US"/>
        </w:rPr>
        <w:t>Journal of Biological Chemistry</w:t>
      </w:r>
      <w:r w:rsidRPr="00D56AAA">
        <w:rPr>
          <w:rFonts w:ascii="Palatino Linotype" w:eastAsia="宋体" w:hAnsi="Palatino Linotype" w:cs="Times New Roman"/>
          <w:color w:val="000000"/>
          <w:sz w:val="20"/>
          <w:szCs w:val="20"/>
          <w:lang w:val="en-US" w:eastAsia="zh-CN" w:bidi="en-US"/>
        </w:rPr>
        <w:t xml:space="preserve"> 265, no. 23 (1990): 13584-88.</w:t>
      </w:r>
    </w:p>
    <w:p w14:paraId="5FC0A8DD"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29.</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Cazander</w:t>
      </w:r>
      <w:proofErr w:type="spellEnd"/>
      <w:r w:rsidRPr="00D56AAA">
        <w:rPr>
          <w:rFonts w:ascii="Palatino Linotype" w:eastAsia="宋体" w:hAnsi="Palatino Linotype" w:cs="Times New Roman"/>
          <w:color w:val="000000"/>
          <w:sz w:val="20"/>
          <w:szCs w:val="20"/>
          <w:lang w:val="en-US" w:eastAsia="zh-CN" w:bidi="en-US"/>
        </w:rPr>
        <w:t xml:space="preserve">, Gwendolyn, </w:t>
      </w:r>
      <w:proofErr w:type="spellStart"/>
      <w:r w:rsidRPr="00D56AAA">
        <w:rPr>
          <w:rFonts w:ascii="Palatino Linotype" w:eastAsia="宋体" w:hAnsi="Palatino Linotype" w:cs="Times New Roman"/>
          <w:color w:val="000000"/>
          <w:sz w:val="20"/>
          <w:szCs w:val="20"/>
          <w:lang w:val="en-US" w:eastAsia="zh-CN" w:bidi="en-US"/>
        </w:rPr>
        <w:t>Gerrolt</w:t>
      </w:r>
      <w:proofErr w:type="spellEnd"/>
      <w:r w:rsidRPr="00D56AAA">
        <w:rPr>
          <w:rFonts w:ascii="Palatino Linotype" w:eastAsia="宋体" w:hAnsi="Palatino Linotype" w:cs="Times New Roman"/>
          <w:color w:val="000000"/>
          <w:sz w:val="20"/>
          <w:szCs w:val="20"/>
          <w:lang w:val="en-US" w:eastAsia="zh-CN" w:bidi="en-US"/>
        </w:rPr>
        <w:t xml:space="preserve"> N </w:t>
      </w:r>
      <w:proofErr w:type="spellStart"/>
      <w:r w:rsidRPr="00D56AAA">
        <w:rPr>
          <w:rFonts w:ascii="Palatino Linotype" w:eastAsia="宋体" w:hAnsi="Palatino Linotype" w:cs="Times New Roman"/>
          <w:color w:val="000000"/>
          <w:sz w:val="20"/>
          <w:szCs w:val="20"/>
          <w:lang w:val="en-US" w:eastAsia="zh-CN" w:bidi="en-US"/>
        </w:rPr>
        <w:t>Jukema</w:t>
      </w:r>
      <w:proofErr w:type="spellEnd"/>
      <w:r w:rsidRPr="00D56AAA">
        <w:rPr>
          <w:rFonts w:ascii="Palatino Linotype" w:eastAsia="宋体" w:hAnsi="Palatino Linotype" w:cs="Times New Roman"/>
          <w:color w:val="000000"/>
          <w:sz w:val="20"/>
          <w:szCs w:val="20"/>
          <w:lang w:val="en-US" w:eastAsia="zh-CN" w:bidi="en-US"/>
        </w:rPr>
        <w:t xml:space="preserve">, and Peter H </w:t>
      </w:r>
      <w:proofErr w:type="spellStart"/>
      <w:r w:rsidRPr="00D56AAA">
        <w:rPr>
          <w:rFonts w:ascii="Palatino Linotype" w:eastAsia="宋体" w:hAnsi="Palatino Linotype" w:cs="Times New Roman"/>
          <w:color w:val="000000"/>
          <w:sz w:val="20"/>
          <w:szCs w:val="20"/>
          <w:lang w:val="en-US" w:eastAsia="zh-CN" w:bidi="en-US"/>
        </w:rPr>
        <w:t>Nibbering</w:t>
      </w:r>
      <w:proofErr w:type="spellEnd"/>
      <w:r w:rsidRPr="00D56AAA">
        <w:rPr>
          <w:rFonts w:ascii="Palatino Linotype" w:eastAsia="宋体" w:hAnsi="Palatino Linotype" w:cs="Times New Roman"/>
          <w:color w:val="000000"/>
          <w:sz w:val="20"/>
          <w:szCs w:val="20"/>
          <w:lang w:val="en-US" w:eastAsia="zh-CN" w:bidi="en-US"/>
        </w:rPr>
        <w:t xml:space="preserve">. "Complement Activation and Inhibition in Wound Healing." </w:t>
      </w:r>
      <w:r w:rsidRPr="00D56AAA">
        <w:rPr>
          <w:rFonts w:ascii="Palatino Linotype" w:eastAsia="宋体" w:hAnsi="Palatino Linotype" w:cs="Times New Roman"/>
          <w:i/>
          <w:color w:val="000000"/>
          <w:sz w:val="20"/>
          <w:szCs w:val="20"/>
          <w:lang w:val="en-US" w:eastAsia="zh-CN" w:bidi="en-US"/>
        </w:rPr>
        <w:t>Clinical and Developmental Immunology</w:t>
      </w:r>
      <w:r w:rsidRPr="00D56AAA">
        <w:rPr>
          <w:rFonts w:ascii="Palatino Linotype" w:eastAsia="宋体" w:hAnsi="Palatino Linotype" w:cs="Times New Roman"/>
          <w:color w:val="000000"/>
          <w:sz w:val="20"/>
          <w:szCs w:val="20"/>
          <w:lang w:val="en-US" w:eastAsia="zh-CN" w:bidi="en-US"/>
        </w:rPr>
        <w:t xml:space="preserve"> 2012 (2012).</w:t>
      </w:r>
    </w:p>
    <w:p w14:paraId="7D1B1480"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30.</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Rafail</w:t>
      </w:r>
      <w:proofErr w:type="spellEnd"/>
      <w:r w:rsidRPr="00D56AAA">
        <w:rPr>
          <w:rFonts w:ascii="Palatino Linotype" w:eastAsia="宋体" w:hAnsi="Palatino Linotype" w:cs="Times New Roman"/>
          <w:color w:val="000000"/>
          <w:sz w:val="20"/>
          <w:szCs w:val="20"/>
          <w:lang w:val="en-US" w:eastAsia="zh-CN" w:bidi="en-US"/>
        </w:rPr>
        <w:t xml:space="preserve">, Stavros, </w:t>
      </w:r>
      <w:proofErr w:type="spellStart"/>
      <w:r w:rsidRPr="00D56AAA">
        <w:rPr>
          <w:rFonts w:ascii="Palatino Linotype" w:eastAsia="宋体" w:hAnsi="Palatino Linotype" w:cs="Times New Roman"/>
          <w:color w:val="000000"/>
          <w:sz w:val="20"/>
          <w:szCs w:val="20"/>
          <w:lang w:val="en-US" w:eastAsia="zh-CN" w:bidi="en-US"/>
        </w:rPr>
        <w:t>Ioannis</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Kourtzelis</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Periklis</w:t>
      </w:r>
      <w:proofErr w:type="spellEnd"/>
      <w:r w:rsidRPr="00D56AAA">
        <w:rPr>
          <w:rFonts w:ascii="Palatino Linotype" w:eastAsia="宋体" w:hAnsi="Palatino Linotype" w:cs="Times New Roman"/>
          <w:color w:val="000000"/>
          <w:sz w:val="20"/>
          <w:szCs w:val="20"/>
          <w:lang w:val="en-US" w:eastAsia="zh-CN" w:bidi="en-US"/>
        </w:rPr>
        <w:t xml:space="preserve"> G </w:t>
      </w:r>
      <w:proofErr w:type="spellStart"/>
      <w:r w:rsidRPr="00D56AAA">
        <w:rPr>
          <w:rFonts w:ascii="Palatino Linotype" w:eastAsia="宋体" w:hAnsi="Palatino Linotype" w:cs="Times New Roman"/>
          <w:color w:val="000000"/>
          <w:sz w:val="20"/>
          <w:szCs w:val="20"/>
          <w:lang w:val="en-US" w:eastAsia="zh-CN" w:bidi="en-US"/>
        </w:rPr>
        <w:t>Foukas</w:t>
      </w:r>
      <w:proofErr w:type="spellEnd"/>
      <w:r w:rsidRPr="00D56AAA">
        <w:rPr>
          <w:rFonts w:ascii="Palatino Linotype" w:eastAsia="宋体" w:hAnsi="Palatino Linotype" w:cs="Times New Roman"/>
          <w:color w:val="000000"/>
          <w:sz w:val="20"/>
          <w:szCs w:val="20"/>
          <w:lang w:val="en-US" w:eastAsia="zh-CN" w:bidi="en-US"/>
        </w:rPr>
        <w:t xml:space="preserve">, Maciej M </w:t>
      </w:r>
      <w:proofErr w:type="spellStart"/>
      <w:r w:rsidRPr="00D56AAA">
        <w:rPr>
          <w:rFonts w:ascii="Palatino Linotype" w:eastAsia="宋体" w:hAnsi="Palatino Linotype" w:cs="Times New Roman"/>
          <w:color w:val="000000"/>
          <w:sz w:val="20"/>
          <w:szCs w:val="20"/>
          <w:lang w:val="en-US" w:eastAsia="zh-CN" w:bidi="en-US"/>
        </w:rPr>
        <w:t>Markiewski</w:t>
      </w:r>
      <w:proofErr w:type="spellEnd"/>
      <w:r w:rsidRPr="00D56AAA">
        <w:rPr>
          <w:rFonts w:ascii="Palatino Linotype" w:eastAsia="宋体" w:hAnsi="Palatino Linotype" w:cs="Times New Roman"/>
          <w:color w:val="000000"/>
          <w:sz w:val="20"/>
          <w:szCs w:val="20"/>
          <w:lang w:val="en-US" w:eastAsia="zh-CN" w:bidi="en-US"/>
        </w:rPr>
        <w:t xml:space="preserve">, Robert A DeAngelis, Mara </w:t>
      </w:r>
      <w:proofErr w:type="spellStart"/>
      <w:r w:rsidRPr="00D56AAA">
        <w:rPr>
          <w:rFonts w:ascii="Palatino Linotype" w:eastAsia="宋体" w:hAnsi="Palatino Linotype" w:cs="Times New Roman"/>
          <w:color w:val="000000"/>
          <w:sz w:val="20"/>
          <w:szCs w:val="20"/>
          <w:lang w:val="en-US" w:eastAsia="zh-CN" w:bidi="en-US"/>
        </w:rPr>
        <w:t>Guariento</w:t>
      </w:r>
      <w:proofErr w:type="spellEnd"/>
      <w:r w:rsidRPr="00D56AAA">
        <w:rPr>
          <w:rFonts w:ascii="Palatino Linotype" w:eastAsia="宋体" w:hAnsi="Palatino Linotype" w:cs="Times New Roman"/>
          <w:color w:val="000000"/>
          <w:sz w:val="20"/>
          <w:szCs w:val="20"/>
          <w:lang w:val="en-US" w:eastAsia="zh-CN" w:bidi="en-US"/>
        </w:rPr>
        <w:t xml:space="preserve">, Daniel </w:t>
      </w:r>
      <w:proofErr w:type="spellStart"/>
      <w:r w:rsidRPr="00D56AAA">
        <w:rPr>
          <w:rFonts w:ascii="Palatino Linotype" w:eastAsia="宋体" w:hAnsi="Palatino Linotype" w:cs="Times New Roman"/>
          <w:color w:val="000000"/>
          <w:sz w:val="20"/>
          <w:szCs w:val="20"/>
          <w:lang w:val="en-US" w:eastAsia="zh-CN" w:bidi="en-US"/>
        </w:rPr>
        <w:t>Ricklin</w:t>
      </w:r>
      <w:proofErr w:type="spellEnd"/>
      <w:r w:rsidRPr="00D56AAA">
        <w:rPr>
          <w:rFonts w:ascii="Palatino Linotype" w:eastAsia="宋体" w:hAnsi="Palatino Linotype" w:cs="Times New Roman"/>
          <w:color w:val="000000"/>
          <w:sz w:val="20"/>
          <w:szCs w:val="20"/>
          <w:lang w:val="en-US" w:eastAsia="zh-CN" w:bidi="en-US"/>
        </w:rPr>
        <w:t xml:space="preserve">, Elizabeth A Grice, and John D </w:t>
      </w:r>
      <w:proofErr w:type="spellStart"/>
      <w:r w:rsidRPr="00D56AAA">
        <w:rPr>
          <w:rFonts w:ascii="Palatino Linotype" w:eastAsia="宋体" w:hAnsi="Palatino Linotype" w:cs="Times New Roman"/>
          <w:color w:val="000000"/>
          <w:sz w:val="20"/>
          <w:szCs w:val="20"/>
          <w:lang w:val="en-US" w:eastAsia="zh-CN" w:bidi="en-US"/>
        </w:rPr>
        <w:t>Lambris</w:t>
      </w:r>
      <w:proofErr w:type="spellEnd"/>
      <w:r w:rsidRPr="00D56AAA">
        <w:rPr>
          <w:rFonts w:ascii="Palatino Linotype" w:eastAsia="宋体" w:hAnsi="Palatino Linotype" w:cs="Times New Roman"/>
          <w:color w:val="000000"/>
          <w:sz w:val="20"/>
          <w:szCs w:val="20"/>
          <w:lang w:val="en-US" w:eastAsia="zh-CN" w:bidi="en-US"/>
        </w:rPr>
        <w:t xml:space="preserve">. "Complement Deficiency Promotes Cutaneous Wound Healing in Mice." </w:t>
      </w:r>
      <w:r w:rsidRPr="00D56AAA">
        <w:rPr>
          <w:rFonts w:ascii="Palatino Linotype" w:eastAsia="宋体" w:hAnsi="Palatino Linotype" w:cs="Times New Roman"/>
          <w:i/>
          <w:color w:val="000000"/>
          <w:sz w:val="20"/>
          <w:szCs w:val="20"/>
          <w:lang w:val="en-US" w:eastAsia="zh-CN" w:bidi="en-US"/>
        </w:rPr>
        <w:t>The Journal of Immunology</w:t>
      </w:r>
      <w:r w:rsidRPr="00D56AAA">
        <w:rPr>
          <w:rFonts w:ascii="Palatino Linotype" w:eastAsia="宋体" w:hAnsi="Palatino Linotype" w:cs="Times New Roman"/>
          <w:color w:val="000000"/>
          <w:sz w:val="20"/>
          <w:szCs w:val="20"/>
          <w:lang w:val="en-US" w:eastAsia="zh-CN" w:bidi="en-US"/>
        </w:rPr>
        <w:t xml:space="preserve"> 194, no. 3 (2015): 1285-91.</w:t>
      </w:r>
    </w:p>
    <w:p w14:paraId="12EE7A20"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31.</w:t>
      </w:r>
      <w:r w:rsidRPr="00D56AAA">
        <w:rPr>
          <w:rFonts w:ascii="Palatino Linotype" w:eastAsia="宋体" w:hAnsi="Palatino Linotype" w:cs="Times New Roman"/>
          <w:color w:val="000000"/>
          <w:sz w:val="20"/>
          <w:szCs w:val="20"/>
          <w:lang w:val="en-US" w:eastAsia="zh-CN" w:bidi="en-US"/>
        </w:rPr>
        <w:tab/>
        <w:t xml:space="preserve">Ganeshan, Kirthana, and Ajay Chawla. "Metabolic Regulation of Immune Responses." </w:t>
      </w:r>
      <w:r w:rsidRPr="00D56AAA">
        <w:rPr>
          <w:rFonts w:ascii="Palatino Linotype" w:eastAsia="宋体" w:hAnsi="Palatino Linotype" w:cs="Times New Roman"/>
          <w:i/>
          <w:color w:val="000000"/>
          <w:sz w:val="20"/>
          <w:szCs w:val="20"/>
          <w:lang w:val="en-US" w:eastAsia="zh-CN" w:bidi="en-US"/>
        </w:rPr>
        <w:t>Annual review of immunology</w:t>
      </w:r>
      <w:r w:rsidRPr="00D56AAA">
        <w:rPr>
          <w:rFonts w:ascii="Palatino Linotype" w:eastAsia="宋体" w:hAnsi="Palatino Linotype" w:cs="Times New Roman"/>
          <w:color w:val="000000"/>
          <w:sz w:val="20"/>
          <w:szCs w:val="20"/>
          <w:lang w:val="en-US" w:eastAsia="zh-CN" w:bidi="en-US"/>
        </w:rPr>
        <w:t xml:space="preserve"> 32 (2014): 609.</w:t>
      </w:r>
    </w:p>
    <w:p w14:paraId="61CFC868"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32.</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Im</w:t>
      </w:r>
      <w:proofErr w:type="spellEnd"/>
      <w:r w:rsidRPr="00D56AAA">
        <w:rPr>
          <w:rFonts w:ascii="Palatino Linotype" w:eastAsia="宋体" w:hAnsi="Palatino Linotype" w:cs="Times New Roman"/>
          <w:color w:val="000000"/>
          <w:sz w:val="20"/>
          <w:szCs w:val="20"/>
          <w:lang w:val="en-US" w:eastAsia="zh-CN" w:bidi="en-US"/>
        </w:rPr>
        <w:t xml:space="preserve">, Michael JC, and John E Hoopes. "Energy Metabolism in Healing Skin Wounds." </w:t>
      </w:r>
      <w:r w:rsidRPr="00D56AAA">
        <w:rPr>
          <w:rFonts w:ascii="Palatino Linotype" w:eastAsia="宋体" w:hAnsi="Palatino Linotype" w:cs="Times New Roman"/>
          <w:i/>
          <w:color w:val="000000"/>
          <w:sz w:val="20"/>
          <w:szCs w:val="20"/>
          <w:lang w:val="en-US" w:eastAsia="zh-CN" w:bidi="en-US"/>
        </w:rPr>
        <w:t>Journal of Surgical Research</w:t>
      </w:r>
      <w:r w:rsidRPr="00D56AAA">
        <w:rPr>
          <w:rFonts w:ascii="Palatino Linotype" w:eastAsia="宋体" w:hAnsi="Palatino Linotype" w:cs="Times New Roman"/>
          <w:color w:val="000000"/>
          <w:sz w:val="20"/>
          <w:szCs w:val="20"/>
          <w:lang w:val="en-US" w:eastAsia="zh-CN" w:bidi="en-US"/>
        </w:rPr>
        <w:t xml:space="preserve"> 10, no. 10 (1970): 459-64.</w:t>
      </w:r>
    </w:p>
    <w:p w14:paraId="7B48331E"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33.</w:t>
      </w:r>
      <w:r w:rsidRPr="00D56AAA">
        <w:rPr>
          <w:rFonts w:ascii="Palatino Linotype" w:eastAsia="宋体" w:hAnsi="Palatino Linotype" w:cs="Times New Roman"/>
          <w:color w:val="000000"/>
          <w:sz w:val="20"/>
          <w:szCs w:val="20"/>
          <w:lang w:val="en-US" w:eastAsia="zh-CN" w:bidi="en-US"/>
        </w:rPr>
        <w:tab/>
        <w:t xml:space="preserve">Donaldson, DONALD J, and JAMES T Mahan. "Fibrinogen and Fibronectin as Substrates for Epidermal Cell Migration During Wound Closure." </w:t>
      </w:r>
      <w:r w:rsidRPr="00D56AAA">
        <w:rPr>
          <w:rFonts w:ascii="Palatino Linotype" w:eastAsia="宋体" w:hAnsi="Palatino Linotype" w:cs="Times New Roman"/>
          <w:i/>
          <w:color w:val="000000"/>
          <w:sz w:val="20"/>
          <w:szCs w:val="20"/>
          <w:lang w:val="en-US" w:eastAsia="zh-CN" w:bidi="en-US"/>
        </w:rPr>
        <w:t>Journal of Cell Science</w:t>
      </w:r>
      <w:r w:rsidRPr="00D56AAA">
        <w:rPr>
          <w:rFonts w:ascii="Palatino Linotype" w:eastAsia="宋体" w:hAnsi="Palatino Linotype" w:cs="Times New Roman"/>
          <w:color w:val="000000"/>
          <w:sz w:val="20"/>
          <w:szCs w:val="20"/>
          <w:lang w:val="en-US" w:eastAsia="zh-CN" w:bidi="en-US"/>
        </w:rPr>
        <w:t xml:space="preserve"> 62, no. 1 (1983): 117-27.</w:t>
      </w:r>
    </w:p>
    <w:p w14:paraId="1BDDF0F9"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34.</w:t>
      </w:r>
      <w:r w:rsidRPr="00D56AAA">
        <w:rPr>
          <w:rFonts w:ascii="Palatino Linotype" w:eastAsia="宋体" w:hAnsi="Palatino Linotype" w:cs="Times New Roman"/>
          <w:color w:val="000000"/>
          <w:sz w:val="20"/>
          <w:szCs w:val="20"/>
          <w:lang w:val="en-US" w:eastAsia="zh-CN" w:bidi="en-US"/>
        </w:rPr>
        <w:tab/>
        <w:t xml:space="preserve">Martin, Paul. "Wound Healing--Aiming for Perfect Skin Regeneration." </w:t>
      </w:r>
      <w:r w:rsidRPr="00D56AAA">
        <w:rPr>
          <w:rFonts w:ascii="Palatino Linotype" w:eastAsia="宋体" w:hAnsi="Palatino Linotype" w:cs="Times New Roman"/>
          <w:i/>
          <w:color w:val="000000"/>
          <w:sz w:val="20"/>
          <w:szCs w:val="20"/>
          <w:lang w:val="en-US" w:eastAsia="zh-CN" w:bidi="en-US"/>
        </w:rPr>
        <w:t>Science</w:t>
      </w:r>
      <w:r w:rsidRPr="00D56AAA">
        <w:rPr>
          <w:rFonts w:ascii="Palatino Linotype" w:eastAsia="宋体" w:hAnsi="Palatino Linotype" w:cs="Times New Roman"/>
          <w:color w:val="000000"/>
          <w:sz w:val="20"/>
          <w:szCs w:val="20"/>
          <w:lang w:val="en-US" w:eastAsia="zh-CN" w:bidi="en-US"/>
        </w:rPr>
        <w:t xml:space="preserve"> 276, no. 5309 (1997): 75-81.</w:t>
      </w:r>
    </w:p>
    <w:p w14:paraId="2C7249AA"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35.</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Maione</w:t>
      </w:r>
      <w:proofErr w:type="spellEnd"/>
      <w:r w:rsidRPr="00D56AAA">
        <w:rPr>
          <w:rFonts w:ascii="Palatino Linotype" w:eastAsia="宋体" w:hAnsi="Palatino Linotype" w:cs="Times New Roman"/>
          <w:color w:val="000000"/>
          <w:sz w:val="20"/>
          <w:szCs w:val="20"/>
          <w:lang w:val="en-US" w:eastAsia="zh-CN" w:bidi="en-US"/>
        </w:rPr>
        <w:t xml:space="preserve">, Anna G, </w:t>
      </w:r>
      <w:proofErr w:type="spellStart"/>
      <w:r w:rsidRPr="00D56AAA">
        <w:rPr>
          <w:rFonts w:ascii="Palatino Linotype" w:eastAsia="宋体" w:hAnsi="Palatino Linotype" w:cs="Times New Roman"/>
          <w:color w:val="000000"/>
          <w:sz w:val="20"/>
          <w:szCs w:val="20"/>
          <w:lang w:val="en-US" w:eastAsia="zh-CN" w:bidi="en-US"/>
        </w:rPr>
        <w:t>Avi</w:t>
      </w:r>
      <w:proofErr w:type="spellEnd"/>
      <w:r w:rsidRPr="00D56AAA">
        <w:rPr>
          <w:rFonts w:ascii="Palatino Linotype" w:eastAsia="宋体" w:hAnsi="Palatino Linotype" w:cs="Times New Roman"/>
          <w:color w:val="000000"/>
          <w:sz w:val="20"/>
          <w:szCs w:val="20"/>
          <w:lang w:val="en-US" w:eastAsia="zh-CN" w:bidi="en-US"/>
        </w:rPr>
        <w:t xml:space="preserve"> Smith, Olga </w:t>
      </w:r>
      <w:proofErr w:type="spellStart"/>
      <w:r w:rsidRPr="00D56AAA">
        <w:rPr>
          <w:rFonts w:ascii="Palatino Linotype" w:eastAsia="宋体" w:hAnsi="Palatino Linotype" w:cs="Times New Roman"/>
          <w:color w:val="000000"/>
          <w:sz w:val="20"/>
          <w:szCs w:val="20"/>
          <w:lang w:val="en-US" w:eastAsia="zh-CN" w:bidi="en-US"/>
        </w:rPr>
        <w:t>Kashpur</w:t>
      </w:r>
      <w:proofErr w:type="spellEnd"/>
      <w:r w:rsidRPr="00D56AAA">
        <w:rPr>
          <w:rFonts w:ascii="Palatino Linotype" w:eastAsia="宋体" w:hAnsi="Palatino Linotype" w:cs="Times New Roman"/>
          <w:color w:val="000000"/>
          <w:sz w:val="20"/>
          <w:szCs w:val="20"/>
          <w:lang w:val="en-US" w:eastAsia="zh-CN" w:bidi="en-US"/>
        </w:rPr>
        <w:t>,</w:t>
      </w:r>
      <w:r w:rsidRPr="00D56AAA">
        <w:rPr>
          <w:rFonts w:ascii="Palatino Linotype" w:eastAsia="宋体" w:hAnsi="Palatino Linotype" w:cs="Times New Roman" w:hint="eastAsia"/>
          <w:color w:val="000000"/>
          <w:sz w:val="20"/>
          <w:szCs w:val="20"/>
          <w:lang w:val="en-US" w:eastAsia="zh-CN" w:bidi="en-US"/>
        </w:rPr>
        <w:t xml:space="preserve"> Vanessa Yanez, </w:t>
      </w:r>
      <w:proofErr w:type="spellStart"/>
      <w:r w:rsidRPr="00D56AAA">
        <w:rPr>
          <w:rFonts w:ascii="Palatino Linotype" w:eastAsia="宋体" w:hAnsi="Palatino Linotype" w:cs="Times New Roman" w:hint="eastAsia"/>
          <w:color w:val="000000"/>
          <w:sz w:val="20"/>
          <w:szCs w:val="20"/>
          <w:lang w:val="en-US" w:eastAsia="zh-CN" w:bidi="en-US"/>
        </w:rPr>
        <w:t>Elana</w:t>
      </w:r>
      <w:proofErr w:type="spellEnd"/>
      <w:r w:rsidRPr="00D56AAA">
        <w:rPr>
          <w:rFonts w:ascii="Palatino Linotype" w:eastAsia="宋体" w:hAnsi="Palatino Linotype" w:cs="Times New Roman" w:hint="eastAsia"/>
          <w:color w:val="000000"/>
          <w:sz w:val="20"/>
          <w:szCs w:val="20"/>
          <w:lang w:val="en-US" w:eastAsia="zh-CN" w:bidi="en-US"/>
        </w:rPr>
        <w:t xml:space="preserve"> Knight, David J Mooney, </w:t>
      </w:r>
      <w:proofErr w:type="spellStart"/>
      <w:r w:rsidRPr="00D56AAA">
        <w:rPr>
          <w:rFonts w:ascii="Palatino Linotype" w:eastAsia="宋体" w:hAnsi="Palatino Linotype" w:cs="Times New Roman" w:hint="eastAsia"/>
          <w:color w:val="000000"/>
          <w:sz w:val="20"/>
          <w:szCs w:val="20"/>
          <w:lang w:val="en-US" w:eastAsia="zh-CN" w:bidi="en-US"/>
        </w:rPr>
        <w:t>Aristidis</w:t>
      </w:r>
      <w:proofErr w:type="spellEnd"/>
      <w:r w:rsidRPr="00D56AAA">
        <w:rPr>
          <w:rFonts w:ascii="Palatino Linotype" w:eastAsia="宋体" w:hAnsi="Palatino Linotype" w:cs="Times New Roman" w:hint="eastAsia"/>
          <w:color w:val="000000"/>
          <w:sz w:val="20"/>
          <w:szCs w:val="20"/>
          <w:lang w:val="en-US" w:eastAsia="zh-CN" w:bidi="en-US"/>
        </w:rPr>
        <w:t xml:space="preserve"> </w:t>
      </w:r>
      <w:proofErr w:type="spellStart"/>
      <w:r w:rsidRPr="00D56AAA">
        <w:rPr>
          <w:rFonts w:ascii="Palatino Linotype" w:eastAsia="宋体" w:hAnsi="Palatino Linotype" w:cs="Times New Roman" w:hint="eastAsia"/>
          <w:color w:val="000000"/>
          <w:sz w:val="20"/>
          <w:szCs w:val="20"/>
          <w:lang w:val="en-US" w:eastAsia="zh-CN" w:bidi="en-US"/>
        </w:rPr>
        <w:t>Veves</w:t>
      </w:r>
      <w:proofErr w:type="spellEnd"/>
      <w:r w:rsidRPr="00D56AAA">
        <w:rPr>
          <w:rFonts w:ascii="Palatino Linotype" w:eastAsia="宋体" w:hAnsi="Palatino Linotype" w:cs="Times New Roman" w:hint="eastAsia"/>
          <w:color w:val="000000"/>
          <w:sz w:val="20"/>
          <w:szCs w:val="20"/>
          <w:lang w:val="en-US" w:eastAsia="zh-CN" w:bidi="en-US"/>
        </w:rPr>
        <w:t xml:space="preserve">, </w:t>
      </w:r>
      <w:proofErr w:type="spellStart"/>
      <w:r w:rsidRPr="00D56AAA">
        <w:rPr>
          <w:rFonts w:ascii="Palatino Linotype" w:eastAsia="宋体" w:hAnsi="Palatino Linotype" w:cs="Times New Roman" w:hint="eastAsia"/>
          <w:color w:val="000000"/>
          <w:sz w:val="20"/>
          <w:szCs w:val="20"/>
          <w:lang w:val="en-US" w:eastAsia="zh-CN" w:bidi="en-US"/>
        </w:rPr>
        <w:t>Marjana</w:t>
      </w:r>
      <w:proofErr w:type="spellEnd"/>
      <w:r w:rsidRPr="00D56AAA">
        <w:rPr>
          <w:rFonts w:ascii="Palatino Linotype" w:eastAsia="宋体" w:hAnsi="Palatino Linotype" w:cs="Times New Roman" w:hint="eastAsia"/>
          <w:color w:val="000000"/>
          <w:sz w:val="20"/>
          <w:szCs w:val="20"/>
          <w:lang w:val="en-US" w:eastAsia="zh-CN" w:bidi="en-US"/>
        </w:rPr>
        <w:t xml:space="preserve"> </w:t>
      </w:r>
      <w:proofErr w:type="spellStart"/>
      <w:r w:rsidRPr="00D56AAA">
        <w:rPr>
          <w:rFonts w:ascii="Palatino Linotype" w:eastAsia="宋体" w:hAnsi="Palatino Linotype" w:cs="Times New Roman" w:hint="eastAsia"/>
          <w:color w:val="000000"/>
          <w:sz w:val="20"/>
          <w:szCs w:val="20"/>
          <w:lang w:val="en-US" w:eastAsia="zh-CN" w:bidi="en-US"/>
        </w:rPr>
        <w:t>Tomic</w:t>
      </w:r>
      <w:proofErr w:type="spellEnd"/>
      <w:r w:rsidRPr="00D56AAA">
        <w:rPr>
          <w:rFonts w:ascii="Palatino Linotype" w:eastAsia="宋体" w:hAnsi="Palatino Linotype" w:cs="Times New Roman" w:hint="eastAsia"/>
          <w:color w:val="000000"/>
          <w:sz w:val="20"/>
          <w:szCs w:val="20"/>
          <w:lang w:val="en-US" w:eastAsia="zh-CN" w:bidi="en-US"/>
        </w:rPr>
        <w:t>‐</w:t>
      </w:r>
      <w:proofErr w:type="spellStart"/>
      <w:r w:rsidRPr="00D56AAA">
        <w:rPr>
          <w:rFonts w:ascii="Palatino Linotype" w:eastAsia="宋体" w:hAnsi="Palatino Linotype" w:cs="Times New Roman" w:hint="eastAsia"/>
          <w:color w:val="000000"/>
          <w:sz w:val="20"/>
          <w:szCs w:val="20"/>
          <w:lang w:val="en-US" w:eastAsia="zh-CN" w:bidi="en-US"/>
        </w:rPr>
        <w:t>Canic</w:t>
      </w:r>
      <w:proofErr w:type="spellEnd"/>
      <w:r w:rsidRPr="00D56AAA">
        <w:rPr>
          <w:rFonts w:ascii="Palatino Linotype" w:eastAsia="宋体" w:hAnsi="Palatino Linotype" w:cs="Times New Roman" w:hint="eastAsia"/>
          <w:color w:val="000000"/>
          <w:sz w:val="20"/>
          <w:szCs w:val="20"/>
          <w:lang w:val="en-US" w:eastAsia="zh-CN" w:bidi="en-US"/>
        </w:rPr>
        <w:t xml:space="preserve">, and Jonathan </w:t>
      </w:r>
      <w:proofErr w:type="gramStart"/>
      <w:r w:rsidRPr="00D56AAA">
        <w:rPr>
          <w:rFonts w:ascii="Palatino Linotype" w:eastAsia="宋体" w:hAnsi="Palatino Linotype" w:cs="Times New Roman" w:hint="eastAsia"/>
          <w:color w:val="000000"/>
          <w:sz w:val="20"/>
          <w:szCs w:val="20"/>
          <w:lang w:val="en-US" w:eastAsia="zh-CN" w:bidi="en-US"/>
        </w:rPr>
        <w:t>A</w:t>
      </w:r>
      <w:proofErr w:type="gramEnd"/>
      <w:r w:rsidRPr="00D56AAA">
        <w:rPr>
          <w:rFonts w:ascii="Palatino Linotype" w:eastAsia="宋体" w:hAnsi="Palatino Linotype" w:cs="Times New Roman" w:hint="eastAsia"/>
          <w:color w:val="000000"/>
          <w:sz w:val="20"/>
          <w:szCs w:val="20"/>
          <w:lang w:val="en-US" w:eastAsia="zh-CN" w:bidi="en-US"/>
        </w:rPr>
        <w:t xml:space="preserve"> Garlick. "Altered </w:t>
      </w:r>
      <w:proofErr w:type="spellStart"/>
      <w:r w:rsidRPr="00D56AAA">
        <w:rPr>
          <w:rFonts w:ascii="Palatino Linotype" w:eastAsia="宋体" w:hAnsi="Palatino Linotype" w:cs="Times New Roman" w:hint="eastAsia"/>
          <w:color w:val="000000"/>
          <w:sz w:val="20"/>
          <w:szCs w:val="20"/>
          <w:lang w:val="en-US" w:eastAsia="zh-CN" w:bidi="en-US"/>
        </w:rPr>
        <w:t>Ecm</w:t>
      </w:r>
      <w:proofErr w:type="spellEnd"/>
      <w:r w:rsidRPr="00D56AAA">
        <w:rPr>
          <w:rFonts w:ascii="Palatino Linotype" w:eastAsia="宋体" w:hAnsi="Palatino Linotype" w:cs="Times New Roman" w:hint="eastAsia"/>
          <w:color w:val="000000"/>
          <w:sz w:val="20"/>
          <w:szCs w:val="20"/>
          <w:lang w:val="en-US" w:eastAsia="zh-CN" w:bidi="en-US"/>
        </w:rPr>
        <w:t xml:space="preserve"> Deposition by Diabetic Foot Ulcer</w:t>
      </w:r>
      <w:r w:rsidRPr="00D56AAA">
        <w:rPr>
          <w:rFonts w:ascii="Palatino Linotype" w:eastAsia="宋体" w:hAnsi="Palatino Linotype" w:cs="Times New Roman" w:hint="eastAsia"/>
          <w:color w:val="000000"/>
          <w:sz w:val="20"/>
          <w:szCs w:val="20"/>
          <w:lang w:val="en-US" w:eastAsia="zh-CN" w:bidi="en-US"/>
        </w:rPr>
        <w:t>‐</w:t>
      </w:r>
      <w:r w:rsidRPr="00D56AAA">
        <w:rPr>
          <w:rFonts w:ascii="Palatino Linotype" w:eastAsia="宋体" w:hAnsi="Palatino Linotype" w:cs="Times New Roman" w:hint="eastAsia"/>
          <w:color w:val="000000"/>
          <w:sz w:val="20"/>
          <w:szCs w:val="20"/>
          <w:lang w:val="en-US" w:eastAsia="zh-CN" w:bidi="en-US"/>
        </w:rPr>
        <w:t xml:space="preserve">Derived Fibroblasts Implicates Fibronectin in Chronic Wound Repair." </w:t>
      </w:r>
      <w:r w:rsidRPr="00D56AAA">
        <w:rPr>
          <w:rFonts w:ascii="Palatino Linotype" w:eastAsia="宋体" w:hAnsi="Palatino Linotype" w:cs="Times New Roman" w:hint="eastAsia"/>
          <w:i/>
          <w:color w:val="000000"/>
          <w:sz w:val="20"/>
          <w:szCs w:val="20"/>
          <w:lang w:val="en-US" w:eastAsia="zh-CN" w:bidi="en-US"/>
        </w:rPr>
        <w:t>Wound repair and regeneration</w:t>
      </w:r>
      <w:r w:rsidRPr="00D56AAA">
        <w:rPr>
          <w:rFonts w:ascii="Palatino Linotype" w:eastAsia="宋体" w:hAnsi="Palatino Linotype" w:cs="Times New Roman" w:hint="eastAsia"/>
          <w:color w:val="000000"/>
          <w:sz w:val="20"/>
          <w:szCs w:val="20"/>
          <w:lang w:val="en-US" w:eastAsia="zh-CN" w:bidi="en-US"/>
        </w:rPr>
        <w:t xml:space="preserve"> 2</w:t>
      </w:r>
      <w:r w:rsidRPr="00D56AAA">
        <w:rPr>
          <w:rFonts w:ascii="Palatino Linotype" w:eastAsia="宋体" w:hAnsi="Palatino Linotype" w:cs="Times New Roman"/>
          <w:color w:val="000000"/>
          <w:sz w:val="20"/>
          <w:szCs w:val="20"/>
          <w:lang w:val="en-US" w:eastAsia="zh-CN" w:bidi="en-US"/>
        </w:rPr>
        <w:t>4, no. 4 (2016): 630-43.</w:t>
      </w:r>
    </w:p>
    <w:p w14:paraId="3780C3FE"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36.</w:t>
      </w:r>
      <w:r w:rsidRPr="00D56AAA">
        <w:rPr>
          <w:rFonts w:ascii="Palatino Linotype" w:eastAsia="宋体" w:hAnsi="Palatino Linotype" w:cs="Times New Roman"/>
          <w:color w:val="000000"/>
          <w:sz w:val="20"/>
          <w:szCs w:val="20"/>
          <w:lang w:val="en-US" w:eastAsia="zh-CN" w:bidi="en-US"/>
        </w:rPr>
        <w:tab/>
        <w:t xml:space="preserve">Dimayuga, Paul, Jenny Zhu, </w:t>
      </w:r>
      <w:proofErr w:type="spellStart"/>
      <w:r w:rsidRPr="00D56AAA">
        <w:rPr>
          <w:rFonts w:ascii="Palatino Linotype" w:eastAsia="宋体" w:hAnsi="Palatino Linotype" w:cs="Times New Roman"/>
          <w:color w:val="000000"/>
          <w:sz w:val="20"/>
          <w:szCs w:val="20"/>
          <w:lang w:val="en-US" w:eastAsia="zh-CN" w:bidi="en-US"/>
        </w:rPr>
        <w:t>Sumito</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Oguchi</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Kuang-Yuh</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Chyu</w:t>
      </w:r>
      <w:proofErr w:type="spellEnd"/>
      <w:r w:rsidRPr="00D56AAA">
        <w:rPr>
          <w:rFonts w:ascii="Palatino Linotype" w:eastAsia="宋体" w:hAnsi="Palatino Linotype" w:cs="Times New Roman"/>
          <w:color w:val="000000"/>
          <w:sz w:val="20"/>
          <w:szCs w:val="20"/>
          <w:lang w:val="en-US" w:eastAsia="zh-CN" w:bidi="en-US"/>
        </w:rPr>
        <w:t>, Xiao-</w:t>
      </w:r>
      <w:proofErr w:type="spellStart"/>
      <w:r w:rsidRPr="00D56AAA">
        <w:rPr>
          <w:rFonts w:ascii="Palatino Linotype" w:eastAsia="宋体" w:hAnsi="Palatino Linotype" w:cs="Times New Roman"/>
          <w:color w:val="000000"/>
          <w:sz w:val="20"/>
          <w:szCs w:val="20"/>
          <w:lang w:val="en-US" w:eastAsia="zh-CN" w:bidi="en-US"/>
        </w:rPr>
        <w:t>Ou</w:t>
      </w:r>
      <w:proofErr w:type="spellEnd"/>
      <w:r w:rsidRPr="00D56AAA">
        <w:rPr>
          <w:rFonts w:ascii="Palatino Linotype" w:eastAsia="宋体" w:hAnsi="Palatino Linotype" w:cs="Times New Roman"/>
          <w:color w:val="000000"/>
          <w:sz w:val="20"/>
          <w:szCs w:val="20"/>
          <w:lang w:val="en-US" w:eastAsia="zh-CN" w:bidi="en-US"/>
        </w:rPr>
        <w:t xml:space="preserve"> Helen Xu, Juliana Yano, PK Shah, Jan Nilsson, and </w:t>
      </w:r>
      <w:proofErr w:type="spellStart"/>
      <w:r w:rsidRPr="00D56AAA">
        <w:rPr>
          <w:rFonts w:ascii="Palatino Linotype" w:eastAsia="宋体" w:hAnsi="Palatino Linotype" w:cs="Times New Roman"/>
          <w:color w:val="000000"/>
          <w:sz w:val="20"/>
          <w:szCs w:val="20"/>
          <w:lang w:val="en-US" w:eastAsia="zh-CN" w:bidi="en-US"/>
        </w:rPr>
        <w:t>Bojan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Cercek</w:t>
      </w:r>
      <w:proofErr w:type="spellEnd"/>
      <w:r w:rsidRPr="00D56AAA">
        <w:rPr>
          <w:rFonts w:ascii="Palatino Linotype" w:eastAsia="宋体" w:hAnsi="Palatino Linotype" w:cs="Times New Roman"/>
          <w:color w:val="000000"/>
          <w:sz w:val="20"/>
          <w:szCs w:val="20"/>
          <w:lang w:val="en-US" w:eastAsia="zh-CN" w:bidi="en-US"/>
        </w:rPr>
        <w:t xml:space="preserve">. "Reconstituted </w:t>
      </w:r>
      <w:proofErr w:type="spellStart"/>
      <w:r w:rsidRPr="00D56AAA">
        <w:rPr>
          <w:rFonts w:ascii="Palatino Linotype" w:eastAsia="宋体" w:hAnsi="Palatino Linotype" w:cs="Times New Roman"/>
          <w:color w:val="000000"/>
          <w:sz w:val="20"/>
          <w:szCs w:val="20"/>
          <w:lang w:val="en-US" w:eastAsia="zh-CN" w:bidi="en-US"/>
        </w:rPr>
        <w:t>Hdl</w:t>
      </w:r>
      <w:proofErr w:type="spellEnd"/>
      <w:r w:rsidRPr="00D56AAA">
        <w:rPr>
          <w:rFonts w:ascii="Palatino Linotype" w:eastAsia="宋体" w:hAnsi="Palatino Linotype" w:cs="Times New Roman"/>
          <w:color w:val="000000"/>
          <w:sz w:val="20"/>
          <w:szCs w:val="20"/>
          <w:lang w:val="en-US" w:eastAsia="zh-CN" w:bidi="en-US"/>
        </w:rPr>
        <w:t xml:space="preserve"> Containing Human Apolipoprotein a-1 Reduces Vcam-1 Expression and Neointima Formation Following Periadventitial Cuff-Induced Carotid Injury in </w:t>
      </w:r>
      <w:proofErr w:type="spellStart"/>
      <w:r w:rsidRPr="00D56AAA">
        <w:rPr>
          <w:rFonts w:ascii="Palatino Linotype" w:eastAsia="宋体" w:hAnsi="Palatino Linotype" w:cs="Times New Roman"/>
          <w:color w:val="000000"/>
          <w:sz w:val="20"/>
          <w:szCs w:val="20"/>
          <w:lang w:val="en-US" w:eastAsia="zh-CN" w:bidi="en-US"/>
        </w:rPr>
        <w:t>Apoe</w:t>
      </w:r>
      <w:proofErr w:type="spellEnd"/>
      <w:r w:rsidRPr="00D56AAA">
        <w:rPr>
          <w:rFonts w:ascii="Palatino Linotype" w:eastAsia="宋体" w:hAnsi="Palatino Linotype" w:cs="Times New Roman"/>
          <w:color w:val="000000"/>
          <w:sz w:val="20"/>
          <w:szCs w:val="20"/>
          <w:lang w:val="en-US" w:eastAsia="zh-CN" w:bidi="en-US"/>
        </w:rPr>
        <w:t xml:space="preserve"> Null Mice." </w:t>
      </w:r>
      <w:r w:rsidRPr="00D56AAA">
        <w:rPr>
          <w:rFonts w:ascii="Palatino Linotype" w:eastAsia="宋体" w:hAnsi="Palatino Linotype" w:cs="Times New Roman"/>
          <w:i/>
          <w:color w:val="000000"/>
          <w:sz w:val="20"/>
          <w:szCs w:val="20"/>
          <w:lang w:val="en-US" w:eastAsia="zh-CN" w:bidi="en-US"/>
        </w:rPr>
        <w:t>Biochemical and biophysical research communications</w:t>
      </w:r>
      <w:r w:rsidRPr="00D56AAA">
        <w:rPr>
          <w:rFonts w:ascii="Palatino Linotype" w:eastAsia="宋体" w:hAnsi="Palatino Linotype" w:cs="Times New Roman"/>
          <w:color w:val="000000"/>
          <w:sz w:val="20"/>
          <w:szCs w:val="20"/>
          <w:lang w:val="en-US" w:eastAsia="zh-CN" w:bidi="en-US"/>
        </w:rPr>
        <w:t xml:space="preserve"> 264, no. 2 (1999): 465-68.</w:t>
      </w:r>
    </w:p>
    <w:p w14:paraId="61EBBAD1"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lastRenderedPageBreak/>
        <w:t>37.</w:t>
      </w:r>
      <w:r w:rsidRPr="00D56AAA">
        <w:rPr>
          <w:rFonts w:ascii="Palatino Linotype" w:eastAsia="宋体" w:hAnsi="Palatino Linotype" w:cs="Times New Roman"/>
          <w:color w:val="000000"/>
          <w:sz w:val="20"/>
          <w:szCs w:val="20"/>
          <w:lang w:val="en-US" w:eastAsia="zh-CN" w:bidi="en-US"/>
        </w:rPr>
        <w:tab/>
      </w:r>
      <w:proofErr w:type="spellStart"/>
      <w:r w:rsidRPr="00D56AAA">
        <w:rPr>
          <w:rFonts w:ascii="Palatino Linotype" w:eastAsia="宋体" w:hAnsi="Palatino Linotype" w:cs="Times New Roman"/>
          <w:color w:val="000000"/>
          <w:sz w:val="20"/>
          <w:szCs w:val="20"/>
          <w:lang w:val="en-US" w:eastAsia="zh-CN" w:bidi="en-US"/>
        </w:rPr>
        <w:t>Vowinkel</w:t>
      </w:r>
      <w:proofErr w:type="spellEnd"/>
      <w:r w:rsidRPr="00D56AAA">
        <w:rPr>
          <w:rFonts w:ascii="Palatino Linotype" w:eastAsia="宋体" w:hAnsi="Palatino Linotype" w:cs="Times New Roman"/>
          <w:color w:val="000000"/>
          <w:sz w:val="20"/>
          <w:szCs w:val="20"/>
          <w:lang w:val="en-US" w:eastAsia="zh-CN" w:bidi="en-US"/>
        </w:rPr>
        <w:t xml:space="preserve">, Thorsten, </w:t>
      </w:r>
      <w:proofErr w:type="spellStart"/>
      <w:r w:rsidRPr="00D56AAA">
        <w:rPr>
          <w:rFonts w:ascii="Palatino Linotype" w:eastAsia="宋体" w:hAnsi="Palatino Linotype" w:cs="Times New Roman"/>
          <w:color w:val="000000"/>
          <w:sz w:val="20"/>
          <w:szCs w:val="20"/>
          <w:lang w:val="en-US" w:eastAsia="zh-CN" w:bidi="en-US"/>
        </w:rPr>
        <w:t>Mikiji</w:t>
      </w:r>
      <w:proofErr w:type="spellEnd"/>
      <w:r w:rsidRPr="00D56AAA">
        <w:rPr>
          <w:rFonts w:ascii="Palatino Linotype" w:eastAsia="宋体" w:hAnsi="Palatino Linotype" w:cs="Times New Roman"/>
          <w:color w:val="000000"/>
          <w:sz w:val="20"/>
          <w:szCs w:val="20"/>
          <w:lang w:val="en-US" w:eastAsia="zh-CN" w:bidi="en-US"/>
        </w:rPr>
        <w:t xml:space="preserve"> Mori, Christian F </w:t>
      </w:r>
      <w:proofErr w:type="spellStart"/>
      <w:r w:rsidRPr="00D56AAA">
        <w:rPr>
          <w:rFonts w:ascii="Palatino Linotype" w:eastAsia="宋体" w:hAnsi="Palatino Linotype" w:cs="Times New Roman"/>
          <w:color w:val="000000"/>
          <w:sz w:val="20"/>
          <w:szCs w:val="20"/>
          <w:lang w:val="en-US" w:eastAsia="zh-CN" w:bidi="en-US"/>
        </w:rPr>
        <w:t>Krieglstein</w:t>
      </w:r>
      <w:proofErr w:type="spellEnd"/>
      <w:r w:rsidRPr="00D56AAA">
        <w:rPr>
          <w:rFonts w:ascii="Palatino Linotype" w:eastAsia="宋体" w:hAnsi="Palatino Linotype" w:cs="Times New Roman"/>
          <w:color w:val="000000"/>
          <w:sz w:val="20"/>
          <w:szCs w:val="20"/>
          <w:lang w:val="en-US" w:eastAsia="zh-CN" w:bidi="en-US"/>
        </w:rPr>
        <w:t xml:space="preserve">, Janice Russell, </w:t>
      </w:r>
      <w:proofErr w:type="spellStart"/>
      <w:r w:rsidRPr="00D56AAA">
        <w:rPr>
          <w:rFonts w:ascii="Palatino Linotype" w:eastAsia="宋体" w:hAnsi="Palatino Linotype" w:cs="Times New Roman"/>
          <w:color w:val="000000"/>
          <w:sz w:val="20"/>
          <w:szCs w:val="20"/>
          <w:lang w:val="en-US" w:eastAsia="zh-CN" w:bidi="en-US"/>
        </w:rPr>
        <w:t>Fumito</w:t>
      </w:r>
      <w:proofErr w:type="spellEnd"/>
      <w:r w:rsidRPr="00D56AAA">
        <w:rPr>
          <w:rFonts w:ascii="Palatino Linotype" w:eastAsia="宋体" w:hAnsi="Palatino Linotype" w:cs="Times New Roman"/>
          <w:color w:val="000000"/>
          <w:sz w:val="20"/>
          <w:szCs w:val="20"/>
          <w:lang w:val="en-US" w:eastAsia="zh-CN" w:bidi="en-US"/>
        </w:rPr>
        <w:t xml:space="preserve"> Saijo, Sulaiman Bharwani, Richard H Turnage, W Sean Davidson, Patrick Tso, and D Neil Granger. "Apolipoprotein a-Iv Inhibits Experimental Colitis." </w:t>
      </w:r>
      <w:r w:rsidRPr="00D56AAA">
        <w:rPr>
          <w:rFonts w:ascii="Palatino Linotype" w:eastAsia="宋体" w:hAnsi="Palatino Linotype" w:cs="Times New Roman"/>
          <w:i/>
          <w:color w:val="000000"/>
          <w:sz w:val="20"/>
          <w:szCs w:val="20"/>
          <w:lang w:val="en-US" w:eastAsia="zh-CN" w:bidi="en-US"/>
        </w:rPr>
        <w:t>The Journal of clinical investigation</w:t>
      </w:r>
      <w:r w:rsidRPr="00D56AAA">
        <w:rPr>
          <w:rFonts w:ascii="Palatino Linotype" w:eastAsia="宋体" w:hAnsi="Palatino Linotype" w:cs="Times New Roman"/>
          <w:color w:val="000000"/>
          <w:sz w:val="20"/>
          <w:szCs w:val="20"/>
          <w:lang w:val="en-US" w:eastAsia="zh-CN" w:bidi="en-US"/>
        </w:rPr>
        <w:t xml:space="preserve"> 114, no. 2 (2004): 260-69.</w:t>
      </w:r>
    </w:p>
    <w:p w14:paraId="2B6AD212"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38.</w:t>
      </w:r>
      <w:r w:rsidRPr="00D56AAA">
        <w:rPr>
          <w:rFonts w:ascii="Palatino Linotype" w:eastAsia="宋体" w:hAnsi="Palatino Linotype" w:cs="Times New Roman"/>
          <w:color w:val="000000"/>
          <w:sz w:val="20"/>
          <w:szCs w:val="20"/>
          <w:lang w:val="en-US" w:eastAsia="zh-CN" w:bidi="en-US"/>
        </w:rPr>
        <w:tab/>
        <w:t xml:space="preserve">Xu, Xiaohong Ruby, </w:t>
      </w:r>
      <w:proofErr w:type="spellStart"/>
      <w:r w:rsidRPr="00D56AAA">
        <w:rPr>
          <w:rFonts w:ascii="Palatino Linotype" w:eastAsia="宋体" w:hAnsi="Palatino Linotype" w:cs="Times New Roman"/>
          <w:color w:val="000000"/>
          <w:sz w:val="20"/>
          <w:szCs w:val="20"/>
          <w:lang w:val="en-US" w:eastAsia="zh-CN" w:bidi="en-US"/>
        </w:rPr>
        <w:t>Yiming</w:t>
      </w:r>
      <w:proofErr w:type="spellEnd"/>
      <w:r w:rsidRPr="00D56AAA">
        <w:rPr>
          <w:rFonts w:ascii="Palatino Linotype" w:eastAsia="宋体" w:hAnsi="Palatino Linotype" w:cs="Times New Roman"/>
          <w:color w:val="000000"/>
          <w:sz w:val="20"/>
          <w:szCs w:val="20"/>
          <w:lang w:val="en-US" w:eastAsia="zh-CN" w:bidi="en-US"/>
        </w:rPr>
        <w:t xml:space="preserve"> Wang, </w:t>
      </w:r>
      <w:proofErr w:type="spellStart"/>
      <w:r w:rsidRPr="00D56AAA">
        <w:rPr>
          <w:rFonts w:ascii="Palatino Linotype" w:eastAsia="宋体" w:hAnsi="Palatino Linotype" w:cs="Times New Roman"/>
          <w:color w:val="000000"/>
          <w:sz w:val="20"/>
          <w:szCs w:val="20"/>
          <w:lang w:val="en-US" w:eastAsia="zh-CN" w:bidi="en-US"/>
        </w:rPr>
        <w:t>Reheman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Adili</w:t>
      </w:r>
      <w:proofErr w:type="spellEnd"/>
      <w:r w:rsidRPr="00D56AAA">
        <w:rPr>
          <w:rFonts w:ascii="Palatino Linotype" w:eastAsia="宋体" w:hAnsi="Palatino Linotype" w:cs="Times New Roman"/>
          <w:color w:val="000000"/>
          <w:sz w:val="20"/>
          <w:szCs w:val="20"/>
          <w:lang w:val="en-US" w:eastAsia="zh-CN" w:bidi="en-US"/>
        </w:rPr>
        <w:t xml:space="preserve">, Lining Ju, Christopher M Spring, Joseph </w:t>
      </w:r>
      <w:proofErr w:type="spellStart"/>
      <w:r w:rsidRPr="00D56AAA">
        <w:rPr>
          <w:rFonts w:ascii="Palatino Linotype" w:eastAsia="宋体" w:hAnsi="Palatino Linotype" w:cs="Times New Roman"/>
          <w:color w:val="000000"/>
          <w:sz w:val="20"/>
          <w:szCs w:val="20"/>
          <w:lang w:val="en-US" w:eastAsia="zh-CN" w:bidi="en-US"/>
        </w:rPr>
        <w:t>Wuxun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Jin</w:t>
      </w:r>
      <w:proofErr w:type="spellEnd"/>
      <w:r w:rsidRPr="00D56AAA">
        <w:rPr>
          <w:rFonts w:ascii="Palatino Linotype" w:eastAsia="宋体" w:hAnsi="Palatino Linotype" w:cs="Times New Roman"/>
          <w:color w:val="000000"/>
          <w:sz w:val="20"/>
          <w:szCs w:val="20"/>
          <w:lang w:val="en-US" w:eastAsia="zh-CN" w:bidi="en-US"/>
        </w:rPr>
        <w:t xml:space="preserve">, Hong Yang, Miguel AD Neves, </w:t>
      </w:r>
      <w:proofErr w:type="spellStart"/>
      <w:r w:rsidRPr="00D56AAA">
        <w:rPr>
          <w:rFonts w:ascii="Palatino Linotype" w:eastAsia="宋体" w:hAnsi="Palatino Linotype" w:cs="Times New Roman"/>
          <w:color w:val="000000"/>
          <w:sz w:val="20"/>
          <w:szCs w:val="20"/>
          <w:lang w:val="en-US" w:eastAsia="zh-CN" w:bidi="en-US"/>
        </w:rPr>
        <w:t>Pingguo</w:t>
      </w:r>
      <w:proofErr w:type="spellEnd"/>
      <w:r w:rsidRPr="00D56AAA">
        <w:rPr>
          <w:rFonts w:ascii="Palatino Linotype" w:eastAsia="宋体" w:hAnsi="Palatino Linotype" w:cs="Times New Roman"/>
          <w:color w:val="000000"/>
          <w:sz w:val="20"/>
          <w:szCs w:val="20"/>
          <w:lang w:val="en-US" w:eastAsia="zh-CN" w:bidi="en-US"/>
        </w:rPr>
        <w:t xml:space="preserve"> Chen, and Yan Yang. "Apolipoprotein a-Iv Binds </w:t>
      </w:r>
      <w:proofErr w:type="spellStart"/>
      <w:r w:rsidRPr="00D56AAA">
        <w:rPr>
          <w:rFonts w:ascii="Palatino Linotype" w:eastAsia="宋体" w:hAnsi="Palatino Linotype" w:cs="Times New Roman"/>
          <w:color w:val="000000"/>
          <w:sz w:val="20"/>
          <w:szCs w:val="20"/>
          <w:lang w:val="en-US" w:eastAsia="zh-CN" w:bidi="en-US"/>
        </w:rPr>
        <w:t>Αiib</w:t>
      </w:r>
      <w:proofErr w:type="spellEnd"/>
      <w:r w:rsidRPr="00D56AAA">
        <w:rPr>
          <w:rFonts w:ascii="Palatino Linotype" w:eastAsia="宋体" w:hAnsi="Palatino Linotype" w:cs="Times New Roman"/>
          <w:color w:val="000000"/>
          <w:sz w:val="20"/>
          <w:szCs w:val="20"/>
          <w:lang w:val="en-US" w:eastAsia="zh-CN" w:bidi="en-US"/>
        </w:rPr>
        <w:t xml:space="preserve">β3 Integrin and Inhibits Thrombosis." </w:t>
      </w:r>
      <w:r w:rsidRPr="00D56AAA">
        <w:rPr>
          <w:rFonts w:ascii="Palatino Linotype" w:eastAsia="宋体" w:hAnsi="Palatino Linotype" w:cs="Times New Roman"/>
          <w:i/>
          <w:color w:val="000000"/>
          <w:sz w:val="20"/>
          <w:szCs w:val="20"/>
          <w:lang w:val="en-US" w:eastAsia="zh-CN" w:bidi="en-US"/>
        </w:rPr>
        <w:t>Nature communications</w:t>
      </w:r>
      <w:r w:rsidRPr="00D56AAA">
        <w:rPr>
          <w:rFonts w:ascii="Palatino Linotype" w:eastAsia="宋体" w:hAnsi="Palatino Linotype" w:cs="Times New Roman"/>
          <w:color w:val="000000"/>
          <w:sz w:val="20"/>
          <w:szCs w:val="20"/>
          <w:lang w:val="en-US" w:eastAsia="zh-CN" w:bidi="en-US"/>
        </w:rPr>
        <w:t xml:space="preserve"> 9, no. 1 (2018): 1-18.</w:t>
      </w:r>
    </w:p>
    <w:p w14:paraId="3C09D6D4" w14:textId="77777777" w:rsidR="00D56AAA" w:rsidRPr="00D56AAA" w:rsidRDefault="00D56AAA" w:rsidP="00D56AAA">
      <w:pPr>
        <w:spacing w:after="0" w:line="240" w:lineRule="atLeast"/>
        <w:ind w:left="720" w:hanging="720"/>
        <w:jc w:val="both"/>
        <w:rPr>
          <w:rFonts w:ascii="Palatino Linotype" w:eastAsia="宋体" w:hAnsi="Palatino Linotype" w:cs="Times New Roman"/>
          <w:color w:val="000000"/>
          <w:sz w:val="20"/>
          <w:szCs w:val="20"/>
          <w:lang w:val="en-US" w:eastAsia="zh-CN" w:bidi="en-US"/>
        </w:rPr>
      </w:pPr>
      <w:r w:rsidRPr="00D56AAA">
        <w:rPr>
          <w:rFonts w:ascii="Palatino Linotype" w:eastAsia="宋体" w:hAnsi="Palatino Linotype" w:cs="Times New Roman"/>
          <w:color w:val="000000"/>
          <w:sz w:val="20"/>
          <w:szCs w:val="20"/>
          <w:lang w:val="en-US" w:eastAsia="zh-CN" w:bidi="en-US"/>
        </w:rPr>
        <w:t>39.</w:t>
      </w:r>
      <w:r w:rsidRPr="00D56AAA">
        <w:rPr>
          <w:rFonts w:ascii="Palatino Linotype" w:eastAsia="宋体" w:hAnsi="Palatino Linotype" w:cs="Times New Roman"/>
          <w:color w:val="000000"/>
          <w:sz w:val="20"/>
          <w:szCs w:val="20"/>
          <w:lang w:val="en-US" w:eastAsia="zh-CN" w:bidi="en-US"/>
        </w:rPr>
        <w:tab/>
        <w:t xml:space="preserve">Karahan, </w:t>
      </w:r>
      <w:proofErr w:type="spellStart"/>
      <w:r w:rsidRPr="00D56AAA">
        <w:rPr>
          <w:rFonts w:ascii="Palatino Linotype" w:eastAsia="宋体" w:hAnsi="Palatino Linotype" w:cs="Times New Roman"/>
          <w:color w:val="000000"/>
          <w:sz w:val="20"/>
          <w:szCs w:val="20"/>
          <w:lang w:val="en-US" w:eastAsia="zh-CN" w:bidi="en-US"/>
        </w:rPr>
        <w:t>Azize</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Aysel</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AAbbasoğlu</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Sevcan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Avcı</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Işık</w:t>
      </w:r>
      <w:proofErr w:type="spellEnd"/>
      <w:r w:rsidRPr="00D56AAA">
        <w:rPr>
          <w:rFonts w:ascii="Palatino Linotype" w:eastAsia="宋体" w:hAnsi="Palatino Linotype" w:cs="Times New Roman"/>
          <w:color w:val="000000"/>
          <w:sz w:val="20"/>
          <w:szCs w:val="20"/>
          <w:lang w:val="en-US" w:eastAsia="zh-CN" w:bidi="en-US"/>
        </w:rPr>
        <w:t xml:space="preserve">, Banu </w:t>
      </w:r>
      <w:proofErr w:type="spellStart"/>
      <w:r w:rsidRPr="00D56AAA">
        <w:rPr>
          <w:rFonts w:ascii="Palatino Linotype" w:eastAsia="宋体" w:hAnsi="Palatino Linotype" w:cs="Times New Roman"/>
          <w:color w:val="000000"/>
          <w:sz w:val="20"/>
          <w:szCs w:val="20"/>
          <w:lang w:val="en-US" w:eastAsia="zh-CN" w:bidi="en-US"/>
        </w:rPr>
        <w:t>Çevik</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Çiğdem</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Saltan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Nalan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Özhan</w:t>
      </w:r>
      <w:proofErr w:type="spellEnd"/>
      <w:r w:rsidRPr="00D56AAA">
        <w:rPr>
          <w:rFonts w:ascii="Palatino Linotype" w:eastAsia="宋体" w:hAnsi="Palatino Linotype" w:cs="Times New Roman"/>
          <w:color w:val="000000"/>
          <w:sz w:val="20"/>
          <w:szCs w:val="20"/>
          <w:lang w:val="en-US" w:eastAsia="zh-CN" w:bidi="en-US"/>
        </w:rPr>
        <w:t xml:space="preserve"> </w:t>
      </w:r>
      <w:proofErr w:type="spellStart"/>
      <w:r w:rsidRPr="00D56AAA">
        <w:rPr>
          <w:rFonts w:ascii="Palatino Linotype" w:eastAsia="宋体" w:hAnsi="Palatino Linotype" w:cs="Times New Roman"/>
          <w:color w:val="000000"/>
          <w:sz w:val="20"/>
          <w:szCs w:val="20"/>
          <w:lang w:val="en-US" w:eastAsia="zh-CN" w:bidi="en-US"/>
        </w:rPr>
        <w:t>Elbaş</w:t>
      </w:r>
      <w:proofErr w:type="spellEnd"/>
      <w:r w:rsidRPr="00D56AAA">
        <w:rPr>
          <w:rFonts w:ascii="Palatino Linotype" w:eastAsia="宋体" w:hAnsi="Palatino Linotype" w:cs="Times New Roman"/>
          <w:color w:val="000000"/>
          <w:sz w:val="20"/>
          <w:szCs w:val="20"/>
          <w:lang w:val="en-US" w:eastAsia="zh-CN" w:bidi="en-US"/>
        </w:rPr>
        <w:t xml:space="preserve">, and Ayşe </w:t>
      </w:r>
      <w:proofErr w:type="spellStart"/>
      <w:r w:rsidRPr="00D56AAA">
        <w:rPr>
          <w:rFonts w:ascii="Palatino Linotype" w:eastAsia="宋体" w:hAnsi="Palatino Linotype" w:cs="Times New Roman"/>
          <w:color w:val="000000"/>
          <w:sz w:val="20"/>
          <w:szCs w:val="20"/>
          <w:lang w:val="en-US" w:eastAsia="zh-CN" w:bidi="en-US"/>
        </w:rPr>
        <w:t>Yalılı</w:t>
      </w:r>
      <w:proofErr w:type="spellEnd"/>
      <w:r w:rsidRPr="00D56AAA">
        <w:rPr>
          <w:rFonts w:ascii="Palatino Linotype" w:eastAsia="宋体" w:hAnsi="Palatino Linotype" w:cs="Times New Roman"/>
          <w:color w:val="000000"/>
          <w:sz w:val="20"/>
          <w:szCs w:val="20"/>
          <w:lang w:val="en-US" w:eastAsia="zh-CN" w:bidi="en-US"/>
        </w:rPr>
        <w:t xml:space="preserve">. "Factors Affecting Wound Healing in Individuals with Pressure Ulcers: A Retrospective Study." </w:t>
      </w:r>
      <w:r w:rsidRPr="00D56AAA">
        <w:rPr>
          <w:rFonts w:ascii="Palatino Linotype" w:eastAsia="宋体" w:hAnsi="Palatino Linotype" w:cs="Times New Roman"/>
          <w:i/>
          <w:color w:val="000000"/>
          <w:sz w:val="20"/>
          <w:szCs w:val="20"/>
          <w:lang w:val="en-US" w:eastAsia="zh-CN" w:bidi="en-US"/>
        </w:rPr>
        <w:t>Ostomy/wound management</w:t>
      </w:r>
      <w:r w:rsidRPr="00D56AAA">
        <w:rPr>
          <w:rFonts w:ascii="Palatino Linotype" w:eastAsia="宋体" w:hAnsi="Palatino Linotype" w:cs="Times New Roman"/>
          <w:color w:val="000000"/>
          <w:sz w:val="20"/>
          <w:szCs w:val="20"/>
          <w:lang w:val="en-US" w:eastAsia="zh-CN" w:bidi="en-US"/>
        </w:rPr>
        <w:t xml:space="preserve"> 64, no. 2 (2018): 32-39.</w:t>
      </w:r>
    </w:p>
    <w:p w14:paraId="60835822" w14:textId="77777777" w:rsidR="00D56AAA" w:rsidRPr="00D56AAA" w:rsidRDefault="00D56AAA" w:rsidP="00D56AAA">
      <w:pPr>
        <w:spacing w:after="0" w:line="260" w:lineRule="atLeast"/>
        <w:jc w:val="both"/>
        <w:rPr>
          <w:rFonts w:ascii="Palatino Linotype" w:eastAsia="宋体" w:hAnsi="Palatino Linotype" w:cs="Times New Roman"/>
          <w:color w:val="000000"/>
          <w:sz w:val="20"/>
          <w:szCs w:val="20"/>
          <w:lang w:val="en-US" w:eastAsia="zh-CN"/>
        </w:rPr>
      </w:pPr>
    </w:p>
    <w:p w14:paraId="295981AF" w14:textId="77777777" w:rsidR="00EA4E84" w:rsidRDefault="00EA4E84" w:rsidP="007D75E9">
      <w:pPr>
        <w:rPr>
          <w:lang w:val="en-US"/>
        </w:rPr>
      </w:pPr>
    </w:p>
    <w:p w14:paraId="0DE6583B" w14:textId="77777777" w:rsidR="00EA4E84" w:rsidRDefault="00EA4E84" w:rsidP="007D75E9">
      <w:pPr>
        <w:rPr>
          <w:lang w:val="en-US"/>
        </w:rPr>
      </w:pPr>
    </w:p>
    <w:p w14:paraId="0EB5A004" w14:textId="69D0E4CC" w:rsidR="00EA4E84" w:rsidRDefault="00EA4E84" w:rsidP="007D75E9">
      <w:pPr>
        <w:rPr>
          <w:lang w:val="en-US"/>
        </w:rPr>
        <w:sectPr w:rsidR="00EA4E84" w:rsidSect="007D75E9">
          <w:pgSz w:w="16838" w:h="11906" w:orient="landscape"/>
          <w:pgMar w:top="1417" w:right="1417" w:bottom="1417" w:left="1417" w:header="708" w:footer="708" w:gutter="0"/>
          <w:cols w:space="708"/>
          <w:docGrid w:linePitch="360"/>
        </w:sectPr>
      </w:pPr>
    </w:p>
    <w:tbl>
      <w:tblPr>
        <w:tblpPr w:leftFromText="141" w:rightFromText="141" w:vertAnchor="page" w:horzAnchor="margin" w:tblpY="4111"/>
        <w:tblW w:w="5000" w:type="pct"/>
        <w:tblLayout w:type="fixed"/>
        <w:tblCellMar>
          <w:top w:w="12" w:type="dxa"/>
          <w:left w:w="12" w:type="dxa"/>
          <w:bottom w:w="12" w:type="dxa"/>
          <w:right w:w="12" w:type="dxa"/>
        </w:tblCellMar>
        <w:tblLook w:val="04A0" w:firstRow="1" w:lastRow="0" w:firstColumn="1" w:lastColumn="0" w:noHBand="0" w:noVBand="1"/>
      </w:tblPr>
      <w:tblGrid>
        <w:gridCol w:w="1412"/>
        <w:gridCol w:w="1248"/>
        <w:gridCol w:w="2161"/>
        <w:gridCol w:w="4251"/>
      </w:tblGrid>
      <w:tr w:rsidR="002C065A" w:rsidRPr="002E124E" w14:paraId="46D73271" w14:textId="77777777" w:rsidTr="00E93CA4">
        <w:tc>
          <w:tcPr>
            <w:tcW w:w="778" w:type="pct"/>
            <w:tcBorders>
              <w:top w:val="single" w:sz="4" w:space="0" w:color="auto"/>
              <w:bottom w:val="single" w:sz="4" w:space="0" w:color="auto"/>
            </w:tcBorders>
            <w:vAlign w:val="center"/>
            <w:hideMark/>
          </w:tcPr>
          <w:p w14:paraId="70D162C6" w14:textId="77777777" w:rsidR="002C065A" w:rsidRPr="005F59A6" w:rsidRDefault="002C065A" w:rsidP="002C065A">
            <w:pPr>
              <w:spacing w:after="0" w:line="240" w:lineRule="auto"/>
              <w:rPr>
                <w:rFonts w:ascii="Times New Roman" w:eastAsia="Times New Roman" w:hAnsi="Times New Roman" w:cs="Times New Roman"/>
                <w:b/>
                <w:bCs/>
                <w:sz w:val="24"/>
                <w:szCs w:val="24"/>
                <w:lang w:val="en-US" w:eastAsia="pl-PL"/>
              </w:rPr>
            </w:pPr>
            <w:bookmarkStart w:id="0" w:name="_Hlk111208463"/>
            <w:r w:rsidRPr="005F59A6">
              <w:rPr>
                <w:rFonts w:ascii="Arial" w:eastAsia="Times New Roman" w:hAnsi="Arial" w:cs="Arial"/>
                <w:b/>
                <w:bCs/>
                <w:color w:val="000000"/>
                <w:sz w:val="20"/>
                <w:szCs w:val="20"/>
                <w:lang w:eastAsia="pl-PL"/>
              </w:rPr>
              <w:lastRenderedPageBreak/>
              <w:t>Pair of Variables</w:t>
            </w:r>
          </w:p>
        </w:tc>
        <w:tc>
          <w:tcPr>
            <w:tcW w:w="68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224"/>
            </w:tblGrid>
            <w:tr w:rsidR="002C065A" w:rsidRPr="005F59A6" w14:paraId="168CBB85" w14:textId="77777777" w:rsidTr="004A61ED">
              <w:tc>
                <w:tcPr>
                  <w:tcW w:w="1708" w:type="dxa"/>
                  <w:tcBorders>
                    <w:top w:val="nil"/>
                    <w:left w:val="nil"/>
                    <w:bottom w:val="nil"/>
                    <w:right w:val="nil"/>
                  </w:tcBorders>
                  <w:noWrap/>
                  <w:hideMark/>
                </w:tcPr>
                <w:p w14:paraId="2BC7441C" w14:textId="77777777" w:rsidR="002C065A" w:rsidRPr="005F59A6" w:rsidRDefault="002C065A" w:rsidP="0070601D">
                  <w:pPr>
                    <w:framePr w:hSpace="141" w:wrap="around" w:vAnchor="page" w:hAnchor="margin" w:y="4111"/>
                    <w:spacing w:after="0" w:line="240" w:lineRule="auto"/>
                    <w:jc w:val="center"/>
                    <w:rPr>
                      <w:rFonts w:ascii="Times New Roman" w:eastAsia="Times New Roman" w:hAnsi="Times New Roman" w:cs="Times New Roman"/>
                      <w:b/>
                      <w:bCs/>
                      <w:sz w:val="24"/>
                      <w:szCs w:val="24"/>
                      <w:lang w:eastAsia="pl-PL"/>
                    </w:rPr>
                  </w:pPr>
                  <w:r w:rsidRPr="005F59A6">
                    <w:rPr>
                      <w:rFonts w:ascii="Arial" w:eastAsia="Times New Roman" w:hAnsi="Arial" w:cs="Arial"/>
                      <w:b/>
                      <w:bCs/>
                      <w:color w:val="000000"/>
                      <w:sz w:val="20"/>
                      <w:szCs w:val="20"/>
                      <w:lang w:eastAsia="pl-PL"/>
                    </w:rPr>
                    <w:t>Valid</w:t>
                  </w:r>
                  <w:r w:rsidRPr="005F59A6">
                    <w:rPr>
                      <w:rFonts w:ascii="Times New Roman" w:eastAsia="Times New Roman" w:hAnsi="Times New Roman" w:cs="Times New Roman"/>
                      <w:b/>
                      <w:bCs/>
                      <w:sz w:val="24"/>
                      <w:szCs w:val="24"/>
                      <w:lang w:eastAsia="pl-PL"/>
                    </w:rPr>
                    <w:br/>
                  </w:r>
                  <w:r w:rsidRPr="005F59A6">
                    <w:rPr>
                      <w:rFonts w:ascii="Arial" w:eastAsia="Times New Roman" w:hAnsi="Arial" w:cs="Arial"/>
                      <w:b/>
                      <w:bCs/>
                      <w:color w:val="000000"/>
                      <w:sz w:val="20"/>
                      <w:szCs w:val="20"/>
                      <w:lang w:eastAsia="pl-PL"/>
                    </w:rPr>
                    <w:t>N</w:t>
                  </w:r>
                </w:p>
              </w:tc>
            </w:tr>
          </w:tbl>
          <w:p w14:paraId="30028C86" w14:textId="77777777" w:rsidR="002C065A" w:rsidRPr="005F59A6" w:rsidRDefault="002C065A" w:rsidP="002C065A">
            <w:pPr>
              <w:spacing w:after="0" w:line="240" w:lineRule="auto"/>
              <w:rPr>
                <w:rFonts w:ascii="Times New Roman" w:eastAsia="Times New Roman" w:hAnsi="Times New Roman" w:cs="Times New Roman"/>
                <w:b/>
                <w:bCs/>
                <w:sz w:val="24"/>
                <w:szCs w:val="24"/>
                <w:lang w:eastAsia="pl-PL"/>
              </w:rPr>
            </w:pPr>
          </w:p>
        </w:tc>
        <w:tc>
          <w:tcPr>
            <w:tcW w:w="1191"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2137"/>
            </w:tblGrid>
            <w:tr w:rsidR="002C065A" w:rsidRPr="005F59A6" w14:paraId="5D85877E" w14:textId="77777777" w:rsidTr="004A61ED">
              <w:tc>
                <w:tcPr>
                  <w:tcW w:w="3370" w:type="dxa"/>
                  <w:tcBorders>
                    <w:top w:val="nil"/>
                    <w:left w:val="nil"/>
                    <w:bottom w:val="nil"/>
                    <w:right w:val="nil"/>
                  </w:tcBorders>
                  <w:noWrap/>
                  <w:hideMark/>
                </w:tcPr>
                <w:p w14:paraId="6CD5B4C9" w14:textId="77777777" w:rsidR="002C065A" w:rsidRPr="005F59A6" w:rsidRDefault="002C065A" w:rsidP="0070601D">
                  <w:pPr>
                    <w:framePr w:hSpace="141" w:wrap="around" w:vAnchor="page" w:hAnchor="margin" w:y="4111"/>
                    <w:spacing w:after="0" w:line="240" w:lineRule="auto"/>
                    <w:jc w:val="center"/>
                    <w:rPr>
                      <w:rFonts w:ascii="Times New Roman" w:eastAsia="Times New Roman" w:hAnsi="Times New Roman" w:cs="Times New Roman"/>
                      <w:b/>
                      <w:bCs/>
                      <w:sz w:val="24"/>
                      <w:szCs w:val="24"/>
                      <w:lang w:eastAsia="pl-PL"/>
                    </w:rPr>
                  </w:pPr>
                  <w:r w:rsidRPr="005F59A6">
                    <w:rPr>
                      <w:rFonts w:ascii="Arial" w:eastAsia="Times New Roman" w:hAnsi="Arial" w:cs="Arial"/>
                      <w:b/>
                      <w:bCs/>
                      <w:color w:val="000000"/>
                      <w:sz w:val="20"/>
                      <w:szCs w:val="20"/>
                      <w:lang w:eastAsia="pl-PL"/>
                    </w:rPr>
                    <w:t>Spearman</w:t>
                  </w:r>
                  <w:r w:rsidRPr="005F59A6">
                    <w:rPr>
                      <w:rFonts w:ascii="Times New Roman" w:eastAsia="Times New Roman" w:hAnsi="Times New Roman" w:cs="Times New Roman"/>
                      <w:b/>
                      <w:bCs/>
                      <w:sz w:val="24"/>
                      <w:szCs w:val="24"/>
                      <w:lang w:eastAsia="pl-PL"/>
                    </w:rPr>
                    <w:br/>
                  </w:r>
                  <w:r w:rsidRPr="005F59A6">
                    <w:rPr>
                      <w:rFonts w:ascii="Arial" w:eastAsia="Times New Roman" w:hAnsi="Arial" w:cs="Arial"/>
                      <w:b/>
                      <w:bCs/>
                      <w:color w:val="000000"/>
                      <w:sz w:val="20"/>
                      <w:szCs w:val="20"/>
                      <w:lang w:eastAsia="pl-PL"/>
                    </w:rPr>
                    <w:t>R</w:t>
                  </w:r>
                </w:p>
              </w:tc>
            </w:tr>
          </w:tbl>
          <w:p w14:paraId="66ABCC01" w14:textId="77777777" w:rsidR="002C065A" w:rsidRPr="005F59A6" w:rsidRDefault="002C065A" w:rsidP="002C065A">
            <w:pPr>
              <w:spacing w:after="0" w:line="240" w:lineRule="auto"/>
              <w:rPr>
                <w:rFonts w:ascii="Times New Roman" w:eastAsia="Times New Roman" w:hAnsi="Times New Roman" w:cs="Times New Roman"/>
                <w:b/>
                <w:bCs/>
                <w:sz w:val="24"/>
                <w:szCs w:val="24"/>
                <w:lang w:eastAsia="pl-PL"/>
              </w:rPr>
            </w:pPr>
          </w:p>
        </w:tc>
        <w:tc>
          <w:tcPr>
            <w:tcW w:w="2343"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4227"/>
            </w:tblGrid>
            <w:tr w:rsidR="002C065A" w:rsidRPr="005F59A6" w14:paraId="08462F46" w14:textId="77777777" w:rsidTr="004A61ED">
              <w:tc>
                <w:tcPr>
                  <w:tcW w:w="2981" w:type="dxa"/>
                  <w:tcBorders>
                    <w:top w:val="nil"/>
                    <w:left w:val="nil"/>
                    <w:bottom w:val="nil"/>
                    <w:right w:val="nil"/>
                  </w:tcBorders>
                  <w:noWrap/>
                  <w:hideMark/>
                </w:tcPr>
                <w:p w14:paraId="67BE3D65" w14:textId="77777777" w:rsidR="002C065A" w:rsidRPr="005F59A6" w:rsidRDefault="002C065A" w:rsidP="0070601D">
                  <w:pPr>
                    <w:framePr w:hSpace="141" w:wrap="around" w:vAnchor="page" w:hAnchor="margin" w:y="4111"/>
                    <w:spacing w:after="0" w:line="240" w:lineRule="auto"/>
                    <w:jc w:val="center"/>
                    <w:rPr>
                      <w:rFonts w:ascii="Times New Roman" w:eastAsia="Times New Roman" w:hAnsi="Times New Roman" w:cs="Times New Roman"/>
                      <w:b/>
                      <w:bCs/>
                      <w:sz w:val="24"/>
                      <w:szCs w:val="24"/>
                      <w:lang w:eastAsia="pl-PL"/>
                    </w:rPr>
                  </w:pPr>
                  <w:r w:rsidRPr="005F59A6">
                    <w:rPr>
                      <w:rFonts w:ascii="Arial" w:eastAsia="Times New Roman" w:hAnsi="Arial" w:cs="Arial"/>
                      <w:b/>
                      <w:bCs/>
                      <w:color w:val="000000"/>
                      <w:sz w:val="20"/>
                      <w:szCs w:val="20"/>
                      <w:lang w:eastAsia="pl-PL"/>
                    </w:rPr>
                    <w:t>p-value</w:t>
                  </w:r>
                </w:p>
              </w:tc>
            </w:tr>
          </w:tbl>
          <w:p w14:paraId="07905345" w14:textId="77777777" w:rsidR="002C065A" w:rsidRPr="005F59A6" w:rsidRDefault="002C065A" w:rsidP="002C065A">
            <w:pPr>
              <w:spacing w:after="0" w:line="240" w:lineRule="auto"/>
              <w:rPr>
                <w:rFonts w:ascii="Times New Roman" w:eastAsia="Times New Roman" w:hAnsi="Times New Roman" w:cs="Times New Roman"/>
                <w:b/>
                <w:bCs/>
                <w:sz w:val="24"/>
                <w:szCs w:val="24"/>
                <w:lang w:eastAsia="pl-PL"/>
              </w:rPr>
            </w:pPr>
          </w:p>
        </w:tc>
      </w:tr>
      <w:tr w:rsidR="002C065A" w:rsidRPr="002E124E" w14:paraId="1F1D3DE3"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2D6008B3" w14:textId="77777777" w:rsidTr="004A61ED">
              <w:tc>
                <w:tcPr>
                  <w:tcW w:w="901" w:type="dxa"/>
                  <w:tcBorders>
                    <w:top w:val="nil"/>
                    <w:left w:val="nil"/>
                    <w:bottom w:val="nil"/>
                    <w:right w:val="nil"/>
                  </w:tcBorders>
                  <w:noWrap/>
                  <w:vAlign w:val="center"/>
                  <w:hideMark/>
                </w:tcPr>
                <w:p w14:paraId="48B6F19E"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KRT9 &amp; Q1</w:t>
                  </w:r>
                </w:p>
              </w:tc>
            </w:tr>
          </w:tbl>
          <w:p w14:paraId="583A8DBF"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595CC69B"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573C099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878669</w:t>
            </w:r>
          </w:p>
        </w:tc>
        <w:tc>
          <w:tcPr>
            <w:tcW w:w="2343" w:type="pct"/>
            <w:tcBorders>
              <w:top w:val="single" w:sz="4" w:space="0" w:color="auto"/>
              <w:bottom w:val="single" w:sz="4" w:space="0" w:color="auto"/>
            </w:tcBorders>
            <w:shd w:val="clear" w:color="auto" w:fill="FFFFFF"/>
            <w:noWrap/>
            <w:vAlign w:val="center"/>
            <w:hideMark/>
          </w:tcPr>
          <w:p w14:paraId="3547D0AD"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001816</w:t>
            </w:r>
          </w:p>
        </w:tc>
      </w:tr>
      <w:tr w:rsidR="002C065A" w:rsidRPr="002E124E" w14:paraId="7320547F"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7522A340" w14:textId="77777777" w:rsidTr="004A61ED">
              <w:tc>
                <w:tcPr>
                  <w:tcW w:w="901" w:type="dxa"/>
                  <w:tcBorders>
                    <w:top w:val="nil"/>
                    <w:left w:val="nil"/>
                    <w:bottom w:val="nil"/>
                    <w:right w:val="nil"/>
                  </w:tcBorders>
                  <w:noWrap/>
                  <w:vAlign w:val="center"/>
                  <w:hideMark/>
                </w:tcPr>
                <w:p w14:paraId="3FDBFA6B"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KRT9 &amp; Q2</w:t>
                  </w:r>
                </w:p>
              </w:tc>
            </w:tr>
          </w:tbl>
          <w:p w14:paraId="4CDDB9EC"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71326D5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3698D3C8"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794986</w:t>
            </w:r>
          </w:p>
        </w:tc>
        <w:tc>
          <w:tcPr>
            <w:tcW w:w="2343" w:type="pct"/>
            <w:tcBorders>
              <w:top w:val="single" w:sz="4" w:space="0" w:color="auto"/>
              <w:bottom w:val="single" w:sz="4" w:space="0" w:color="auto"/>
            </w:tcBorders>
            <w:shd w:val="clear" w:color="auto" w:fill="FFFFFF"/>
            <w:noWrap/>
            <w:vAlign w:val="center"/>
            <w:hideMark/>
          </w:tcPr>
          <w:p w14:paraId="20017633"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010445</w:t>
            </w:r>
          </w:p>
        </w:tc>
      </w:tr>
      <w:tr w:rsidR="002C065A" w:rsidRPr="002E124E" w14:paraId="0411191A"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23AF0A3C" w14:textId="77777777" w:rsidTr="004A61ED">
              <w:tc>
                <w:tcPr>
                  <w:tcW w:w="901" w:type="dxa"/>
                  <w:tcBorders>
                    <w:top w:val="nil"/>
                    <w:left w:val="nil"/>
                    <w:bottom w:val="nil"/>
                    <w:right w:val="nil"/>
                  </w:tcBorders>
                  <w:noWrap/>
                  <w:vAlign w:val="center"/>
                  <w:hideMark/>
                </w:tcPr>
                <w:p w14:paraId="3A568166"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KRT9 &amp; Q3</w:t>
                  </w:r>
                </w:p>
              </w:tc>
            </w:tr>
          </w:tbl>
          <w:p w14:paraId="0D287405"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63F79D9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2D655F0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828459</w:t>
            </w:r>
          </w:p>
        </w:tc>
        <w:tc>
          <w:tcPr>
            <w:tcW w:w="2343" w:type="pct"/>
            <w:tcBorders>
              <w:top w:val="single" w:sz="4" w:space="0" w:color="auto"/>
              <w:bottom w:val="single" w:sz="4" w:space="0" w:color="auto"/>
            </w:tcBorders>
            <w:shd w:val="clear" w:color="auto" w:fill="FFFFFF"/>
            <w:noWrap/>
            <w:vAlign w:val="center"/>
            <w:hideMark/>
          </w:tcPr>
          <w:p w14:paraId="24FC7494"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005795</w:t>
            </w:r>
          </w:p>
        </w:tc>
      </w:tr>
      <w:tr w:rsidR="002C065A" w:rsidRPr="002E124E" w14:paraId="302DBE1E"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5E360D94" w14:textId="77777777" w:rsidTr="004A61ED">
              <w:tc>
                <w:tcPr>
                  <w:tcW w:w="901" w:type="dxa"/>
                  <w:tcBorders>
                    <w:top w:val="nil"/>
                    <w:left w:val="nil"/>
                    <w:bottom w:val="nil"/>
                    <w:right w:val="nil"/>
                  </w:tcBorders>
                  <w:noWrap/>
                  <w:vAlign w:val="center"/>
                  <w:hideMark/>
                </w:tcPr>
                <w:p w14:paraId="1EFCAAED"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KRT9 &amp; Q4</w:t>
                  </w:r>
                </w:p>
              </w:tc>
            </w:tr>
          </w:tbl>
          <w:p w14:paraId="5AB3CB8B"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E94791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60F6999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652725</w:t>
            </w:r>
          </w:p>
        </w:tc>
        <w:tc>
          <w:tcPr>
            <w:tcW w:w="2343" w:type="pct"/>
            <w:tcBorders>
              <w:top w:val="single" w:sz="4" w:space="0" w:color="auto"/>
              <w:bottom w:val="single" w:sz="4" w:space="0" w:color="auto"/>
            </w:tcBorders>
            <w:shd w:val="clear" w:color="auto" w:fill="FFFFFF"/>
            <w:noWrap/>
            <w:vAlign w:val="center"/>
            <w:hideMark/>
          </w:tcPr>
          <w:p w14:paraId="6F6FD43B"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056677</w:t>
            </w:r>
          </w:p>
        </w:tc>
      </w:tr>
      <w:tr w:rsidR="002C065A" w:rsidRPr="002E124E" w14:paraId="55EF1B3A"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5A3E3DCD" w14:textId="77777777" w:rsidTr="004A61ED">
              <w:tc>
                <w:tcPr>
                  <w:tcW w:w="901" w:type="dxa"/>
                  <w:tcBorders>
                    <w:top w:val="nil"/>
                    <w:left w:val="nil"/>
                    <w:bottom w:val="nil"/>
                    <w:right w:val="nil"/>
                  </w:tcBorders>
                  <w:noWrap/>
                  <w:vAlign w:val="center"/>
                  <w:hideMark/>
                </w:tcPr>
                <w:p w14:paraId="65E340EA"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CAT &amp; Q1</w:t>
                  </w:r>
                </w:p>
              </w:tc>
            </w:tr>
          </w:tbl>
          <w:p w14:paraId="20D5D7C9"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46C40C97"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6A23DD23"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941124</w:t>
            </w:r>
          </w:p>
        </w:tc>
        <w:tc>
          <w:tcPr>
            <w:tcW w:w="2343" w:type="pct"/>
            <w:tcBorders>
              <w:top w:val="single" w:sz="4" w:space="0" w:color="auto"/>
              <w:bottom w:val="single" w:sz="4" w:space="0" w:color="auto"/>
            </w:tcBorders>
            <w:shd w:val="clear" w:color="auto" w:fill="FFFFFF"/>
            <w:noWrap/>
            <w:vAlign w:val="center"/>
            <w:hideMark/>
          </w:tcPr>
          <w:p w14:paraId="7CE7713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005098</w:t>
            </w:r>
          </w:p>
        </w:tc>
      </w:tr>
      <w:tr w:rsidR="002C065A" w:rsidRPr="002E124E" w14:paraId="31294AA1"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C436D9F" w14:textId="77777777" w:rsidTr="004A61ED">
              <w:tc>
                <w:tcPr>
                  <w:tcW w:w="901" w:type="dxa"/>
                  <w:tcBorders>
                    <w:top w:val="nil"/>
                    <w:left w:val="nil"/>
                    <w:bottom w:val="nil"/>
                    <w:right w:val="nil"/>
                  </w:tcBorders>
                  <w:noWrap/>
                  <w:vAlign w:val="center"/>
                  <w:hideMark/>
                </w:tcPr>
                <w:p w14:paraId="50F46E97"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CAT &amp; Q2</w:t>
                  </w:r>
                </w:p>
              </w:tc>
            </w:tr>
          </w:tbl>
          <w:p w14:paraId="51D153A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66827D1D"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3706A6C4"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941124</w:t>
            </w:r>
          </w:p>
        </w:tc>
        <w:tc>
          <w:tcPr>
            <w:tcW w:w="2343" w:type="pct"/>
            <w:tcBorders>
              <w:top w:val="single" w:sz="4" w:space="0" w:color="auto"/>
              <w:bottom w:val="single" w:sz="4" w:space="0" w:color="auto"/>
            </w:tcBorders>
            <w:shd w:val="clear" w:color="auto" w:fill="FFFFFF"/>
            <w:noWrap/>
            <w:vAlign w:val="center"/>
            <w:hideMark/>
          </w:tcPr>
          <w:p w14:paraId="15386FE4"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005098</w:t>
            </w:r>
          </w:p>
        </w:tc>
      </w:tr>
      <w:tr w:rsidR="002C065A" w:rsidRPr="002E124E" w14:paraId="583A9AD0"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0BCA829" w14:textId="77777777" w:rsidTr="004A61ED">
              <w:tc>
                <w:tcPr>
                  <w:tcW w:w="901" w:type="dxa"/>
                  <w:tcBorders>
                    <w:top w:val="nil"/>
                    <w:left w:val="nil"/>
                    <w:bottom w:val="nil"/>
                    <w:right w:val="nil"/>
                  </w:tcBorders>
                  <w:noWrap/>
                  <w:vAlign w:val="center"/>
                  <w:hideMark/>
                </w:tcPr>
                <w:p w14:paraId="1820E34C"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CAT &amp; Q3</w:t>
                  </w:r>
                </w:p>
              </w:tc>
            </w:tr>
          </w:tbl>
          <w:p w14:paraId="208C06A9"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6E84C1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08BC389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941124</w:t>
            </w:r>
          </w:p>
        </w:tc>
        <w:tc>
          <w:tcPr>
            <w:tcW w:w="2343" w:type="pct"/>
            <w:tcBorders>
              <w:top w:val="single" w:sz="4" w:space="0" w:color="auto"/>
              <w:bottom w:val="single" w:sz="4" w:space="0" w:color="auto"/>
            </w:tcBorders>
            <w:shd w:val="clear" w:color="auto" w:fill="FFFFFF"/>
            <w:noWrap/>
            <w:vAlign w:val="center"/>
            <w:hideMark/>
          </w:tcPr>
          <w:p w14:paraId="37D3ED1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005098</w:t>
            </w:r>
          </w:p>
        </w:tc>
      </w:tr>
      <w:tr w:rsidR="002C065A" w:rsidRPr="002E124E" w14:paraId="14F2BF69"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738FB073" w14:textId="77777777" w:rsidTr="004A61ED">
              <w:tc>
                <w:tcPr>
                  <w:tcW w:w="901" w:type="dxa"/>
                  <w:tcBorders>
                    <w:top w:val="nil"/>
                    <w:left w:val="nil"/>
                    <w:bottom w:val="nil"/>
                    <w:right w:val="nil"/>
                  </w:tcBorders>
                  <w:noWrap/>
                  <w:vAlign w:val="center"/>
                  <w:hideMark/>
                </w:tcPr>
                <w:p w14:paraId="5B51FE25"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CAT &amp; Q4</w:t>
                  </w:r>
                </w:p>
              </w:tc>
            </w:tr>
          </w:tbl>
          <w:p w14:paraId="6A7111E7"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0EC8BAF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45B851D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880406</w:t>
            </w:r>
          </w:p>
        </w:tc>
        <w:tc>
          <w:tcPr>
            <w:tcW w:w="2343" w:type="pct"/>
            <w:tcBorders>
              <w:top w:val="single" w:sz="4" w:space="0" w:color="auto"/>
              <w:bottom w:val="single" w:sz="4" w:space="0" w:color="auto"/>
            </w:tcBorders>
            <w:shd w:val="clear" w:color="auto" w:fill="FFFFFF"/>
            <w:noWrap/>
            <w:vAlign w:val="center"/>
            <w:hideMark/>
          </w:tcPr>
          <w:p w14:paraId="4B2992D4"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020599</w:t>
            </w:r>
          </w:p>
        </w:tc>
      </w:tr>
      <w:tr w:rsidR="002C065A" w:rsidRPr="002E124E" w14:paraId="35E1EE60"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5A3450E9" w14:textId="77777777" w:rsidTr="004A61ED">
              <w:tc>
                <w:tcPr>
                  <w:tcW w:w="901" w:type="dxa"/>
                  <w:tcBorders>
                    <w:top w:val="nil"/>
                    <w:left w:val="nil"/>
                    <w:bottom w:val="nil"/>
                    <w:right w:val="nil"/>
                  </w:tcBorders>
                  <w:noWrap/>
                  <w:vAlign w:val="center"/>
                  <w:hideMark/>
                </w:tcPr>
                <w:p w14:paraId="3FA5E44E"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KRT1 &amp; Q1</w:t>
                  </w:r>
                </w:p>
              </w:tc>
            </w:tr>
          </w:tbl>
          <w:p w14:paraId="2410ECEA"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85D808F"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7619C69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835510</w:t>
            </w:r>
          </w:p>
        </w:tc>
        <w:tc>
          <w:tcPr>
            <w:tcW w:w="2343" w:type="pct"/>
            <w:tcBorders>
              <w:top w:val="single" w:sz="4" w:space="0" w:color="auto"/>
              <w:bottom w:val="single" w:sz="4" w:space="0" w:color="auto"/>
            </w:tcBorders>
            <w:shd w:val="clear" w:color="auto" w:fill="FFFFFF"/>
            <w:noWrap/>
            <w:vAlign w:val="center"/>
            <w:hideMark/>
          </w:tcPr>
          <w:p w14:paraId="55E4641F"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005040</w:t>
            </w:r>
          </w:p>
        </w:tc>
      </w:tr>
      <w:tr w:rsidR="002C065A" w:rsidRPr="002E124E" w14:paraId="66E5648C"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2B820E7E" w14:textId="77777777" w:rsidTr="004A61ED">
              <w:tc>
                <w:tcPr>
                  <w:tcW w:w="901" w:type="dxa"/>
                  <w:tcBorders>
                    <w:top w:val="nil"/>
                    <w:left w:val="nil"/>
                    <w:bottom w:val="nil"/>
                    <w:right w:val="nil"/>
                  </w:tcBorders>
                  <w:noWrap/>
                  <w:vAlign w:val="center"/>
                  <w:hideMark/>
                </w:tcPr>
                <w:p w14:paraId="3782AF0B"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KRT1 &amp; Q2</w:t>
                  </w:r>
                </w:p>
              </w:tc>
            </w:tr>
          </w:tbl>
          <w:p w14:paraId="3772B4EA"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4693573D"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1D869E0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683599</w:t>
            </w:r>
          </w:p>
        </w:tc>
        <w:tc>
          <w:tcPr>
            <w:tcW w:w="2343" w:type="pct"/>
            <w:tcBorders>
              <w:top w:val="single" w:sz="4" w:space="0" w:color="auto"/>
              <w:bottom w:val="single" w:sz="4" w:space="0" w:color="auto"/>
            </w:tcBorders>
            <w:shd w:val="clear" w:color="auto" w:fill="FFFFFF"/>
            <w:noWrap/>
            <w:vAlign w:val="center"/>
            <w:hideMark/>
          </w:tcPr>
          <w:p w14:paraId="5068FE0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042330</w:t>
            </w:r>
          </w:p>
        </w:tc>
      </w:tr>
      <w:tr w:rsidR="002C065A" w:rsidRPr="002E124E" w14:paraId="39358DAE"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3EDE956C" w14:textId="77777777" w:rsidTr="004A61ED">
              <w:tc>
                <w:tcPr>
                  <w:tcW w:w="901" w:type="dxa"/>
                  <w:tcBorders>
                    <w:top w:val="nil"/>
                    <w:left w:val="nil"/>
                    <w:bottom w:val="nil"/>
                    <w:right w:val="nil"/>
                  </w:tcBorders>
                  <w:noWrap/>
                  <w:vAlign w:val="center"/>
                  <w:hideMark/>
                </w:tcPr>
                <w:p w14:paraId="094F3630"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KRT1 &amp; Q3</w:t>
                  </w:r>
                </w:p>
              </w:tc>
            </w:tr>
          </w:tbl>
          <w:p w14:paraId="7C171CBC"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1DB6439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744BFC4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734236</w:t>
            </w:r>
          </w:p>
        </w:tc>
        <w:tc>
          <w:tcPr>
            <w:tcW w:w="2343" w:type="pct"/>
            <w:tcBorders>
              <w:top w:val="single" w:sz="4" w:space="0" w:color="auto"/>
              <w:bottom w:val="single" w:sz="4" w:space="0" w:color="auto"/>
            </w:tcBorders>
            <w:shd w:val="clear" w:color="auto" w:fill="FFFFFF"/>
            <w:noWrap/>
            <w:vAlign w:val="center"/>
            <w:hideMark/>
          </w:tcPr>
          <w:p w14:paraId="221921E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024288</w:t>
            </w:r>
          </w:p>
        </w:tc>
      </w:tr>
      <w:tr w:rsidR="002C065A" w:rsidRPr="002E124E" w14:paraId="0B987079"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6443CC63" w14:textId="77777777" w:rsidTr="004A61ED">
              <w:tc>
                <w:tcPr>
                  <w:tcW w:w="901" w:type="dxa"/>
                  <w:tcBorders>
                    <w:top w:val="nil"/>
                    <w:left w:val="nil"/>
                    <w:bottom w:val="nil"/>
                    <w:right w:val="nil"/>
                  </w:tcBorders>
                  <w:noWrap/>
                  <w:vAlign w:val="center"/>
                  <w:hideMark/>
                </w:tcPr>
                <w:p w14:paraId="568916FD"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KRT1 &amp; Q4</w:t>
                  </w:r>
                </w:p>
              </w:tc>
            </w:tr>
          </w:tbl>
          <w:p w14:paraId="1804E20F"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0E61291A"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40728125"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607644</w:t>
            </w:r>
          </w:p>
        </w:tc>
        <w:tc>
          <w:tcPr>
            <w:tcW w:w="2343" w:type="pct"/>
            <w:tcBorders>
              <w:top w:val="single" w:sz="4" w:space="0" w:color="auto"/>
              <w:bottom w:val="single" w:sz="4" w:space="0" w:color="auto"/>
            </w:tcBorders>
            <w:shd w:val="clear" w:color="auto" w:fill="FFFFFF"/>
            <w:noWrap/>
            <w:vAlign w:val="center"/>
            <w:hideMark/>
          </w:tcPr>
          <w:p w14:paraId="03D132D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082612</w:t>
            </w:r>
          </w:p>
        </w:tc>
      </w:tr>
      <w:tr w:rsidR="002C065A" w:rsidRPr="002E124E" w14:paraId="1A1AF818"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3EFB3D3D" w14:textId="77777777" w:rsidTr="004A61ED">
              <w:tc>
                <w:tcPr>
                  <w:tcW w:w="901" w:type="dxa"/>
                  <w:tcBorders>
                    <w:top w:val="nil"/>
                    <w:left w:val="nil"/>
                    <w:bottom w:val="nil"/>
                    <w:right w:val="nil"/>
                  </w:tcBorders>
                  <w:noWrap/>
                  <w:vAlign w:val="center"/>
                  <w:hideMark/>
                </w:tcPr>
                <w:p w14:paraId="721F89ED"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GAPDH &amp; Q1</w:t>
                  </w:r>
                </w:p>
              </w:tc>
            </w:tr>
          </w:tbl>
          <w:p w14:paraId="4769159E"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256F1AAD"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325F353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822152</w:t>
            </w:r>
          </w:p>
        </w:tc>
        <w:tc>
          <w:tcPr>
            <w:tcW w:w="2343" w:type="pct"/>
            <w:tcBorders>
              <w:top w:val="single" w:sz="4" w:space="0" w:color="auto"/>
              <w:bottom w:val="single" w:sz="4" w:space="0" w:color="auto"/>
            </w:tcBorders>
            <w:shd w:val="clear" w:color="auto" w:fill="FFFFFF"/>
            <w:noWrap/>
            <w:vAlign w:val="center"/>
            <w:hideMark/>
          </w:tcPr>
          <w:p w14:paraId="098A4F9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006533</w:t>
            </w:r>
          </w:p>
        </w:tc>
      </w:tr>
      <w:tr w:rsidR="002C065A" w:rsidRPr="002E124E" w14:paraId="0256C4C0"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CF9B369" w14:textId="77777777" w:rsidTr="004A61ED">
              <w:tc>
                <w:tcPr>
                  <w:tcW w:w="901" w:type="dxa"/>
                  <w:tcBorders>
                    <w:top w:val="nil"/>
                    <w:left w:val="nil"/>
                    <w:bottom w:val="nil"/>
                    <w:right w:val="nil"/>
                  </w:tcBorders>
                  <w:noWrap/>
                  <w:vAlign w:val="center"/>
                  <w:hideMark/>
                </w:tcPr>
                <w:p w14:paraId="17AC6DB7"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GAPDH &amp; Q2</w:t>
                  </w:r>
                </w:p>
              </w:tc>
            </w:tr>
          </w:tbl>
          <w:p w14:paraId="2264AA3F"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0AE40A55"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696D116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584830</w:t>
            </w:r>
          </w:p>
        </w:tc>
        <w:tc>
          <w:tcPr>
            <w:tcW w:w="2343" w:type="pct"/>
            <w:tcBorders>
              <w:top w:val="single" w:sz="4" w:space="0" w:color="auto"/>
              <w:bottom w:val="single" w:sz="4" w:space="0" w:color="auto"/>
            </w:tcBorders>
            <w:shd w:val="clear" w:color="auto" w:fill="FFFFFF"/>
            <w:noWrap/>
            <w:vAlign w:val="center"/>
            <w:hideMark/>
          </w:tcPr>
          <w:p w14:paraId="1840A06A"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098112</w:t>
            </w:r>
          </w:p>
        </w:tc>
      </w:tr>
      <w:tr w:rsidR="002C065A" w:rsidRPr="002E124E" w14:paraId="4B6EA11A"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3F77F832" w14:textId="77777777" w:rsidTr="004A61ED">
              <w:tc>
                <w:tcPr>
                  <w:tcW w:w="901" w:type="dxa"/>
                  <w:tcBorders>
                    <w:top w:val="nil"/>
                    <w:left w:val="nil"/>
                    <w:bottom w:val="nil"/>
                    <w:right w:val="nil"/>
                  </w:tcBorders>
                  <w:noWrap/>
                  <w:vAlign w:val="center"/>
                  <w:hideMark/>
                </w:tcPr>
                <w:p w14:paraId="55C69CBE"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GAPDH &amp; Q3</w:t>
                  </w:r>
                </w:p>
              </w:tc>
            </w:tr>
          </w:tbl>
          <w:p w14:paraId="78797878"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670F796B"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57B1F86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652636</w:t>
            </w:r>
          </w:p>
        </w:tc>
        <w:tc>
          <w:tcPr>
            <w:tcW w:w="2343" w:type="pct"/>
            <w:tcBorders>
              <w:top w:val="single" w:sz="4" w:space="0" w:color="auto"/>
              <w:bottom w:val="single" w:sz="4" w:space="0" w:color="auto"/>
            </w:tcBorders>
            <w:shd w:val="clear" w:color="auto" w:fill="FFFFFF"/>
            <w:noWrap/>
            <w:vAlign w:val="center"/>
            <w:hideMark/>
          </w:tcPr>
          <w:p w14:paraId="61927A67"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056722</w:t>
            </w:r>
          </w:p>
        </w:tc>
      </w:tr>
      <w:tr w:rsidR="002C065A" w:rsidRPr="002E124E" w14:paraId="47A5DF23"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71FE712A" w14:textId="77777777" w:rsidTr="004A61ED">
              <w:tc>
                <w:tcPr>
                  <w:tcW w:w="901" w:type="dxa"/>
                  <w:tcBorders>
                    <w:top w:val="nil"/>
                    <w:left w:val="nil"/>
                    <w:bottom w:val="nil"/>
                    <w:right w:val="nil"/>
                  </w:tcBorders>
                  <w:noWrap/>
                  <w:vAlign w:val="center"/>
                  <w:hideMark/>
                </w:tcPr>
                <w:p w14:paraId="6E273A8F"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GAPDH &amp; Q4</w:t>
                  </w:r>
                </w:p>
              </w:tc>
            </w:tr>
          </w:tbl>
          <w:p w14:paraId="494843C8"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745D1C4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3313D59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372935</w:t>
            </w:r>
          </w:p>
        </w:tc>
        <w:tc>
          <w:tcPr>
            <w:tcW w:w="2343" w:type="pct"/>
            <w:tcBorders>
              <w:top w:val="single" w:sz="4" w:space="0" w:color="auto"/>
              <w:bottom w:val="single" w:sz="4" w:space="0" w:color="auto"/>
            </w:tcBorders>
            <w:shd w:val="clear" w:color="auto" w:fill="FFFFFF"/>
            <w:noWrap/>
            <w:vAlign w:val="center"/>
            <w:hideMark/>
          </w:tcPr>
          <w:p w14:paraId="1AF517F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322899</w:t>
            </w:r>
          </w:p>
        </w:tc>
      </w:tr>
      <w:tr w:rsidR="002C065A" w:rsidRPr="002E124E" w14:paraId="0B9E4B3A"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35B14474" w14:textId="77777777" w:rsidTr="004A61ED">
              <w:tc>
                <w:tcPr>
                  <w:tcW w:w="901" w:type="dxa"/>
                  <w:tcBorders>
                    <w:top w:val="nil"/>
                    <w:left w:val="nil"/>
                    <w:bottom w:val="nil"/>
                    <w:right w:val="nil"/>
                  </w:tcBorders>
                  <w:noWrap/>
                  <w:vAlign w:val="center"/>
                  <w:hideMark/>
                </w:tcPr>
                <w:p w14:paraId="416E0B38"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ACTN1 &amp; Q1</w:t>
                  </w:r>
                </w:p>
              </w:tc>
            </w:tr>
          </w:tbl>
          <w:p w14:paraId="6C9BD93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1E8692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3C17895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798348</w:t>
            </w:r>
          </w:p>
        </w:tc>
        <w:tc>
          <w:tcPr>
            <w:tcW w:w="2343" w:type="pct"/>
            <w:tcBorders>
              <w:top w:val="single" w:sz="4" w:space="0" w:color="auto"/>
              <w:bottom w:val="single" w:sz="4" w:space="0" w:color="auto"/>
            </w:tcBorders>
            <w:shd w:val="clear" w:color="auto" w:fill="FFFFFF"/>
            <w:noWrap/>
            <w:vAlign w:val="center"/>
            <w:hideMark/>
          </w:tcPr>
          <w:p w14:paraId="6DFC859A"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009892</w:t>
            </w:r>
          </w:p>
        </w:tc>
      </w:tr>
      <w:tr w:rsidR="002C065A" w:rsidRPr="002E124E" w14:paraId="3C971011"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1010C76A" w14:textId="77777777" w:rsidTr="004A61ED">
              <w:tc>
                <w:tcPr>
                  <w:tcW w:w="901" w:type="dxa"/>
                  <w:tcBorders>
                    <w:top w:val="nil"/>
                    <w:left w:val="nil"/>
                    <w:bottom w:val="nil"/>
                    <w:right w:val="nil"/>
                  </w:tcBorders>
                  <w:noWrap/>
                  <w:vAlign w:val="center"/>
                  <w:hideMark/>
                </w:tcPr>
                <w:p w14:paraId="52B8A14C"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ACTN1 &amp; Q2</w:t>
                  </w:r>
                </w:p>
              </w:tc>
            </w:tr>
          </w:tbl>
          <w:p w14:paraId="6EBEE91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2D00674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0385EB14"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773137</w:t>
            </w:r>
          </w:p>
        </w:tc>
        <w:tc>
          <w:tcPr>
            <w:tcW w:w="2343" w:type="pct"/>
            <w:tcBorders>
              <w:top w:val="single" w:sz="4" w:space="0" w:color="auto"/>
              <w:bottom w:val="single" w:sz="4" w:space="0" w:color="auto"/>
            </w:tcBorders>
            <w:shd w:val="clear" w:color="auto" w:fill="FFFFFF"/>
            <w:noWrap/>
            <w:vAlign w:val="center"/>
            <w:hideMark/>
          </w:tcPr>
          <w:p w14:paraId="4398162A"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014549</w:t>
            </w:r>
          </w:p>
        </w:tc>
      </w:tr>
      <w:tr w:rsidR="002C065A" w:rsidRPr="002E124E" w14:paraId="78639CE0"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0328046" w14:textId="77777777" w:rsidTr="004A61ED">
              <w:tc>
                <w:tcPr>
                  <w:tcW w:w="901" w:type="dxa"/>
                  <w:tcBorders>
                    <w:top w:val="nil"/>
                    <w:left w:val="nil"/>
                    <w:bottom w:val="nil"/>
                    <w:right w:val="nil"/>
                  </w:tcBorders>
                  <w:noWrap/>
                  <w:vAlign w:val="center"/>
                  <w:hideMark/>
                </w:tcPr>
                <w:p w14:paraId="0A50289B"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ACTN1 &amp; Q3</w:t>
                  </w:r>
                </w:p>
              </w:tc>
            </w:tr>
          </w:tbl>
          <w:p w14:paraId="6C6FDF95"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1AE15563"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51956CFD"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848769</w:t>
            </w:r>
          </w:p>
        </w:tc>
        <w:tc>
          <w:tcPr>
            <w:tcW w:w="2343" w:type="pct"/>
            <w:tcBorders>
              <w:top w:val="single" w:sz="4" w:space="0" w:color="auto"/>
              <w:bottom w:val="single" w:sz="4" w:space="0" w:color="auto"/>
            </w:tcBorders>
            <w:shd w:val="clear" w:color="auto" w:fill="FFFFFF"/>
            <w:noWrap/>
            <w:vAlign w:val="center"/>
            <w:hideMark/>
          </w:tcPr>
          <w:p w14:paraId="6C82FE53"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003807</w:t>
            </w:r>
          </w:p>
        </w:tc>
      </w:tr>
      <w:tr w:rsidR="002C065A" w:rsidRPr="002E124E" w14:paraId="528D9127"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59232671" w14:textId="77777777" w:rsidTr="004A61ED">
              <w:tc>
                <w:tcPr>
                  <w:tcW w:w="901" w:type="dxa"/>
                  <w:tcBorders>
                    <w:top w:val="nil"/>
                    <w:left w:val="nil"/>
                    <w:bottom w:val="nil"/>
                    <w:right w:val="nil"/>
                  </w:tcBorders>
                  <w:noWrap/>
                  <w:vAlign w:val="center"/>
                  <w:hideMark/>
                </w:tcPr>
                <w:p w14:paraId="20863EC7"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ACTN1 &amp; Q4</w:t>
                  </w:r>
                </w:p>
              </w:tc>
            </w:tr>
          </w:tbl>
          <w:p w14:paraId="3486A83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2CEF7CA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7A8CE6A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621871</w:t>
            </w:r>
          </w:p>
        </w:tc>
        <w:tc>
          <w:tcPr>
            <w:tcW w:w="2343" w:type="pct"/>
            <w:tcBorders>
              <w:top w:val="single" w:sz="4" w:space="0" w:color="auto"/>
              <w:bottom w:val="single" w:sz="4" w:space="0" w:color="auto"/>
            </w:tcBorders>
            <w:shd w:val="clear" w:color="auto" w:fill="FFFFFF"/>
            <w:noWrap/>
            <w:vAlign w:val="center"/>
            <w:hideMark/>
          </w:tcPr>
          <w:p w14:paraId="0A78ACE5"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073765</w:t>
            </w:r>
          </w:p>
        </w:tc>
      </w:tr>
      <w:tr w:rsidR="002C065A" w:rsidRPr="002E124E" w14:paraId="04391B85"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3A04D215" w14:textId="77777777" w:rsidTr="004A61ED">
              <w:tc>
                <w:tcPr>
                  <w:tcW w:w="901" w:type="dxa"/>
                  <w:tcBorders>
                    <w:top w:val="nil"/>
                    <w:left w:val="nil"/>
                    <w:bottom w:val="nil"/>
                    <w:right w:val="nil"/>
                  </w:tcBorders>
                  <w:noWrap/>
                  <w:vAlign w:val="center"/>
                  <w:hideMark/>
                </w:tcPr>
                <w:p w14:paraId="1C065558"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TPI1 &amp; Q1</w:t>
                  </w:r>
                </w:p>
              </w:tc>
            </w:tr>
          </w:tbl>
          <w:p w14:paraId="65FC438C"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19B83C7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4BF526BB"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811679</w:t>
            </w:r>
          </w:p>
        </w:tc>
        <w:tc>
          <w:tcPr>
            <w:tcW w:w="2343" w:type="pct"/>
            <w:tcBorders>
              <w:top w:val="single" w:sz="4" w:space="0" w:color="auto"/>
              <w:bottom w:val="single" w:sz="4" w:space="0" w:color="auto"/>
            </w:tcBorders>
            <w:shd w:val="clear" w:color="auto" w:fill="FFFFFF"/>
            <w:noWrap/>
            <w:vAlign w:val="center"/>
            <w:hideMark/>
          </w:tcPr>
          <w:p w14:paraId="16DBAAE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049858</w:t>
            </w:r>
          </w:p>
        </w:tc>
      </w:tr>
      <w:tr w:rsidR="002C065A" w:rsidRPr="002E124E" w14:paraId="722A51D5"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6D1868C3" w14:textId="77777777" w:rsidTr="004A61ED">
              <w:tc>
                <w:tcPr>
                  <w:tcW w:w="901" w:type="dxa"/>
                  <w:tcBorders>
                    <w:top w:val="nil"/>
                    <w:left w:val="nil"/>
                    <w:bottom w:val="nil"/>
                    <w:right w:val="nil"/>
                  </w:tcBorders>
                  <w:noWrap/>
                  <w:vAlign w:val="center"/>
                  <w:hideMark/>
                </w:tcPr>
                <w:p w14:paraId="1DE1737E"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TPI1 &amp; Q2</w:t>
                  </w:r>
                </w:p>
              </w:tc>
            </w:tr>
          </w:tbl>
          <w:p w14:paraId="5C77DF5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7DBF4EF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2F443A9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753702</w:t>
            </w:r>
          </w:p>
        </w:tc>
        <w:tc>
          <w:tcPr>
            <w:tcW w:w="2343" w:type="pct"/>
            <w:tcBorders>
              <w:top w:val="single" w:sz="4" w:space="0" w:color="auto"/>
              <w:bottom w:val="single" w:sz="4" w:space="0" w:color="auto"/>
            </w:tcBorders>
            <w:shd w:val="clear" w:color="auto" w:fill="FFFFFF"/>
            <w:noWrap/>
            <w:vAlign w:val="center"/>
            <w:hideMark/>
          </w:tcPr>
          <w:p w14:paraId="67884775"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083523</w:t>
            </w:r>
          </w:p>
        </w:tc>
      </w:tr>
      <w:tr w:rsidR="002C065A" w:rsidRPr="002E124E" w14:paraId="12A205E7"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71078FCB" w14:textId="77777777" w:rsidTr="004A61ED">
              <w:tc>
                <w:tcPr>
                  <w:tcW w:w="901" w:type="dxa"/>
                  <w:tcBorders>
                    <w:top w:val="nil"/>
                    <w:left w:val="nil"/>
                    <w:bottom w:val="nil"/>
                    <w:right w:val="nil"/>
                  </w:tcBorders>
                  <w:noWrap/>
                  <w:vAlign w:val="center"/>
                  <w:hideMark/>
                </w:tcPr>
                <w:p w14:paraId="5C923BA8"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TPI1 &amp; Q3</w:t>
                  </w:r>
                </w:p>
              </w:tc>
            </w:tr>
          </w:tbl>
          <w:p w14:paraId="4A2450F0"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6E41DA2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6F5A271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753702</w:t>
            </w:r>
          </w:p>
        </w:tc>
        <w:tc>
          <w:tcPr>
            <w:tcW w:w="2343" w:type="pct"/>
            <w:tcBorders>
              <w:top w:val="single" w:sz="4" w:space="0" w:color="auto"/>
              <w:bottom w:val="single" w:sz="4" w:space="0" w:color="auto"/>
            </w:tcBorders>
            <w:shd w:val="clear" w:color="auto" w:fill="FFFFFF"/>
            <w:noWrap/>
            <w:vAlign w:val="center"/>
            <w:hideMark/>
          </w:tcPr>
          <w:p w14:paraId="709B5893"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083523</w:t>
            </w:r>
          </w:p>
        </w:tc>
      </w:tr>
      <w:tr w:rsidR="002C065A" w:rsidRPr="002E124E" w14:paraId="2C683680"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7B7E4B42" w14:textId="77777777" w:rsidTr="004A61ED">
              <w:tc>
                <w:tcPr>
                  <w:tcW w:w="901" w:type="dxa"/>
                  <w:tcBorders>
                    <w:top w:val="nil"/>
                    <w:left w:val="nil"/>
                    <w:bottom w:val="nil"/>
                    <w:right w:val="nil"/>
                  </w:tcBorders>
                  <w:noWrap/>
                  <w:vAlign w:val="center"/>
                  <w:hideMark/>
                </w:tcPr>
                <w:p w14:paraId="6CC92431"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TPI1 &amp; Q4</w:t>
                  </w:r>
                </w:p>
              </w:tc>
            </w:tr>
          </w:tbl>
          <w:p w14:paraId="371A0CB4"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7D661441"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6</w:t>
            </w:r>
          </w:p>
        </w:tc>
        <w:tc>
          <w:tcPr>
            <w:tcW w:w="1191" w:type="pct"/>
            <w:tcBorders>
              <w:top w:val="single" w:sz="4" w:space="0" w:color="auto"/>
              <w:bottom w:val="single" w:sz="4" w:space="0" w:color="auto"/>
            </w:tcBorders>
            <w:shd w:val="clear" w:color="auto" w:fill="FFFFFF"/>
            <w:noWrap/>
            <w:vAlign w:val="center"/>
            <w:hideMark/>
          </w:tcPr>
          <w:p w14:paraId="5023EAA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927634</w:t>
            </w:r>
          </w:p>
        </w:tc>
        <w:tc>
          <w:tcPr>
            <w:tcW w:w="2343" w:type="pct"/>
            <w:tcBorders>
              <w:top w:val="single" w:sz="4" w:space="0" w:color="auto"/>
              <w:bottom w:val="single" w:sz="4" w:space="0" w:color="auto"/>
            </w:tcBorders>
            <w:shd w:val="clear" w:color="auto" w:fill="FFFFFF"/>
            <w:noWrap/>
            <w:vAlign w:val="center"/>
            <w:hideMark/>
          </w:tcPr>
          <w:p w14:paraId="0CEE48B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007666</w:t>
            </w:r>
          </w:p>
        </w:tc>
      </w:tr>
      <w:tr w:rsidR="002C065A" w:rsidRPr="002E124E" w14:paraId="6F7B2033"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B898CB6" w14:textId="77777777" w:rsidTr="004A61ED">
              <w:tc>
                <w:tcPr>
                  <w:tcW w:w="901" w:type="dxa"/>
                  <w:tcBorders>
                    <w:top w:val="nil"/>
                    <w:left w:val="nil"/>
                    <w:bottom w:val="nil"/>
                    <w:right w:val="nil"/>
                  </w:tcBorders>
                  <w:noWrap/>
                  <w:vAlign w:val="center"/>
                  <w:hideMark/>
                </w:tcPr>
                <w:p w14:paraId="34FF91CF"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SLC4A1 &amp; Q1</w:t>
                  </w:r>
                </w:p>
              </w:tc>
            </w:tr>
          </w:tbl>
          <w:p w14:paraId="76E80C23"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F269BBE"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473199C5"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694567</w:t>
            </w:r>
          </w:p>
        </w:tc>
        <w:tc>
          <w:tcPr>
            <w:tcW w:w="2343" w:type="pct"/>
            <w:tcBorders>
              <w:top w:val="single" w:sz="4" w:space="0" w:color="auto"/>
              <w:bottom w:val="single" w:sz="4" w:space="0" w:color="auto"/>
            </w:tcBorders>
            <w:shd w:val="clear" w:color="auto" w:fill="FFFFFF"/>
            <w:noWrap/>
            <w:vAlign w:val="center"/>
            <w:hideMark/>
          </w:tcPr>
          <w:p w14:paraId="54E4FAEC"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037864</w:t>
            </w:r>
          </w:p>
        </w:tc>
      </w:tr>
      <w:tr w:rsidR="002C065A" w:rsidRPr="002E124E" w14:paraId="57FA523E"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E3E8346" w14:textId="77777777" w:rsidTr="004A61ED">
              <w:tc>
                <w:tcPr>
                  <w:tcW w:w="901" w:type="dxa"/>
                  <w:tcBorders>
                    <w:top w:val="nil"/>
                    <w:left w:val="nil"/>
                    <w:bottom w:val="nil"/>
                    <w:right w:val="nil"/>
                  </w:tcBorders>
                  <w:noWrap/>
                  <w:vAlign w:val="center"/>
                  <w:hideMark/>
                </w:tcPr>
                <w:p w14:paraId="618F3704"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SLC4A1 &amp; Q2</w:t>
                  </w:r>
                </w:p>
              </w:tc>
            </w:tr>
          </w:tbl>
          <w:p w14:paraId="4F3EE0B5"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3A3F562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2AD8B3D7"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644357</w:t>
            </w:r>
          </w:p>
        </w:tc>
        <w:tc>
          <w:tcPr>
            <w:tcW w:w="2343" w:type="pct"/>
            <w:tcBorders>
              <w:top w:val="single" w:sz="4" w:space="0" w:color="auto"/>
              <w:bottom w:val="single" w:sz="4" w:space="0" w:color="auto"/>
            </w:tcBorders>
            <w:shd w:val="clear" w:color="auto" w:fill="FFFFFF"/>
            <w:noWrap/>
            <w:vAlign w:val="center"/>
            <w:hideMark/>
          </w:tcPr>
          <w:p w14:paraId="5678163F"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061033</w:t>
            </w:r>
          </w:p>
        </w:tc>
      </w:tr>
      <w:tr w:rsidR="002C065A" w:rsidRPr="002E124E" w14:paraId="31B053E6"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4ABD8107" w14:textId="77777777" w:rsidTr="004A61ED">
              <w:tc>
                <w:tcPr>
                  <w:tcW w:w="901" w:type="dxa"/>
                  <w:tcBorders>
                    <w:top w:val="nil"/>
                    <w:left w:val="nil"/>
                    <w:bottom w:val="nil"/>
                    <w:right w:val="nil"/>
                  </w:tcBorders>
                  <w:noWrap/>
                  <w:vAlign w:val="center"/>
                  <w:hideMark/>
                </w:tcPr>
                <w:p w14:paraId="3931E8D2"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SLC4A1 &amp; Q3</w:t>
                  </w:r>
                </w:p>
              </w:tc>
            </w:tr>
          </w:tbl>
          <w:p w14:paraId="630BC0FC"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54F75C69"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30A11252"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644357</w:t>
            </w:r>
          </w:p>
        </w:tc>
        <w:tc>
          <w:tcPr>
            <w:tcW w:w="2343" w:type="pct"/>
            <w:tcBorders>
              <w:top w:val="single" w:sz="4" w:space="0" w:color="auto"/>
              <w:bottom w:val="single" w:sz="4" w:space="0" w:color="auto"/>
            </w:tcBorders>
            <w:shd w:val="clear" w:color="auto" w:fill="FFFFFF"/>
            <w:noWrap/>
            <w:vAlign w:val="center"/>
            <w:hideMark/>
          </w:tcPr>
          <w:p w14:paraId="2E489607"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0</w:t>
            </w:r>
            <w:r>
              <w:rPr>
                <w:rFonts w:ascii="Arial" w:eastAsia="Times New Roman" w:hAnsi="Arial" w:cs="Arial"/>
                <w:color w:val="000000"/>
                <w:sz w:val="20"/>
                <w:szCs w:val="20"/>
                <w:lang w:eastAsia="pl-PL"/>
              </w:rPr>
              <w:t>.</w:t>
            </w:r>
            <w:r w:rsidRPr="002E124E">
              <w:rPr>
                <w:rFonts w:ascii="Arial" w:eastAsia="Times New Roman" w:hAnsi="Arial" w:cs="Arial"/>
                <w:color w:val="000000"/>
                <w:sz w:val="20"/>
                <w:szCs w:val="20"/>
                <w:lang w:eastAsia="pl-PL"/>
              </w:rPr>
              <w:t>061033</w:t>
            </w:r>
          </w:p>
        </w:tc>
      </w:tr>
      <w:tr w:rsidR="002C065A" w:rsidRPr="002E124E" w14:paraId="3DEA0C5D" w14:textId="77777777" w:rsidTr="00E93CA4">
        <w:tc>
          <w:tcPr>
            <w:tcW w:w="778" w:type="pct"/>
            <w:tcBorders>
              <w:top w:val="single" w:sz="4" w:space="0" w:color="auto"/>
              <w:bottom w:val="single" w:sz="4" w:space="0" w:color="auto"/>
            </w:tcBorders>
            <w:noWrap/>
            <w:vAlign w:val="center"/>
            <w:hideMark/>
          </w:tcPr>
          <w:tbl>
            <w:tblPr>
              <w:tblW w:w="5000" w:type="pct"/>
              <w:tblLayout w:type="fixed"/>
              <w:tblCellMar>
                <w:top w:w="12" w:type="dxa"/>
                <w:left w:w="12" w:type="dxa"/>
                <w:bottom w:w="12" w:type="dxa"/>
                <w:right w:w="12" w:type="dxa"/>
              </w:tblCellMar>
              <w:tblLook w:val="04A0" w:firstRow="1" w:lastRow="0" w:firstColumn="1" w:lastColumn="0" w:noHBand="0" w:noVBand="1"/>
            </w:tblPr>
            <w:tblGrid>
              <w:gridCol w:w="1388"/>
            </w:tblGrid>
            <w:tr w:rsidR="002C065A" w:rsidRPr="002E124E" w14:paraId="1E0AB7E0" w14:textId="77777777" w:rsidTr="004A61ED">
              <w:tc>
                <w:tcPr>
                  <w:tcW w:w="901" w:type="dxa"/>
                  <w:tcBorders>
                    <w:top w:val="nil"/>
                    <w:left w:val="nil"/>
                    <w:bottom w:val="nil"/>
                    <w:right w:val="nil"/>
                  </w:tcBorders>
                  <w:noWrap/>
                  <w:vAlign w:val="center"/>
                  <w:hideMark/>
                </w:tcPr>
                <w:p w14:paraId="548F71B9" w14:textId="77777777" w:rsidR="002C065A" w:rsidRPr="002E124E" w:rsidRDefault="002C065A" w:rsidP="002C065A">
                  <w:pPr>
                    <w:framePr w:hSpace="141" w:wrap="around" w:vAnchor="page" w:hAnchor="margin" w:y="4111"/>
                    <w:spacing w:after="0" w:line="240" w:lineRule="auto"/>
                    <w:rPr>
                      <w:rFonts w:ascii="Times New Roman" w:eastAsia="Times New Roman" w:hAnsi="Times New Roman" w:cs="Times New Roman"/>
                      <w:sz w:val="24"/>
                      <w:szCs w:val="24"/>
                      <w:lang w:eastAsia="pl-PL"/>
                    </w:rPr>
                  </w:pPr>
                  <w:r w:rsidRPr="002E124E">
                    <w:rPr>
                      <w:rFonts w:ascii="Arial" w:eastAsia="Times New Roman" w:hAnsi="Arial" w:cs="Arial"/>
                      <w:color w:val="000000"/>
                      <w:sz w:val="20"/>
                      <w:szCs w:val="20"/>
                      <w:lang w:eastAsia="pl-PL"/>
                    </w:rPr>
                    <w:t>SLC4A1 &amp; Q4</w:t>
                  </w:r>
                </w:p>
              </w:tc>
            </w:tr>
          </w:tbl>
          <w:p w14:paraId="1C3CD4E8" w14:textId="77777777" w:rsidR="002C065A" w:rsidRPr="002E124E" w:rsidRDefault="002C065A" w:rsidP="002C065A">
            <w:pPr>
              <w:spacing w:after="0" w:line="240" w:lineRule="auto"/>
              <w:rPr>
                <w:rFonts w:ascii="Times New Roman" w:eastAsia="Times New Roman" w:hAnsi="Times New Roman" w:cs="Times New Roman"/>
                <w:sz w:val="24"/>
                <w:szCs w:val="24"/>
                <w:lang w:eastAsia="pl-PL"/>
              </w:rPr>
            </w:pPr>
          </w:p>
        </w:tc>
        <w:tc>
          <w:tcPr>
            <w:tcW w:w="688" w:type="pct"/>
            <w:tcBorders>
              <w:top w:val="single" w:sz="4" w:space="0" w:color="auto"/>
              <w:bottom w:val="single" w:sz="4" w:space="0" w:color="auto"/>
            </w:tcBorders>
            <w:shd w:val="clear" w:color="auto" w:fill="FFFFFF"/>
            <w:noWrap/>
            <w:vAlign w:val="center"/>
            <w:hideMark/>
          </w:tcPr>
          <w:p w14:paraId="64C09B8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9</w:t>
            </w:r>
          </w:p>
        </w:tc>
        <w:tc>
          <w:tcPr>
            <w:tcW w:w="1191" w:type="pct"/>
            <w:tcBorders>
              <w:top w:val="single" w:sz="4" w:space="0" w:color="auto"/>
              <w:bottom w:val="single" w:sz="4" w:space="0" w:color="auto"/>
            </w:tcBorders>
            <w:shd w:val="clear" w:color="auto" w:fill="FFFFFF"/>
            <w:noWrap/>
            <w:vAlign w:val="center"/>
            <w:hideMark/>
          </w:tcPr>
          <w:p w14:paraId="4C1B5C50"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736408</w:t>
            </w:r>
          </w:p>
        </w:tc>
        <w:tc>
          <w:tcPr>
            <w:tcW w:w="2343" w:type="pct"/>
            <w:tcBorders>
              <w:top w:val="single" w:sz="4" w:space="0" w:color="auto"/>
              <w:bottom w:val="single" w:sz="4" w:space="0" w:color="auto"/>
            </w:tcBorders>
            <w:shd w:val="clear" w:color="auto" w:fill="FFFFFF"/>
            <w:noWrap/>
            <w:vAlign w:val="center"/>
            <w:hideMark/>
          </w:tcPr>
          <w:p w14:paraId="50B153D6" w14:textId="77777777" w:rsidR="002C065A" w:rsidRPr="002E124E" w:rsidRDefault="002C065A" w:rsidP="002C065A">
            <w:pPr>
              <w:spacing w:after="0" w:line="240" w:lineRule="auto"/>
              <w:jc w:val="right"/>
              <w:rPr>
                <w:rFonts w:ascii="Times New Roman" w:eastAsia="Times New Roman" w:hAnsi="Times New Roman" w:cs="Times New Roman"/>
                <w:sz w:val="24"/>
                <w:szCs w:val="24"/>
                <w:lang w:eastAsia="pl-PL"/>
              </w:rPr>
            </w:pPr>
            <w:r w:rsidRPr="002E124E">
              <w:rPr>
                <w:rFonts w:ascii="Arial" w:eastAsia="Times New Roman" w:hAnsi="Arial" w:cs="Arial"/>
                <w:color w:val="FF0000"/>
                <w:sz w:val="20"/>
                <w:szCs w:val="20"/>
                <w:lang w:eastAsia="pl-PL"/>
              </w:rPr>
              <w:t>0</w:t>
            </w:r>
            <w:r>
              <w:rPr>
                <w:rFonts w:ascii="Arial" w:eastAsia="Times New Roman" w:hAnsi="Arial" w:cs="Arial"/>
                <w:color w:val="FF0000"/>
                <w:sz w:val="20"/>
                <w:szCs w:val="20"/>
                <w:lang w:eastAsia="pl-PL"/>
              </w:rPr>
              <w:t>.</w:t>
            </w:r>
            <w:r w:rsidRPr="002E124E">
              <w:rPr>
                <w:rFonts w:ascii="Arial" w:eastAsia="Times New Roman" w:hAnsi="Arial" w:cs="Arial"/>
                <w:color w:val="FF0000"/>
                <w:sz w:val="20"/>
                <w:szCs w:val="20"/>
                <w:lang w:eastAsia="pl-PL"/>
              </w:rPr>
              <w:t>023655</w:t>
            </w:r>
          </w:p>
        </w:tc>
      </w:tr>
    </w:tbl>
    <w:bookmarkEnd w:id="0"/>
    <w:p w14:paraId="2AD570D8" w14:textId="32048266" w:rsidR="002C065A" w:rsidRPr="00D56AAA" w:rsidRDefault="002C065A" w:rsidP="002C065A">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t xml:space="preserve">Table </w:t>
      </w:r>
      <w:r w:rsidR="001A035E">
        <w:rPr>
          <w:rFonts w:ascii="Palatino Linotype" w:eastAsia="Times New Roman" w:hAnsi="Palatino Linotype" w:cs="Cordia New"/>
          <w:b/>
          <w:bCs/>
          <w:color w:val="000000"/>
          <w:sz w:val="18"/>
          <w:lang w:val="en-US" w:eastAsia="de-DE" w:bidi="en-US"/>
        </w:rPr>
        <w:t>S</w:t>
      </w:r>
      <w:r w:rsidRPr="00D56AAA">
        <w:rPr>
          <w:rFonts w:ascii="Palatino Linotype" w:eastAsia="Times New Roman" w:hAnsi="Palatino Linotype" w:cs="Cordia New"/>
          <w:b/>
          <w:bCs/>
          <w:color w:val="000000"/>
          <w:sz w:val="18"/>
          <w:lang w:val="en-US" w:eastAsia="de-DE" w:bidi="en-US"/>
        </w:rPr>
        <w:t>4</w:t>
      </w:r>
      <w:r w:rsidRPr="00D56AAA">
        <w:rPr>
          <w:rFonts w:ascii="Palatino Linotype" w:eastAsia="Times New Roman" w:hAnsi="Palatino Linotype" w:cs="Cordia New"/>
          <w:color w:val="000000"/>
          <w:sz w:val="18"/>
          <w:lang w:val="en-US" w:eastAsia="de-DE" w:bidi="en-US"/>
        </w:rPr>
        <w:t xml:space="preserve"> Spearman correlation analysis of wound scrapings proteomic analysis and wound size measurements. Changes in protein expression in wound scrapings observed one week after treatment application (</w:t>
      </w:r>
      <w:r w:rsidR="00754AD8">
        <w:rPr>
          <w:rFonts w:ascii="Palatino Linotype" w:eastAsia="Times New Roman" w:hAnsi="Palatino Linotype" w:cs="Cordia New"/>
          <w:color w:val="000000"/>
          <w:sz w:val="18"/>
          <w:lang w:val="en-US" w:eastAsia="de-DE" w:bidi="en-US"/>
        </w:rPr>
        <w:t xml:space="preserve">day </w:t>
      </w:r>
      <w:r w:rsidR="00754AD8" w:rsidRPr="00D56AAA">
        <w:rPr>
          <w:rFonts w:ascii="Palatino Linotype" w:eastAsia="Times New Roman" w:hAnsi="Palatino Linotype" w:cs="Cordia New"/>
          <w:color w:val="000000"/>
          <w:sz w:val="18"/>
          <w:lang w:val="en-US" w:eastAsia="de-DE" w:bidi="en-US"/>
        </w:rPr>
        <w:t xml:space="preserve">0 </w:t>
      </w:r>
      <w:r w:rsidRPr="00D56AAA">
        <w:rPr>
          <w:rFonts w:ascii="Palatino Linotype" w:eastAsia="Times New Roman" w:hAnsi="Palatino Linotype" w:cs="Cordia New"/>
          <w:color w:val="000000"/>
          <w:sz w:val="18"/>
          <w:lang w:val="en-US" w:eastAsia="de-DE" w:bidi="en-US"/>
        </w:rPr>
        <w:t xml:space="preserve">vs. </w:t>
      </w:r>
      <w:r w:rsidR="00754AD8">
        <w:rPr>
          <w:rFonts w:ascii="Palatino Linotype" w:eastAsia="Times New Roman" w:hAnsi="Palatino Linotype" w:cs="Cordia New"/>
          <w:color w:val="000000"/>
          <w:sz w:val="18"/>
          <w:lang w:val="en-US" w:eastAsia="de-DE" w:bidi="en-US"/>
        </w:rPr>
        <w:t>day 7</w:t>
      </w:r>
      <w:r w:rsidRPr="00D56AAA">
        <w:rPr>
          <w:rFonts w:ascii="Palatino Linotype" w:eastAsia="Times New Roman" w:hAnsi="Palatino Linotype" w:cs="Cordia New"/>
          <w:color w:val="000000"/>
          <w:sz w:val="18"/>
          <w:lang w:val="en-US" w:eastAsia="de-DE" w:bidi="en-US"/>
        </w:rPr>
        <w:t xml:space="preserve">) were correlated with the throughout course of </w:t>
      </w:r>
      <w:proofErr w:type="gramStart"/>
      <w:r w:rsidRPr="00D56AAA">
        <w:rPr>
          <w:rFonts w:ascii="Palatino Linotype" w:eastAsia="Times New Roman" w:hAnsi="Palatino Linotype" w:cs="Cordia New"/>
          <w:color w:val="000000"/>
          <w:sz w:val="18"/>
          <w:lang w:val="en-US" w:eastAsia="de-DE" w:bidi="en-US"/>
        </w:rPr>
        <w:t>patients</w:t>
      </w:r>
      <w:proofErr w:type="gramEnd"/>
      <w:r w:rsidRPr="00D56AAA">
        <w:rPr>
          <w:rFonts w:ascii="Palatino Linotype" w:eastAsia="Times New Roman" w:hAnsi="Palatino Linotype" w:cs="Cordia New"/>
          <w:color w:val="000000"/>
          <w:sz w:val="18"/>
          <w:lang w:val="en-US" w:eastAsia="de-DE" w:bidi="en-US"/>
        </w:rPr>
        <w:t xml:space="preserve"> treatment score. Each protein expression level was paired against wound quotient from subsequent </w:t>
      </w:r>
      <w:r w:rsidR="00754AD8">
        <w:rPr>
          <w:rFonts w:ascii="Palatino Linotype" w:eastAsia="Times New Roman" w:hAnsi="Palatino Linotype" w:cs="Cordia New"/>
          <w:color w:val="000000"/>
          <w:sz w:val="18"/>
          <w:lang w:val="en-US" w:eastAsia="de-DE" w:bidi="en-US"/>
        </w:rPr>
        <w:t>visits</w:t>
      </w:r>
      <w:r w:rsidR="00754AD8" w:rsidRPr="00D56AAA">
        <w:rPr>
          <w:rFonts w:ascii="Palatino Linotype" w:eastAsia="Times New Roman" w:hAnsi="Palatino Linotype" w:cs="Cordia New"/>
          <w:color w:val="000000"/>
          <w:sz w:val="18"/>
          <w:lang w:val="en-US" w:eastAsia="de-DE" w:bidi="en-US"/>
        </w:rPr>
        <w:t xml:space="preserve"> </w:t>
      </w:r>
      <w:r w:rsidRPr="00D56AAA">
        <w:rPr>
          <w:rFonts w:ascii="Palatino Linotype" w:eastAsia="Times New Roman" w:hAnsi="Palatino Linotype" w:cs="Cordia New"/>
          <w:color w:val="000000"/>
          <w:sz w:val="18"/>
          <w:lang w:val="en-US" w:eastAsia="de-DE" w:bidi="en-US"/>
        </w:rPr>
        <w:t>(Q1, Q2, Q3, Q4</w:t>
      </w:r>
      <w:r w:rsidR="00754AD8">
        <w:rPr>
          <w:rFonts w:ascii="Palatino Linotype" w:eastAsia="Times New Roman" w:hAnsi="Palatino Linotype" w:cs="Cordia New"/>
          <w:color w:val="000000"/>
          <w:sz w:val="18"/>
          <w:lang w:val="en-US" w:eastAsia="de-DE" w:bidi="en-US"/>
        </w:rPr>
        <w:t>; day 7, day 14, day 21, day 49, respectively</w:t>
      </w:r>
      <w:r w:rsidRPr="00D56AAA">
        <w:rPr>
          <w:rFonts w:ascii="Palatino Linotype" w:eastAsia="Times New Roman" w:hAnsi="Palatino Linotype" w:cs="Cordia New"/>
          <w:color w:val="000000"/>
          <w:sz w:val="18"/>
          <w:lang w:val="en-US" w:eastAsia="de-DE" w:bidi="en-US"/>
        </w:rPr>
        <w:t>). Expression of 7 proteins showed negative correlation with the relative wound size, namely: KRT9</w:t>
      </w:r>
      <w:r w:rsidR="002C2C8D">
        <w:rPr>
          <w:rFonts w:ascii="Palatino Linotype" w:eastAsia="Times New Roman" w:hAnsi="Palatino Linotype" w:cs="Cordia New"/>
          <w:color w:val="000000"/>
          <w:sz w:val="18"/>
          <w:lang w:val="en-US" w:eastAsia="de-DE" w:bidi="en-US"/>
        </w:rPr>
        <w:t> </w:t>
      </w:r>
      <w:r w:rsidRPr="00D56AAA">
        <w:rPr>
          <w:rFonts w:ascii="Palatino Linotype" w:eastAsia="Times New Roman" w:hAnsi="Palatino Linotype" w:cs="Cordia New"/>
          <w:color w:val="000000"/>
          <w:sz w:val="18"/>
          <w:lang w:val="en-US" w:eastAsia="de-DE" w:bidi="en-US"/>
        </w:rPr>
        <w:t>-</w:t>
      </w:r>
      <w:r w:rsidR="002C2C8D">
        <w:rPr>
          <w:rFonts w:ascii="Palatino Linotype" w:eastAsia="Times New Roman" w:hAnsi="Palatino Linotype" w:cs="Cordia New"/>
          <w:color w:val="000000"/>
          <w:sz w:val="18"/>
          <w:lang w:val="en-US" w:eastAsia="de-DE" w:bidi="en-US"/>
        </w:rPr>
        <w:t> </w:t>
      </w:r>
      <w:r w:rsidRPr="00D56AAA">
        <w:rPr>
          <w:rFonts w:ascii="Palatino Linotype" w:eastAsia="Times New Roman" w:hAnsi="Palatino Linotype" w:cs="Cordia New"/>
          <w:color w:val="000000"/>
          <w:sz w:val="18"/>
          <w:lang w:val="en-US" w:eastAsia="de-DE" w:bidi="en-US"/>
        </w:rPr>
        <w:t>keratin type I cytoskeletal 9; CAT - catalase; KRT1 - keratin type II cytoskeletal 1; GAPDH</w:t>
      </w:r>
      <w:r w:rsidR="002C2C8D">
        <w:rPr>
          <w:rFonts w:ascii="Palatino Linotype" w:eastAsia="Times New Roman" w:hAnsi="Palatino Linotype" w:cs="Cordia New"/>
          <w:color w:val="000000"/>
          <w:sz w:val="18"/>
          <w:lang w:val="en-US" w:eastAsia="de-DE" w:bidi="en-US"/>
        </w:rPr>
        <w:t> </w:t>
      </w:r>
      <w:r w:rsidRPr="00D56AAA">
        <w:rPr>
          <w:rFonts w:ascii="Palatino Linotype" w:eastAsia="Times New Roman" w:hAnsi="Palatino Linotype" w:cs="Cordia New"/>
          <w:color w:val="000000"/>
          <w:sz w:val="18"/>
          <w:lang w:val="en-US" w:eastAsia="de-DE" w:bidi="en-US"/>
        </w:rPr>
        <w:t>-</w:t>
      </w:r>
      <w:r w:rsidR="002C2C8D">
        <w:rPr>
          <w:rFonts w:ascii="Palatino Linotype" w:eastAsia="Times New Roman" w:hAnsi="Palatino Linotype" w:cs="Cordia New"/>
          <w:color w:val="000000"/>
          <w:sz w:val="18"/>
          <w:lang w:val="en-US" w:eastAsia="de-DE" w:bidi="en-US"/>
        </w:rPr>
        <w:t> </w:t>
      </w:r>
      <w:r w:rsidRPr="00D56AAA">
        <w:rPr>
          <w:rFonts w:ascii="Palatino Linotype" w:eastAsia="Times New Roman" w:hAnsi="Palatino Linotype" w:cs="Cordia New"/>
          <w:color w:val="000000"/>
          <w:sz w:val="18"/>
          <w:lang w:val="en-US" w:eastAsia="de-DE" w:bidi="en-US"/>
        </w:rPr>
        <w:t>glyceraldehyde-3-phosphate dehydrogenase; ACTN1 - alpha-actinin-1; TIP1 - triosephosphate isomerase; SLC4A1 - band 3 anion transport protein. P value cutoff point was &lt;0.05, the rows that fulfill this cutoff point are marked in red.</w:t>
      </w:r>
    </w:p>
    <w:p w14:paraId="128458E2" w14:textId="540C5CF8" w:rsidR="007D75E9" w:rsidRDefault="007D75E9" w:rsidP="007D75E9">
      <w:pPr>
        <w:rPr>
          <w:rFonts w:ascii="Arial" w:hAnsi="Arial" w:cs="Arial"/>
          <w:sz w:val="20"/>
          <w:szCs w:val="20"/>
          <w:lang w:val="en-US"/>
        </w:rPr>
      </w:pPr>
    </w:p>
    <w:p w14:paraId="795772A1" w14:textId="77777777" w:rsidR="002C065A" w:rsidRDefault="002C065A" w:rsidP="007D75E9">
      <w:pPr>
        <w:rPr>
          <w:rFonts w:ascii="Arial" w:hAnsi="Arial" w:cs="Arial"/>
          <w:sz w:val="20"/>
          <w:szCs w:val="20"/>
          <w:lang w:val="en-US"/>
        </w:rPr>
      </w:pPr>
    </w:p>
    <w:p w14:paraId="1C94CD16" w14:textId="77777777" w:rsidR="002C065A" w:rsidRDefault="002C065A" w:rsidP="007D75E9">
      <w:pPr>
        <w:rPr>
          <w:rFonts w:ascii="Arial" w:hAnsi="Arial" w:cs="Arial"/>
          <w:sz w:val="20"/>
          <w:szCs w:val="20"/>
          <w:lang w:val="en-US"/>
        </w:rPr>
      </w:pPr>
      <w:bookmarkStart w:id="1" w:name="_Hlk111208201"/>
    </w:p>
    <w:bookmarkEnd w:id="1"/>
    <w:p w14:paraId="6F13673B" w14:textId="77777777" w:rsidR="00F05A58" w:rsidRDefault="00F05A58" w:rsidP="007D75E9">
      <w:pPr>
        <w:rPr>
          <w:lang w:val="en-US"/>
        </w:rPr>
        <w:sectPr w:rsidR="00F05A58" w:rsidSect="00E841A5">
          <w:pgSz w:w="11906" w:h="16838"/>
          <w:pgMar w:top="1417" w:right="1417" w:bottom="1417" w:left="1417" w:header="708" w:footer="708" w:gutter="0"/>
          <w:cols w:space="708"/>
          <w:docGrid w:linePitch="360"/>
        </w:sectPr>
      </w:pPr>
    </w:p>
    <w:p w14:paraId="62769BFA" w14:textId="347F8256" w:rsidR="002C065A" w:rsidRPr="00D56AAA" w:rsidRDefault="002C065A" w:rsidP="007D75E9">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lastRenderedPageBreak/>
        <w:t xml:space="preserve">Table </w:t>
      </w:r>
      <w:r w:rsidR="001A035E">
        <w:rPr>
          <w:rFonts w:ascii="Palatino Linotype" w:eastAsia="Times New Roman" w:hAnsi="Palatino Linotype" w:cs="Cordia New"/>
          <w:b/>
          <w:bCs/>
          <w:color w:val="000000"/>
          <w:sz w:val="18"/>
          <w:lang w:val="en-US" w:eastAsia="de-DE" w:bidi="en-US"/>
        </w:rPr>
        <w:t>S</w:t>
      </w:r>
      <w:r w:rsidRPr="00D56AAA">
        <w:rPr>
          <w:rFonts w:ascii="Palatino Linotype" w:eastAsia="Times New Roman" w:hAnsi="Palatino Linotype" w:cs="Cordia New"/>
          <w:b/>
          <w:bCs/>
          <w:color w:val="000000"/>
          <w:sz w:val="18"/>
          <w:lang w:val="en-US" w:eastAsia="de-DE" w:bidi="en-US"/>
        </w:rPr>
        <w:t>5</w:t>
      </w:r>
      <w:r w:rsidRPr="00D56AAA">
        <w:rPr>
          <w:rFonts w:ascii="Palatino Linotype" w:eastAsia="Times New Roman" w:hAnsi="Palatino Linotype" w:cs="Cordia New"/>
          <w:color w:val="000000"/>
          <w:sz w:val="18"/>
          <w:lang w:val="en-US" w:eastAsia="de-DE" w:bidi="en-US"/>
        </w:rPr>
        <w:t xml:space="preserve"> Results of search for donor DNA in wound scrapings</w:t>
      </w:r>
      <w:r w:rsidR="00B6203F">
        <w:rPr>
          <w:rFonts w:ascii="Palatino Linotype" w:eastAsia="Times New Roman" w:hAnsi="Palatino Linotype" w:cs="Cordia New"/>
          <w:color w:val="000000"/>
          <w:sz w:val="18"/>
          <w:lang w:val="en-US" w:eastAsia="de-DE" w:bidi="en-US"/>
        </w:rPr>
        <w:t xml:space="preserve"> collected during subsequent visits on days 7, 14 and 21</w:t>
      </w:r>
      <w:r w:rsidRPr="00D56AAA">
        <w:rPr>
          <w:rFonts w:ascii="Palatino Linotype" w:eastAsia="Times New Roman" w:hAnsi="Palatino Linotype" w:cs="Cordia New"/>
          <w:color w:val="000000"/>
          <w:sz w:val="18"/>
          <w:lang w:val="en-US" w:eastAsia="de-DE" w:bidi="en-US"/>
        </w:rPr>
        <w:t xml:space="preserve"> by STR and ADS methods. Values represent percentage of donor</w:t>
      </w:r>
      <w:r w:rsidR="006A5C9C" w:rsidRPr="00D56AAA">
        <w:rPr>
          <w:rFonts w:ascii="Palatino Linotype" w:eastAsia="Times New Roman" w:hAnsi="Palatino Linotype" w:cs="Cordia New"/>
          <w:color w:val="000000"/>
          <w:sz w:val="18"/>
          <w:lang w:val="en-US" w:eastAsia="de-DE" w:bidi="en-US"/>
        </w:rPr>
        <w:t>’s DNA</w:t>
      </w:r>
      <w:r w:rsidRPr="00D56AAA">
        <w:rPr>
          <w:rFonts w:ascii="Palatino Linotype" w:eastAsia="Times New Roman" w:hAnsi="Palatino Linotype" w:cs="Cordia New"/>
          <w:color w:val="000000"/>
          <w:sz w:val="18"/>
          <w:lang w:val="en-US" w:eastAsia="de-DE" w:bidi="en-US"/>
        </w:rPr>
        <w:t xml:space="preserve"> admixture, empty cell – donor’s DNA not detected, X - not studied due to lack of material</w:t>
      </w:r>
      <w:proofErr w:type="gramStart"/>
      <w:r w:rsidRPr="00D56AAA">
        <w:rPr>
          <w:rFonts w:ascii="Palatino Linotype" w:eastAsia="Times New Roman" w:hAnsi="Palatino Linotype" w:cs="Cordia New"/>
          <w:color w:val="000000"/>
          <w:sz w:val="18"/>
          <w:lang w:val="en-US" w:eastAsia="de-DE" w:bidi="en-US"/>
        </w:rPr>
        <w:t>, .</w:t>
      </w:r>
      <w:proofErr w:type="gramEnd"/>
    </w:p>
    <w:tbl>
      <w:tblPr>
        <w:tblW w:w="5027" w:type="dxa"/>
        <w:jc w:val="center"/>
        <w:tblLook w:val="04A0" w:firstRow="1" w:lastRow="0" w:firstColumn="1" w:lastColumn="0" w:noHBand="0" w:noVBand="1"/>
      </w:tblPr>
      <w:tblGrid>
        <w:gridCol w:w="1295"/>
        <w:gridCol w:w="616"/>
        <w:gridCol w:w="628"/>
        <w:gridCol w:w="616"/>
        <w:gridCol w:w="628"/>
        <w:gridCol w:w="616"/>
        <w:gridCol w:w="628"/>
      </w:tblGrid>
      <w:tr w:rsidR="00F05A58" w:rsidRPr="00F05A58" w14:paraId="4993B689" w14:textId="77777777" w:rsidTr="00E93CA4">
        <w:trPr>
          <w:trHeight w:val="21"/>
          <w:jc w:val="center"/>
        </w:trPr>
        <w:tc>
          <w:tcPr>
            <w:tcW w:w="0" w:type="auto"/>
            <w:gridSpan w:val="7"/>
            <w:tcBorders>
              <w:top w:val="single" w:sz="4" w:space="0" w:color="auto"/>
              <w:bottom w:val="single" w:sz="4" w:space="0" w:color="auto"/>
            </w:tcBorders>
            <w:noWrap/>
            <w:vAlign w:val="bottom"/>
            <w:hideMark/>
          </w:tcPr>
          <w:p w14:paraId="49728637" w14:textId="77777777" w:rsidR="00F05A58" w:rsidRPr="00F05A58" w:rsidRDefault="00F05A58" w:rsidP="00F05A58">
            <w:pPr>
              <w:spacing w:after="0" w:line="360" w:lineRule="auto"/>
              <w:jc w:val="center"/>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ADSC-group</w:t>
            </w:r>
          </w:p>
        </w:tc>
      </w:tr>
      <w:tr w:rsidR="00F05A58" w:rsidRPr="00F05A58" w14:paraId="15AEFF95" w14:textId="77777777" w:rsidTr="00E93CA4">
        <w:trPr>
          <w:trHeight w:val="21"/>
          <w:jc w:val="center"/>
        </w:trPr>
        <w:tc>
          <w:tcPr>
            <w:tcW w:w="0" w:type="auto"/>
            <w:tcBorders>
              <w:top w:val="single" w:sz="4" w:space="0" w:color="auto"/>
              <w:bottom w:val="single" w:sz="4" w:space="0" w:color="auto"/>
            </w:tcBorders>
            <w:noWrap/>
            <w:vAlign w:val="bottom"/>
            <w:hideMark/>
          </w:tcPr>
          <w:p w14:paraId="42CE7558"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gridSpan w:val="2"/>
            <w:tcBorders>
              <w:top w:val="single" w:sz="4" w:space="0" w:color="auto"/>
              <w:bottom w:val="single" w:sz="4" w:space="0" w:color="auto"/>
            </w:tcBorders>
            <w:noWrap/>
            <w:vAlign w:val="bottom"/>
            <w:hideMark/>
          </w:tcPr>
          <w:p w14:paraId="05788711" w14:textId="1AB7ED31" w:rsidR="00F05A58" w:rsidRPr="00F05A58" w:rsidRDefault="00B6203F" w:rsidP="00F05A58">
            <w:pPr>
              <w:spacing w:after="0" w:line="36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Day 7</w:t>
            </w:r>
          </w:p>
        </w:tc>
        <w:tc>
          <w:tcPr>
            <w:tcW w:w="0" w:type="auto"/>
            <w:gridSpan w:val="2"/>
            <w:tcBorders>
              <w:top w:val="single" w:sz="4" w:space="0" w:color="auto"/>
              <w:bottom w:val="single" w:sz="4" w:space="0" w:color="auto"/>
            </w:tcBorders>
            <w:noWrap/>
            <w:vAlign w:val="bottom"/>
            <w:hideMark/>
          </w:tcPr>
          <w:p w14:paraId="7BE23F56" w14:textId="1D134360" w:rsidR="00F05A58" w:rsidRPr="00F05A58" w:rsidRDefault="00B6203F" w:rsidP="00F05A58">
            <w:pPr>
              <w:spacing w:after="0" w:line="36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Day 14</w:t>
            </w:r>
          </w:p>
        </w:tc>
        <w:tc>
          <w:tcPr>
            <w:tcW w:w="0" w:type="auto"/>
            <w:gridSpan w:val="2"/>
            <w:tcBorders>
              <w:top w:val="single" w:sz="4" w:space="0" w:color="auto"/>
              <w:bottom w:val="single" w:sz="4" w:space="0" w:color="auto"/>
            </w:tcBorders>
            <w:noWrap/>
            <w:vAlign w:val="bottom"/>
            <w:hideMark/>
          </w:tcPr>
          <w:p w14:paraId="31A4ADDF" w14:textId="070C73CC" w:rsidR="00F05A58" w:rsidRPr="00F05A58" w:rsidRDefault="00B6203F" w:rsidP="00F05A58">
            <w:pPr>
              <w:spacing w:after="0" w:line="360" w:lineRule="auto"/>
              <w:jc w:val="center"/>
              <w:rPr>
                <w:rFonts w:ascii="Arial" w:eastAsia="Times New Roman" w:hAnsi="Arial" w:cs="Arial"/>
                <w:color w:val="000000"/>
                <w:sz w:val="20"/>
                <w:szCs w:val="20"/>
                <w:lang w:val="en-US"/>
              </w:rPr>
            </w:pPr>
            <w:r>
              <w:rPr>
                <w:rFonts w:ascii="Arial" w:eastAsia="Times New Roman" w:hAnsi="Arial" w:cs="Arial"/>
                <w:color w:val="000000"/>
                <w:sz w:val="20"/>
                <w:szCs w:val="20"/>
                <w:lang w:val="en-US"/>
              </w:rPr>
              <w:t>Day 21</w:t>
            </w:r>
          </w:p>
        </w:tc>
      </w:tr>
      <w:tr w:rsidR="00F05A58" w:rsidRPr="00F05A58" w14:paraId="5D388100" w14:textId="77777777" w:rsidTr="00E93CA4">
        <w:trPr>
          <w:trHeight w:val="21"/>
          <w:jc w:val="center"/>
        </w:trPr>
        <w:tc>
          <w:tcPr>
            <w:tcW w:w="0" w:type="auto"/>
            <w:tcBorders>
              <w:top w:val="single" w:sz="4" w:space="0" w:color="auto"/>
              <w:bottom w:val="single" w:sz="4" w:space="0" w:color="auto"/>
            </w:tcBorders>
            <w:noWrap/>
            <w:vAlign w:val="bottom"/>
            <w:hideMark/>
          </w:tcPr>
          <w:p w14:paraId="758FBA1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Sample</w:t>
            </w:r>
          </w:p>
        </w:tc>
        <w:tc>
          <w:tcPr>
            <w:tcW w:w="0" w:type="auto"/>
            <w:tcBorders>
              <w:top w:val="single" w:sz="4" w:space="0" w:color="auto"/>
              <w:bottom w:val="single" w:sz="4" w:space="0" w:color="auto"/>
            </w:tcBorders>
            <w:noWrap/>
            <w:vAlign w:val="bottom"/>
            <w:hideMark/>
          </w:tcPr>
          <w:p w14:paraId="25E3D33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STR</w:t>
            </w:r>
          </w:p>
        </w:tc>
        <w:tc>
          <w:tcPr>
            <w:tcW w:w="0" w:type="auto"/>
            <w:tcBorders>
              <w:top w:val="single" w:sz="4" w:space="0" w:color="auto"/>
              <w:bottom w:val="single" w:sz="4" w:space="0" w:color="auto"/>
            </w:tcBorders>
            <w:noWrap/>
            <w:vAlign w:val="bottom"/>
            <w:hideMark/>
          </w:tcPr>
          <w:p w14:paraId="302A8F0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ADS</w:t>
            </w:r>
          </w:p>
        </w:tc>
        <w:tc>
          <w:tcPr>
            <w:tcW w:w="0" w:type="auto"/>
            <w:tcBorders>
              <w:top w:val="single" w:sz="4" w:space="0" w:color="auto"/>
              <w:bottom w:val="single" w:sz="4" w:space="0" w:color="auto"/>
            </w:tcBorders>
            <w:noWrap/>
            <w:vAlign w:val="bottom"/>
            <w:hideMark/>
          </w:tcPr>
          <w:p w14:paraId="6BBD627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STR</w:t>
            </w:r>
          </w:p>
        </w:tc>
        <w:tc>
          <w:tcPr>
            <w:tcW w:w="0" w:type="auto"/>
            <w:tcBorders>
              <w:top w:val="single" w:sz="4" w:space="0" w:color="auto"/>
              <w:bottom w:val="single" w:sz="4" w:space="0" w:color="auto"/>
            </w:tcBorders>
            <w:noWrap/>
            <w:vAlign w:val="bottom"/>
            <w:hideMark/>
          </w:tcPr>
          <w:p w14:paraId="5B77838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ADS</w:t>
            </w:r>
          </w:p>
        </w:tc>
        <w:tc>
          <w:tcPr>
            <w:tcW w:w="0" w:type="auto"/>
            <w:tcBorders>
              <w:top w:val="single" w:sz="4" w:space="0" w:color="auto"/>
              <w:bottom w:val="single" w:sz="4" w:space="0" w:color="auto"/>
            </w:tcBorders>
            <w:noWrap/>
            <w:vAlign w:val="bottom"/>
            <w:hideMark/>
          </w:tcPr>
          <w:p w14:paraId="12FD246A"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STR</w:t>
            </w:r>
          </w:p>
        </w:tc>
        <w:tc>
          <w:tcPr>
            <w:tcW w:w="0" w:type="auto"/>
            <w:tcBorders>
              <w:top w:val="single" w:sz="4" w:space="0" w:color="auto"/>
              <w:bottom w:val="single" w:sz="4" w:space="0" w:color="auto"/>
            </w:tcBorders>
            <w:noWrap/>
            <w:vAlign w:val="bottom"/>
            <w:hideMark/>
          </w:tcPr>
          <w:p w14:paraId="146AB89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ADS</w:t>
            </w:r>
          </w:p>
        </w:tc>
      </w:tr>
      <w:tr w:rsidR="00F05A58" w:rsidRPr="00F05A58" w14:paraId="3FA3642B" w14:textId="77777777" w:rsidTr="00E93CA4">
        <w:trPr>
          <w:trHeight w:val="21"/>
          <w:jc w:val="center"/>
        </w:trPr>
        <w:tc>
          <w:tcPr>
            <w:tcW w:w="0" w:type="auto"/>
            <w:tcBorders>
              <w:top w:val="single" w:sz="4" w:space="0" w:color="auto"/>
              <w:bottom w:val="single" w:sz="4" w:space="0" w:color="auto"/>
            </w:tcBorders>
            <w:noWrap/>
            <w:vAlign w:val="center"/>
            <w:hideMark/>
          </w:tcPr>
          <w:p w14:paraId="5BB9B86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1ABC01013</w:t>
            </w:r>
          </w:p>
        </w:tc>
        <w:tc>
          <w:tcPr>
            <w:tcW w:w="0" w:type="auto"/>
            <w:tcBorders>
              <w:top w:val="single" w:sz="4" w:space="0" w:color="auto"/>
              <w:bottom w:val="single" w:sz="4" w:space="0" w:color="auto"/>
            </w:tcBorders>
            <w:noWrap/>
            <w:vAlign w:val="bottom"/>
            <w:hideMark/>
          </w:tcPr>
          <w:p w14:paraId="7EE4850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FD1866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41D5A35"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51A7FB7"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4A26ED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683F6E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1B3E1808" w14:textId="77777777" w:rsidTr="00E93CA4">
        <w:trPr>
          <w:trHeight w:val="21"/>
          <w:jc w:val="center"/>
        </w:trPr>
        <w:tc>
          <w:tcPr>
            <w:tcW w:w="0" w:type="auto"/>
            <w:tcBorders>
              <w:top w:val="single" w:sz="4" w:space="0" w:color="auto"/>
              <w:bottom w:val="single" w:sz="4" w:space="0" w:color="auto"/>
            </w:tcBorders>
            <w:noWrap/>
            <w:vAlign w:val="center"/>
            <w:hideMark/>
          </w:tcPr>
          <w:p w14:paraId="7A468947"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1ABC01014</w:t>
            </w:r>
          </w:p>
        </w:tc>
        <w:tc>
          <w:tcPr>
            <w:tcW w:w="0" w:type="auto"/>
            <w:tcBorders>
              <w:top w:val="single" w:sz="4" w:space="0" w:color="auto"/>
              <w:bottom w:val="single" w:sz="4" w:space="0" w:color="auto"/>
            </w:tcBorders>
            <w:noWrap/>
            <w:vAlign w:val="bottom"/>
            <w:hideMark/>
          </w:tcPr>
          <w:p w14:paraId="7F0D69D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0A16F0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C2D8CB5"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A7BA67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4ADEB3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F264BF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1E2B6DC3" w14:textId="77777777" w:rsidTr="00E93CA4">
        <w:trPr>
          <w:trHeight w:val="21"/>
          <w:jc w:val="center"/>
        </w:trPr>
        <w:tc>
          <w:tcPr>
            <w:tcW w:w="0" w:type="auto"/>
            <w:tcBorders>
              <w:top w:val="single" w:sz="4" w:space="0" w:color="auto"/>
              <w:bottom w:val="single" w:sz="4" w:space="0" w:color="auto"/>
            </w:tcBorders>
            <w:noWrap/>
            <w:vAlign w:val="center"/>
            <w:hideMark/>
          </w:tcPr>
          <w:p w14:paraId="382CACB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1ABC01016</w:t>
            </w:r>
          </w:p>
        </w:tc>
        <w:tc>
          <w:tcPr>
            <w:tcW w:w="0" w:type="auto"/>
            <w:tcBorders>
              <w:top w:val="single" w:sz="4" w:space="0" w:color="auto"/>
              <w:bottom w:val="single" w:sz="4" w:space="0" w:color="auto"/>
            </w:tcBorders>
            <w:noWrap/>
            <w:vAlign w:val="bottom"/>
            <w:hideMark/>
          </w:tcPr>
          <w:p w14:paraId="24E9EE9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D7242F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37EBA3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center"/>
            <w:hideMark/>
          </w:tcPr>
          <w:p w14:paraId="0FBBBA3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FE278D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bottom"/>
            <w:hideMark/>
          </w:tcPr>
          <w:p w14:paraId="1E437D5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466F7F41" w14:textId="77777777" w:rsidTr="00E93CA4">
        <w:trPr>
          <w:trHeight w:val="21"/>
          <w:jc w:val="center"/>
        </w:trPr>
        <w:tc>
          <w:tcPr>
            <w:tcW w:w="0" w:type="auto"/>
            <w:tcBorders>
              <w:top w:val="single" w:sz="4" w:space="0" w:color="auto"/>
              <w:bottom w:val="single" w:sz="4" w:space="0" w:color="auto"/>
            </w:tcBorders>
            <w:noWrap/>
            <w:vAlign w:val="center"/>
            <w:hideMark/>
          </w:tcPr>
          <w:p w14:paraId="031E837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1ABC01017</w:t>
            </w:r>
          </w:p>
        </w:tc>
        <w:tc>
          <w:tcPr>
            <w:tcW w:w="0" w:type="auto"/>
            <w:tcBorders>
              <w:top w:val="single" w:sz="4" w:space="0" w:color="auto"/>
              <w:bottom w:val="single" w:sz="4" w:space="0" w:color="auto"/>
            </w:tcBorders>
            <w:noWrap/>
            <w:vAlign w:val="bottom"/>
            <w:hideMark/>
          </w:tcPr>
          <w:p w14:paraId="44A56955"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8C6AF3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93C601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C402CE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50750C5"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4B2478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545DF76E" w14:textId="77777777" w:rsidTr="00E93CA4">
        <w:trPr>
          <w:trHeight w:val="21"/>
          <w:jc w:val="center"/>
        </w:trPr>
        <w:tc>
          <w:tcPr>
            <w:tcW w:w="0" w:type="auto"/>
            <w:tcBorders>
              <w:top w:val="single" w:sz="4" w:space="0" w:color="auto"/>
              <w:bottom w:val="single" w:sz="4" w:space="0" w:color="auto"/>
            </w:tcBorders>
            <w:noWrap/>
            <w:vAlign w:val="center"/>
            <w:hideMark/>
          </w:tcPr>
          <w:p w14:paraId="3E71BFB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1ABC01018</w:t>
            </w:r>
          </w:p>
        </w:tc>
        <w:tc>
          <w:tcPr>
            <w:tcW w:w="0" w:type="auto"/>
            <w:tcBorders>
              <w:top w:val="single" w:sz="4" w:space="0" w:color="auto"/>
              <w:bottom w:val="single" w:sz="4" w:space="0" w:color="auto"/>
            </w:tcBorders>
            <w:noWrap/>
            <w:vAlign w:val="bottom"/>
            <w:hideMark/>
          </w:tcPr>
          <w:p w14:paraId="2CD3FCC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B948A4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C8A6E0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center"/>
            <w:hideMark/>
          </w:tcPr>
          <w:p w14:paraId="15AD173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C610DE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bottom"/>
            <w:hideMark/>
          </w:tcPr>
          <w:p w14:paraId="225FE84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61116BAE" w14:textId="77777777" w:rsidTr="00E93CA4">
        <w:trPr>
          <w:trHeight w:val="21"/>
          <w:jc w:val="center"/>
        </w:trPr>
        <w:tc>
          <w:tcPr>
            <w:tcW w:w="0" w:type="auto"/>
            <w:tcBorders>
              <w:top w:val="single" w:sz="4" w:space="0" w:color="auto"/>
              <w:bottom w:val="single" w:sz="4" w:space="0" w:color="auto"/>
            </w:tcBorders>
            <w:noWrap/>
            <w:vAlign w:val="center"/>
            <w:hideMark/>
          </w:tcPr>
          <w:p w14:paraId="33EA0D6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1ABC01019</w:t>
            </w:r>
          </w:p>
        </w:tc>
        <w:tc>
          <w:tcPr>
            <w:tcW w:w="0" w:type="auto"/>
            <w:tcBorders>
              <w:top w:val="single" w:sz="4" w:space="0" w:color="auto"/>
              <w:bottom w:val="single" w:sz="4" w:space="0" w:color="auto"/>
            </w:tcBorders>
            <w:noWrap/>
            <w:vAlign w:val="bottom"/>
            <w:hideMark/>
          </w:tcPr>
          <w:p w14:paraId="3511FFF7" w14:textId="18C4EE8C"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7</w:t>
            </w:r>
          </w:p>
        </w:tc>
        <w:tc>
          <w:tcPr>
            <w:tcW w:w="0" w:type="auto"/>
            <w:tcBorders>
              <w:top w:val="single" w:sz="4" w:space="0" w:color="auto"/>
              <w:bottom w:val="single" w:sz="4" w:space="0" w:color="auto"/>
            </w:tcBorders>
            <w:noWrap/>
            <w:vAlign w:val="bottom"/>
            <w:hideMark/>
          </w:tcPr>
          <w:p w14:paraId="0E9579C1" w14:textId="5F144230"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1</w:t>
            </w:r>
          </w:p>
        </w:tc>
        <w:tc>
          <w:tcPr>
            <w:tcW w:w="0" w:type="auto"/>
            <w:tcBorders>
              <w:top w:val="single" w:sz="4" w:space="0" w:color="auto"/>
              <w:bottom w:val="single" w:sz="4" w:space="0" w:color="auto"/>
            </w:tcBorders>
            <w:noWrap/>
            <w:vAlign w:val="bottom"/>
            <w:hideMark/>
          </w:tcPr>
          <w:p w14:paraId="176C9E7B" w14:textId="46F36BD3"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1</w:t>
            </w:r>
          </w:p>
        </w:tc>
        <w:tc>
          <w:tcPr>
            <w:tcW w:w="0" w:type="auto"/>
            <w:tcBorders>
              <w:top w:val="single" w:sz="4" w:space="0" w:color="auto"/>
              <w:bottom w:val="single" w:sz="4" w:space="0" w:color="auto"/>
            </w:tcBorders>
            <w:noWrap/>
            <w:vAlign w:val="bottom"/>
            <w:hideMark/>
          </w:tcPr>
          <w:p w14:paraId="3D08A575" w14:textId="536657C2"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8</w:t>
            </w:r>
          </w:p>
        </w:tc>
        <w:tc>
          <w:tcPr>
            <w:tcW w:w="0" w:type="auto"/>
            <w:tcBorders>
              <w:top w:val="single" w:sz="4" w:space="0" w:color="auto"/>
              <w:bottom w:val="single" w:sz="4" w:space="0" w:color="auto"/>
            </w:tcBorders>
            <w:noWrap/>
            <w:vAlign w:val="bottom"/>
            <w:hideMark/>
          </w:tcPr>
          <w:p w14:paraId="0FC04C0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bottom"/>
            <w:hideMark/>
          </w:tcPr>
          <w:p w14:paraId="5F30755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0CA5F20E" w14:textId="77777777" w:rsidTr="00E93CA4">
        <w:trPr>
          <w:trHeight w:val="21"/>
          <w:jc w:val="center"/>
        </w:trPr>
        <w:tc>
          <w:tcPr>
            <w:tcW w:w="0" w:type="auto"/>
            <w:tcBorders>
              <w:top w:val="single" w:sz="4" w:space="0" w:color="auto"/>
              <w:bottom w:val="single" w:sz="4" w:space="0" w:color="auto"/>
            </w:tcBorders>
            <w:noWrap/>
            <w:vAlign w:val="center"/>
            <w:hideMark/>
          </w:tcPr>
          <w:p w14:paraId="745CE87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1ABC01023</w:t>
            </w:r>
          </w:p>
        </w:tc>
        <w:tc>
          <w:tcPr>
            <w:tcW w:w="0" w:type="auto"/>
            <w:tcBorders>
              <w:top w:val="single" w:sz="4" w:space="0" w:color="auto"/>
              <w:bottom w:val="single" w:sz="4" w:space="0" w:color="auto"/>
            </w:tcBorders>
            <w:noWrap/>
            <w:vAlign w:val="bottom"/>
            <w:hideMark/>
          </w:tcPr>
          <w:p w14:paraId="2B4E4F6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64820B7"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81BFC9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4B5630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DA5C6C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BC7D79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3176A2EA" w14:textId="77777777" w:rsidTr="00E93CA4">
        <w:trPr>
          <w:trHeight w:val="21"/>
          <w:jc w:val="center"/>
        </w:trPr>
        <w:tc>
          <w:tcPr>
            <w:tcW w:w="0" w:type="auto"/>
            <w:tcBorders>
              <w:top w:val="single" w:sz="4" w:space="0" w:color="auto"/>
              <w:bottom w:val="single" w:sz="4" w:space="0" w:color="auto"/>
            </w:tcBorders>
            <w:noWrap/>
            <w:vAlign w:val="center"/>
            <w:hideMark/>
          </w:tcPr>
          <w:p w14:paraId="5543B9C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1ABC01025</w:t>
            </w:r>
          </w:p>
        </w:tc>
        <w:tc>
          <w:tcPr>
            <w:tcW w:w="0" w:type="auto"/>
            <w:tcBorders>
              <w:top w:val="single" w:sz="4" w:space="0" w:color="auto"/>
              <w:bottom w:val="single" w:sz="4" w:space="0" w:color="auto"/>
            </w:tcBorders>
            <w:noWrap/>
            <w:vAlign w:val="bottom"/>
            <w:hideMark/>
          </w:tcPr>
          <w:p w14:paraId="223B1E6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10AFD3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DA1C52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214772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62AF54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91122F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50B7D839" w14:textId="77777777" w:rsidTr="00E93CA4">
        <w:trPr>
          <w:trHeight w:val="21"/>
          <w:jc w:val="center"/>
        </w:trPr>
        <w:tc>
          <w:tcPr>
            <w:tcW w:w="0" w:type="auto"/>
            <w:tcBorders>
              <w:top w:val="single" w:sz="4" w:space="0" w:color="auto"/>
              <w:bottom w:val="single" w:sz="4" w:space="0" w:color="auto"/>
            </w:tcBorders>
            <w:noWrap/>
            <w:vAlign w:val="center"/>
            <w:hideMark/>
          </w:tcPr>
          <w:p w14:paraId="2F54AE4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1ABC01026</w:t>
            </w:r>
          </w:p>
        </w:tc>
        <w:tc>
          <w:tcPr>
            <w:tcW w:w="0" w:type="auto"/>
            <w:tcBorders>
              <w:top w:val="single" w:sz="4" w:space="0" w:color="auto"/>
              <w:bottom w:val="single" w:sz="4" w:space="0" w:color="auto"/>
            </w:tcBorders>
            <w:noWrap/>
            <w:vAlign w:val="bottom"/>
            <w:hideMark/>
          </w:tcPr>
          <w:p w14:paraId="5EAF516E" w14:textId="2358D2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3</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8</w:t>
            </w:r>
          </w:p>
        </w:tc>
        <w:tc>
          <w:tcPr>
            <w:tcW w:w="0" w:type="auto"/>
            <w:tcBorders>
              <w:top w:val="single" w:sz="4" w:space="0" w:color="auto"/>
              <w:bottom w:val="single" w:sz="4" w:space="0" w:color="auto"/>
            </w:tcBorders>
            <w:noWrap/>
            <w:vAlign w:val="bottom"/>
            <w:hideMark/>
          </w:tcPr>
          <w:p w14:paraId="06D3CF2B" w14:textId="009AAB65"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3</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1</w:t>
            </w:r>
          </w:p>
        </w:tc>
        <w:tc>
          <w:tcPr>
            <w:tcW w:w="0" w:type="auto"/>
            <w:tcBorders>
              <w:top w:val="single" w:sz="4" w:space="0" w:color="auto"/>
              <w:bottom w:val="single" w:sz="4" w:space="0" w:color="auto"/>
            </w:tcBorders>
            <w:noWrap/>
            <w:vAlign w:val="bottom"/>
            <w:hideMark/>
          </w:tcPr>
          <w:p w14:paraId="06BF4EC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43F18CA"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3A6E31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461A30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48C167A9" w14:textId="77777777" w:rsidTr="00E93CA4">
        <w:trPr>
          <w:trHeight w:val="21"/>
          <w:jc w:val="center"/>
        </w:trPr>
        <w:tc>
          <w:tcPr>
            <w:tcW w:w="0" w:type="auto"/>
            <w:tcBorders>
              <w:top w:val="single" w:sz="4" w:space="0" w:color="auto"/>
              <w:bottom w:val="single" w:sz="4" w:space="0" w:color="auto"/>
            </w:tcBorders>
            <w:noWrap/>
            <w:vAlign w:val="center"/>
            <w:hideMark/>
          </w:tcPr>
          <w:p w14:paraId="37EEE1A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1ABC01027</w:t>
            </w:r>
          </w:p>
        </w:tc>
        <w:tc>
          <w:tcPr>
            <w:tcW w:w="0" w:type="auto"/>
            <w:tcBorders>
              <w:top w:val="single" w:sz="4" w:space="0" w:color="auto"/>
              <w:bottom w:val="single" w:sz="4" w:space="0" w:color="auto"/>
            </w:tcBorders>
            <w:noWrap/>
            <w:vAlign w:val="bottom"/>
            <w:hideMark/>
          </w:tcPr>
          <w:p w14:paraId="62532FB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C5B335D" w14:textId="52BA9A4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4</w:t>
            </w:r>
          </w:p>
        </w:tc>
        <w:tc>
          <w:tcPr>
            <w:tcW w:w="0" w:type="auto"/>
            <w:tcBorders>
              <w:top w:val="single" w:sz="4" w:space="0" w:color="auto"/>
              <w:bottom w:val="single" w:sz="4" w:space="0" w:color="auto"/>
            </w:tcBorders>
            <w:noWrap/>
            <w:vAlign w:val="bottom"/>
            <w:hideMark/>
          </w:tcPr>
          <w:p w14:paraId="41CE381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F4BE617"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DC6B841" w14:textId="10982730"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2</w:t>
            </w:r>
          </w:p>
        </w:tc>
        <w:tc>
          <w:tcPr>
            <w:tcW w:w="0" w:type="auto"/>
            <w:tcBorders>
              <w:top w:val="single" w:sz="4" w:space="0" w:color="auto"/>
              <w:bottom w:val="single" w:sz="4" w:space="0" w:color="auto"/>
            </w:tcBorders>
            <w:noWrap/>
            <w:vAlign w:val="bottom"/>
            <w:hideMark/>
          </w:tcPr>
          <w:p w14:paraId="0B975C6D" w14:textId="596102BE"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2</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1</w:t>
            </w:r>
          </w:p>
        </w:tc>
      </w:tr>
      <w:tr w:rsidR="00F05A58" w:rsidRPr="00F05A58" w14:paraId="6223BF8F" w14:textId="77777777" w:rsidTr="00E93CA4">
        <w:trPr>
          <w:trHeight w:val="21"/>
          <w:jc w:val="center"/>
        </w:trPr>
        <w:tc>
          <w:tcPr>
            <w:tcW w:w="0" w:type="auto"/>
            <w:tcBorders>
              <w:top w:val="single" w:sz="4" w:space="0" w:color="auto"/>
              <w:bottom w:val="single" w:sz="4" w:space="0" w:color="auto"/>
            </w:tcBorders>
            <w:noWrap/>
            <w:vAlign w:val="center"/>
            <w:hideMark/>
          </w:tcPr>
          <w:p w14:paraId="3EB2A2B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1ABC01028</w:t>
            </w:r>
          </w:p>
        </w:tc>
        <w:tc>
          <w:tcPr>
            <w:tcW w:w="0" w:type="auto"/>
            <w:tcBorders>
              <w:top w:val="single" w:sz="4" w:space="0" w:color="auto"/>
              <w:bottom w:val="single" w:sz="4" w:space="0" w:color="auto"/>
            </w:tcBorders>
            <w:noWrap/>
            <w:vAlign w:val="bottom"/>
            <w:hideMark/>
          </w:tcPr>
          <w:p w14:paraId="6619755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9B848A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DC8F12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0D8835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D338B7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D79BBB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683865CD" w14:textId="77777777" w:rsidTr="00E93CA4">
        <w:trPr>
          <w:trHeight w:val="21"/>
          <w:jc w:val="center"/>
        </w:trPr>
        <w:tc>
          <w:tcPr>
            <w:tcW w:w="0" w:type="auto"/>
            <w:tcBorders>
              <w:top w:val="single" w:sz="4" w:space="0" w:color="auto"/>
              <w:bottom w:val="single" w:sz="4" w:space="0" w:color="auto"/>
            </w:tcBorders>
            <w:noWrap/>
            <w:vAlign w:val="center"/>
            <w:hideMark/>
          </w:tcPr>
          <w:p w14:paraId="1078CDD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1ABC01029</w:t>
            </w:r>
          </w:p>
        </w:tc>
        <w:tc>
          <w:tcPr>
            <w:tcW w:w="0" w:type="auto"/>
            <w:tcBorders>
              <w:top w:val="single" w:sz="4" w:space="0" w:color="auto"/>
              <w:bottom w:val="single" w:sz="4" w:space="0" w:color="auto"/>
            </w:tcBorders>
            <w:noWrap/>
            <w:vAlign w:val="bottom"/>
            <w:hideMark/>
          </w:tcPr>
          <w:p w14:paraId="057E1C8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2195C4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1F7007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BD8BC4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4BCBA3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7411E6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155FA9C1" w14:textId="77777777" w:rsidTr="00E93CA4">
        <w:trPr>
          <w:trHeight w:val="21"/>
          <w:jc w:val="center"/>
        </w:trPr>
        <w:tc>
          <w:tcPr>
            <w:tcW w:w="0" w:type="auto"/>
            <w:tcBorders>
              <w:top w:val="single" w:sz="4" w:space="0" w:color="auto"/>
              <w:bottom w:val="single" w:sz="4" w:space="0" w:color="auto"/>
            </w:tcBorders>
            <w:noWrap/>
            <w:vAlign w:val="center"/>
            <w:hideMark/>
          </w:tcPr>
          <w:p w14:paraId="56A66A8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1ABC01030</w:t>
            </w:r>
          </w:p>
        </w:tc>
        <w:tc>
          <w:tcPr>
            <w:tcW w:w="0" w:type="auto"/>
            <w:tcBorders>
              <w:top w:val="single" w:sz="4" w:space="0" w:color="auto"/>
              <w:bottom w:val="single" w:sz="4" w:space="0" w:color="auto"/>
            </w:tcBorders>
            <w:noWrap/>
            <w:vAlign w:val="bottom"/>
            <w:hideMark/>
          </w:tcPr>
          <w:p w14:paraId="4950821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center"/>
            <w:hideMark/>
          </w:tcPr>
          <w:p w14:paraId="309BCB8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3DAE635"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center"/>
            <w:hideMark/>
          </w:tcPr>
          <w:p w14:paraId="5FBE70F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801B62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bottom"/>
            <w:hideMark/>
          </w:tcPr>
          <w:p w14:paraId="64B52BD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4F231FF9" w14:textId="77777777" w:rsidTr="00E93CA4">
        <w:trPr>
          <w:trHeight w:val="21"/>
          <w:jc w:val="center"/>
        </w:trPr>
        <w:tc>
          <w:tcPr>
            <w:tcW w:w="0" w:type="auto"/>
            <w:tcBorders>
              <w:top w:val="single" w:sz="4" w:space="0" w:color="auto"/>
              <w:bottom w:val="single" w:sz="4" w:space="0" w:color="auto"/>
            </w:tcBorders>
            <w:noWrap/>
            <w:vAlign w:val="center"/>
            <w:hideMark/>
          </w:tcPr>
          <w:p w14:paraId="1200120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1ABC01032</w:t>
            </w:r>
          </w:p>
        </w:tc>
        <w:tc>
          <w:tcPr>
            <w:tcW w:w="0" w:type="auto"/>
            <w:tcBorders>
              <w:top w:val="single" w:sz="4" w:space="0" w:color="auto"/>
              <w:bottom w:val="single" w:sz="4" w:space="0" w:color="auto"/>
            </w:tcBorders>
            <w:noWrap/>
            <w:vAlign w:val="bottom"/>
            <w:hideMark/>
          </w:tcPr>
          <w:p w14:paraId="27BF6F6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620ACD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E945ED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D07661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FE4C0E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5C9F0A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364F03B7" w14:textId="77777777" w:rsidTr="00E93CA4">
        <w:trPr>
          <w:trHeight w:val="21"/>
          <w:jc w:val="center"/>
        </w:trPr>
        <w:tc>
          <w:tcPr>
            <w:tcW w:w="0" w:type="auto"/>
            <w:tcBorders>
              <w:top w:val="single" w:sz="4" w:space="0" w:color="auto"/>
              <w:bottom w:val="single" w:sz="4" w:space="0" w:color="auto"/>
            </w:tcBorders>
            <w:noWrap/>
            <w:vAlign w:val="center"/>
            <w:hideMark/>
          </w:tcPr>
          <w:p w14:paraId="118E685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1ABC01033</w:t>
            </w:r>
          </w:p>
        </w:tc>
        <w:tc>
          <w:tcPr>
            <w:tcW w:w="0" w:type="auto"/>
            <w:tcBorders>
              <w:top w:val="single" w:sz="4" w:space="0" w:color="auto"/>
              <w:bottom w:val="single" w:sz="4" w:space="0" w:color="auto"/>
            </w:tcBorders>
            <w:noWrap/>
            <w:vAlign w:val="bottom"/>
            <w:hideMark/>
          </w:tcPr>
          <w:p w14:paraId="1F4616D2" w14:textId="6412B6B0"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3</w:t>
            </w:r>
          </w:p>
        </w:tc>
        <w:tc>
          <w:tcPr>
            <w:tcW w:w="0" w:type="auto"/>
            <w:tcBorders>
              <w:top w:val="single" w:sz="4" w:space="0" w:color="auto"/>
              <w:bottom w:val="single" w:sz="4" w:space="0" w:color="auto"/>
            </w:tcBorders>
            <w:noWrap/>
            <w:vAlign w:val="bottom"/>
            <w:hideMark/>
          </w:tcPr>
          <w:p w14:paraId="5EE62CC3" w14:textId="7D2502F4"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3</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1</w:t>
            </w:r>
          </w:p>
        </w:tc>
        <w:tc>
          <w:tcPr>
            <w:tcW w:w="0" w:type="auto"/>
            <w:tcBorders>
              <w:top w:val="single" w:sz="4" w:space="0" w:color="auto"/>
              <w:bottom w:val="single" w:sz="4" w:space="0" w:color="auto"/>
            </w:tcBorders>
            <w:noWrap/>
            <w:vAlign w:val="bottom"/>
            <w:hideMark/>
          </w:tcPr>
          <w:p w14:paraId="3F5010B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D9D976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1C5B48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8ABEA7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30736BC0" w14:textId="77777777" w:rsidTr="00E93CA4">
        <w:trPr>
          <w:trHeight w:val="21"/>
          <w:jc w:val="center"/>
        </w:trPr>
        <w:tc>
          <w:tcPr>
            <w:tcW w:w="0" w:type="auto"/>
            <w:tcBorders>
              <w:top w:val="single" w:sz="4" w:space="0" w:color="auto"/>
              <w:bottom w:val="single" w:sz="4" w:space="0" w:color="auto"/>
            </w:tcBorders>
            <w:noWrap/>
            <w:vAlign w:val="center"/>
            <w:hideMark/>
          </w:tcPr>
          <w:p w14:paraId="104E629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1ABC01034</w:t>
            </w:r>
          </w:p>
        </w:tc>
        <w:tc>
          <w:tcPr>
            <w:tcW w:w="0" w:type="auto"/>
            <w:tcBorders>
              <w:top w:val="single" w:sz="4" w:space="0" w:color="auto"/>
              <w:bottom w:val="single" w:sz="4" w:space="0" w:color="auto"/>
            </w:tcBorders>
            <w:noWrap/>
            <w:vAlign w:val="bottom"/>
            <w:hideMark/>
          </w:tcPr>
          <w:p w14:paraId="2A281B69" w14:textId="6AEBC8A5"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2</w:t>
            </w:r>
          </w:p>
        </w:tc>
        <w:tc>
          <w:tcPr>
            <w:tcW w:w="0" w:type="auto"/>
            <w:tcBorders>
              <w:top w:val="single" w:sz="4" w:space="0" w:color="auto"/>
              <w:bottom w:val="single" w:sz="4" w:space="0" w:color="auto"/>
            </w:tcBorders>
            <w:noWrap/>
            <w:vAlign w:val="bottom"/>
            <w:hideMark/>
          </w:tcPr>
          <w:p w14:paraId="5FB0509A" w14:textId="4AB00AB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2</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6</w:t>
            </w:r>
          </w:p>
        </w:tc>
        <w:tc>
          <w:tcPr>
            <w:tcW w:w="0" w:type="auto"/>
            <w:tcBorders>
              <w:top w:val="single" w:sz="4" w:space="0" w:color="auto"/>
              <w:bottom w:val="single" w:sz="4" w:space="0" w:color="auto"/>
            </w:tcBorders>
            <w:noWrap/>
            <w:vAlign w:val="bottom"/>
            <w:hideMark/>
          </w:tcPr>
          <w:p w14:paraId="0A110C6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4B15607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E22DD5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A93501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4BE862A3" w14:textId="77777777" w:rsidTr="00E93CA4">
        <w:trPr>
          <w:trHeight w:val="21"/>
          <w:jc w:val="center"/>
        </w:trPr>
        <w:tc>
          <w:tcPr>
            <w:tcW w:w="0" w:type="auto"/>
            <w:tcBorders>
              <w:top w:val="single" w:sz="4" w:space="0" w:color="auto"/>
              <w:bottom w:val="single" w:sz="4" w:space="0" w:color="auto"/>
            </w:tcBorders>
            <w:noWrap/>
            <w:vAlign w:val="center"/>
            <w:hideMark/>
          </w:tcPr>
          <w:p w14:paraId="56F97AD7"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1ABC01035</w:t>
            </w:r>
          </w:p>
        </w:tc>
        <w:tc>
          <w:tcPr>
            <w:tcW w:w="0" w:type="auto"/>
            <w:tcBorders>
              <w:top w:val="single" w:sz="4" w:space="0" w:color="auto"/>
              <w:bottom w:val="single" w:sz="4" w:space="0" w:color="auto"/>
            </w:tcBorders>
            <w:noWrap/>
            <w:vAlign w:val="bottom"/>
            <w:hideMark/>
          </w:tcPr>
          <w:p w14:paraId="3BEA7EFF" w14:textId="03DDED4B"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2</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2</w:t>
            </w:r>
          </w:p>
        </w:tc>
        <w:tc>
          <w:tcPr>
            <w:tcW w:w="0" w:type="auto"/>
            <w:tcBorders>
              <w:top w:val="single" w:sz="4" w:space="0" w:color="auto"/>
              <w:bottom w:val="single" w:sz="4" w:space="0" w:color="auto"/>
            </w:tcBorders>
            <w:noWrap/>
            <w:vAlign w:val="bottom"/>
            <w:hideMark/>
          </w:tcPr>
          <w:p w14:paraId="2E16BDE7" w14:textId="359305CB"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3</w:t>
            </w:r>
          </w:p>
        </w:tc>
        <w:tc>
          <w:tcPr>
            <w:tcW w:w="0" w:type="auto"/>
            <w:tcBorders>
              <w:top w:val="single" w:sz="4" w:space="0" w:color="auto"/>
              <w:bottom w:val="single" w:sz="4" w:space="0" w:color="auto"/>
            </w:tcBorders>
            <w:noWrap/>
            <w:vAlign w:val="bottom"/>
            <w:hideMark/>
          </w:tcPr>
          <w:p w14:paraId="3980026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EE9588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8F5F97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F708D4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092566CB" w14:textId="77777777" w:rsidTr="00E93CA4">
        <w:trPr>
          <w:trHeight w:val="21"/>
          <w:jc w:val="center"/>
        </w:trPr>
        <w:tc>
          <w:tcPr>
            <w:tcW w:w="0" w:type="auto"/>
            <w:tcBorders>
              <w:top w:val="single" w:sz="4" w:space="0" w:color="auto"/>
              <w:bottom w:val="single" w:sz="4" w:space="0" w:color="auto"/>
            </w:tcBorders>
            <w:noWrap/>
            <w:vAlign w:val="center"/>
            <w:hideMark/>
          </w:tcPr>
          <w:p w14:paraId="2D1CE7A6"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1ABC01036</w:t>
            </w:r>
          </w:p>
        </w:tc>
        <w:tc>
          <w:tcPr>
            <w:tcW w:w="0" w:type="auto"/>
            <w:tcBorders>
              <w:top w:val="single" w:sz="4" w:space="0" w:color="auto"/>
              <w:bottom w:val="single" w:sz="4" w:space="0" w:color="auto"/>
            </w:tcBorders>
            <w:noWrap/>
            <w:vAlign w:val="bottom"/>
            <w:hideMark/>
          </w:tcPr>
          <w:p w14:paraId="48EF9C6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B4EFD3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05622B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center"/>
            <w:hideMark/>
          </w:tcPr>
          <w:p w14:paraId="537EB59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F0996B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X</w:t>
            </w:r>
          </w:p>
        </w:tc>
        <w:tc>
          <w:tcPr>
            <w:tcW w:w="0" w:type="auto"/>
            <w:tcBorders>
              <w:top w:val="single" w:sz="4" w:space="0" w:color="auto"/>
              <w:bottom w:val="single" w:sz="4" w:space="0" w:color="auto"/>
            </w:tcBorders>
            <w:noWrap/>
            <w:vAlign w:val="bottom"/>
            <w:hideMark/>
          </w:tcPr>
          <w:p w14:paraId="6DE8703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4846B11F" w14:textId="77777777" w:rsidTr="00E93CA4">
        <w:trPr>
          <w:trHeight w:val="21"/>
          <w:jc w:val="center"/>
        </w:trPr>
        <w:tc>
          <w:tcPr>
            <w:tcW w:w="0" w:type="auto"/>
            <w:tcBorders>
              <w:top w:val="single" w:sz="4" w:space="0" w:color="auto"/>
              <w:bottom w:val="single" w:sz="4" w:space="0" w:color="auto"/>
            </w:tcBorders>
            <w:noWrap/>
            <w:vAlign w:val="center"/>
            <w:hideMark/>
          </w:tcPr>
          <w:p w14:paraId="7AE51C6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1ABC01037</w:t>
            </w:r>
          </w:p>
        </w:tc>
        <w:tc>
          <w:tcPr>
            <w:tcW w:w="0" w:type="auto"/>
            <w:tcBorders>
              <w:top w:val="single" w:sz="4" w:space="0" w:color="auto"/>
              <w:bottom w:val="single" w:sz="4" w:space="0" w:color="auto"/>
            </w:tcBorders>
            <w:noWrap/>
            <w:vAlign w:val="bottom"/>
            <w:hideMark/>
          </w:tcPr>
          <w:p w14:paraId="4280D25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63127C4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736380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6108A5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398C42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6A94EF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62509539" w14:textId="77777777" w:rsidTr="00E93CA4">
        <w:trPr>
          <w:trHeight w:val="21"/>
          <w:jc w:val="center"/>
        </w:trPr>
        <w:tc>
          <w:tcPr>
            <w:tcW w:w="0" w:type="auto"/>
            <w:tcBorders>
              <w:top w:val="single" w:sz="4" w:space="0" w:color="auto"/>
              <w:bottom w:val="single" w:sz="4" w:space="0" w:color="auto"/>
            </w:tcBorders>
            <w:noWrap/>
            <w:vAlign w:val="center"/>
            <w:hideMark/>
          </w:tcPr>
          <w:p w14:paraId="5B05BAD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1ABC01038</w:t>
            </w:r>
          </w:p>
        </w:tc>
        <w:tc>
          <w:tcPr>
            <w:tcW w:w="0" w:type="auto"/>
            <w:tcBorders>
              <w:top w:val="single" w:sz="4" w:space="0" w:color="auto"/>
              <w:bottom w:val="single" w:sz="4" w:space="0" w:color="auto"/>
            </w:tcBorders>
            <w:noWrap/>
            <w:vAlign w:val="bottom"/>
            <w:hideMark/>
          </w:tcPr>
          <w:p w14:paraId="05DEB0DE" w14:textId="39FA6408"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4</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3</w:t>
            </w:r>
          </w:p>
        </w:tc>
        <w:tc>
          <w:tcPr>
            <w:tcW w:w="0" w:type="auto"/>
            <w:tcBorders>
              <w:top w:val="single" w:sz="4" w:space="0" w:color="auto"/>
              <w:bottom w:val="single" w:sz="4" w:space="0" w:color="auto"/>
            </w:tcBorders>
            <w:noWrap/>
            <w:vAlign w:val="bottom"/>
            <w:hideMark/>
          </w:tcPr>
          <w:p w14:paraId="4B33DC6F" w14:textId="7F7033F9"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2</w:t>
            </w:r>
            <w:r w:rsidR="00EA4E84">
              <w:rPr>
                <w:rFonts w:ascii="Arial" w:eastAsia="Times New Roman" w:hAnsi="Arial" w:cs="Arial"/>
                <w:sz w:val="20"/>
                <w:szCs w:val="20"/>
                <w:lang w:val="en-US"/>
              </w:rPr>
              <w:t>.</w:t>
            </w:r>
            <w:r w:rsidRPr="00F05A58">
              <w:rPr>
                <w:rFonts w:ascii="Arial" w:eastAsia="Times New Roman" w:hAnsi="Arial" w:cs="Arial"/>
                <w:sz w:val="20"/>
                <w:szCs w:val="20"/>
                <w:lang w:val="en-US"/>
              </w:rPr>
              <w:t>3</w:t>
            </w:r>
          </w:p>
        </w:tc>
        <w:tc>
          <w:tcPr>
            <w:tcW w:w="0" w:type="auto"/>
            <w:tcBorders>
              <w:top w:val="single" w:sz="4" w:space="0" w:color="auto"/>
              <w:bottom w:val="single" w:sz="4" w:space="0" w:color="auto"/>
            </w:tcBorders>
            <w:noWrap/>
            <w:vAlign w:val="bottom"/>
            <w:hideMark/>
          </w:tcPr>
          <w:p w14:paraId="1F9C797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0ECE70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2B68E498"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2167342"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22A06ACF" w14:textId="77777777" w:rsidTr="00E93CA4">
        <w:trPr>
          <w:trHeight w:val="21"/>
          <w:jc w:val="center"/>
        </w:trPr>
        <w:tc>
          <w:tcPr>
            <w:tcW w:w="0" w:type="auto"/>
            <w:tcBorders>
              <w:top w:val="single" w:sz="4" w:space="0" w:color="auto"/>
              <w:bottom w:val="single" w:sz="4" w:space="0" w:color="auto"/>
            </w:tcBorders>
            <w:noWrap/>
            <w:vAlign w:val="center"/>
            <w:hideMark/>
          </w:tcPr>
          <w:p w14:paraId="48799B6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1ABC01039</w:t>
            </w:r>
          </w:p>
        </w:tc>
        <w:tc>
          <w:tcPr>
            <w:tcW w:w="0" w:type="auto"/>
            <w:tcBorders>
              <w:top w:val="single" w:sz="4" w:space="0" w:color="auto"/>
              <w:bottom w:val="single" w:sz="4" w:space="0" w:color="auto"/>
            </w:tcBorders>
            <w:noWrap/>
            <w:vAlign w:val="bottom"/>
            <w:hideMark/>
          </w:tcPr>
          <w:p w14:paraId="7C4C77C4"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C9B8BD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1651B29F"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73E319C"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8022230"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54E65039"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2C8DA503" w14:textId="77777777" w:rsidTr="00E93CA4">
        <w:trPr>
          <w:trHeight w:val="21"/>
          <w:jc w:val="center"/>
        </w:trPr>
        <w:tc>
          <w:tcPr>
            <w:tcW w:w="0" w:type="auto"/>
            <w:gridSpan w:val="7"/>
            <w:tcBorders>
              <w:top w:val="single" w:sz="4" w:space="0" w:color="auto"/>
              <w:bottom w:val="single" w:sz="4" w:space="0" w:color="auto"/>
            </w:tcBorders>
            <w:noWrap/>
            <w:vAlign w:val="bottom"/>
            <w:hideMark/>
          </w:tcPr>
          <w:p w14:paraId="7F2E4157" w14:textId="77777777" w:rsidR="00F05A58" w:rsidRPr="00F05A58" w:rsidRDefault="00F05A58" w:rsidP="00F05A58">
            <w:pPr>
              <w:spacing w:after="0" w:line="360" w:lineRule="auto"/>
              <w:jc w:val="center"/>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Fibrin gel group</w:t>
            </w:r>
          </w:p>
        </w:tc>
      </w:tr>
      <w:tr w:rsidR="00F05A58" w:rsidRPr="00F05A58" w14:paraId="09307676" w14:textId="77777777" w:rsidTr="00E93CA4">
        <w:trPr>
          <w:trHeight w:val="21"/>
          <w:jc w:val="center"/>
        </w:trPr>
        <w:tc>
          <w:tcPr>
            <w:tcW w:w="0" w:type="auto"/>
            <w:tcBorders>
              <w:top w:val="single" w:sz="4" w:space="0" w:color="auto"/>
              <w:bottom w:val="single" w:sz="4" w:space="0" w:color="auto"/>
            </w:tcBorders>
            <w:noWrap/>
            <w:vAlign w:val="center"/>
            <w:hideMark/>
          </w:tcPr>
          <w:p w14:paraId="5100280D"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1ABC01004</w:t>
            </w:r>
          </w:p>
        </w:tc>
        <w:tc>
          <w:tcPr>
            <w:tcW w:w="0" w:type="auto"/>
            <w:tcBorders>
              <w:top w:val="single" w:sz="4" w:space="0" w:color="auto"/>
              <w:bottom w:val="single" w:sz="4" w:space="0" w:color="auto"/>
            </w:tcBorders>
            <w:vAlign w:val="bottom"/>
            <w:hideMark/>
          </w:tcPr>
          <w:p w14:paraId="0E0D4AE6"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2EFF1AAB"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BAEE60B"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4FBBF841"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792FC1A8"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3825476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r w:rsidR="00F05A58" w:rsidRPr="00F05A58" w14:paraId="79194DE5" w14:textId="77777777" w:rsidTr="00E93CA4">
        <w:trPr>
          <w:trHeight w:val="21"/>
          <w:jc w:val="center"/>
        </w:trPr>
        <w:tc>
          <w:tcPr>
            <w:tcW w:w="0" w:type="auto"/>
            <w:tcBorders>
              <w:top w:val="single" w:sz="4" w:space="0" w:color="auto"/>
              <w:bottom w:val="single" w:sz="4" w:space="0" w:color="auto"/>
            </w:tcBorders>
            <w:noWrap/>
            <w:vAlign w:val="center"/>
            <w:hideMark/>
          </w:tcPr>
          <w:p w14:paraId="233D4A0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1ABC01007</w:t>
            </w:r>
          </w:p>
        </w:tc>
        <w:tc>
          <w:tcPr>
            <w:tcW w:w="0" w:type="auto"/>
            <w:tcBorders>
              <w:top w:val="single" w:sz="4" w:space="0" w:color="auto"/>
              <w:bottom w:val="single" w:sz="4" w:space="0" w:color="auto"/>
            </w:tcBorders>
            <w:vAlign w:val="bottom"/>
            <w:hideMark/>
          </w:tcPr>
          <w:p w14:paraId="014D10F6"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049065D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32A0A77A"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5845D0A3"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c>
          <w:tcPr>
            <w:tcW w:w="0" w:type="auto"/>
            <w:tcBorders>
              <w:top w:val="single" w:sz="4" w:space="0" w:color="auto"/>
              <w:bottom w:val="single" w:sz="4" w:space="0" w:color="auto"/>
            </w:tcBorders>
            <w:noWrap/>
            <w:vAlign w:val="bottom"/>
            <w:hideMark/>
          </w:tcPr>
          <w:p w14:paraId="0961EB8D" w14:textId="77777777" w:rsidR="00F05A58" w:rsidRPr="00F05A58" w:rsidRDefault="00F05A58" w:rsidP="00F05A58">
            <w:pPr>
              <w:spacing w:after="0" w:line="360" w:lineRule="auto"/>
              <w:rPr>
                <w:rFonts w:ascii="Arial" w:eastAsia="Times New Roman" w:hAnsi="Arial" w:cs="Arial"/>
                <w:color w:val="000000"/>
                <w:sz w:val="20"/>
                <w:szCs w:val="20"/>
                <w:lang w:val="en-US"/>
              </w:rPr>
            </w:pPr>
            <w:r w:rsidRPr="00F05A58">
              <w:rPr>
                <w:rFonts w:ascii="Arial" w:eastAsia="Times New Roman" w:hAnsi="Arial" w:cs="Arial"/>
                <w:color w:val="000000"/>
                <w:sz w:val="20"/>
                <w:szCs w:val="20"/>
                <w:lang w:val="en-US"/>
              </w:rPr>
              <w:t> </w:t>
            </w:r>
          </w:p>
        </w:tc>
        <w:tc>
          <w:tcPr>
            <w:tcW w:w="0" w:type="auto"/>
            <w:tcBorders>
              <w:top w:val="single" w:sz="4" w:space="0" w:color="auto"/>
              <w:bottom w:val="single" w:sz="4" w:space="0" w:color="auto"/>
            </w:tcBorders>
            <w:noWrap/>
            <w:vAlign w:val="bottom"/>
            <w:hideMark/>
          </w:tcPr>
          <w:p w14:paraId="0C96326E" w14:textId="77777777" w:rsidR="00F05A58" w:rsidRPr="00F05A58" w:rsidRDefault="00F05A58" w:rsidP="00F05A58">
            <w:pPr>
              <w:spacing w:after="0" w:line="360" w:lineRule="auto"/>
              <w:jc w:val="center"/>
              <w:rPr>
                <w:rFonts w:ascii="Arial" w:eastAsia="Times New Roman" w:hAnsi="Arial" w:cs="Arial"/>
                <w:sz w:val="20"/>
                <w:szCs w:val="20"/>
                <w:lang w:val="en-US"/>
              </w:rPr>
            </w:pPr>
            <w:r w:rsidRPr="00F05A58">
              <w:rPr>
                <w:rFonts w:ascii="Arial" w:eastAsia="Times New Roman" w:hAnsi="Arial" w:cs="Arial"/>
                <w:sz w:val="20"/>
                <w:szCs w:val="20"/>
                <w:lang w:val="en-US"/>
              </w:rPr>
              <w:t> </w:t>
            </w:r>
          </w:p>
        </w:tc>
      </w:tr>
    </w:tbl>
    <w:p w14:paraId="531B8479" w14:textId="48A06AE6" w:rsidR="002C065A" w:rsidRDefault="002C065A" w:rsidP="007D75E9">
      <w:pPr>
        <w:rPr>
          <w:rFonts w:ascii="Arial" w:hAnsi="Arial" w:cs="Arial"/>
          <w:sz w:val="20"/>
          <w:szCs w:val="20"/>
          <w:lang w:val="en-US"/>
        </w:rPr>
      </w:pPr>
    </w:p>
    <w:p w14:paraId="0E507B4B" w14:textId="77777777" w:rsidR="008E5CBE" w:rsidRDefault="008E5CBE" w:rsidP="007D75E9">
      <w:pPr>
        <w:rPr>
          <w:rFonts w:ascii="Arial" w:hAnsi="Arial" w:cs="Arial"/>
          <w:sz w:val="20"/>
          <w:szCs w:val="20"/>
          <w:lang w:val="en-US"/>
        </w:rPr>
        <w:sectPr w:rsidR="008E5CBE" w:rsidSect="00E841A5">
          <w:pgSz w:w="11906" w:h="16838"/>
          <w:pgMar w:top="1417" w:right="1417" w:bottom="1417" w:left="1417" w:header="708" w:footer="708" w:gutter="0"/>
          <w:cols w:space="708"/>
          <w:docGrid w:linePitch="360"/>
        </w:sectPr>
      </w:pPr>
    </w:p>
    <w:p w14:paraId="3C56E4D4" w14:textId="381916FD" w:rsidR="00F05A58" w:rsidRPr="00D56AAA" w:rsidRDefault="00E04F63" w:rsidP="007D75E9">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lastRenderedPageBreak/>
        <w:t>Table S</w:t>
      </w:r>
      <w:proofErr w:type="gramStart"/>
      <w:r w:rsidRPr="00D56AAA">
        <w:rPr>
          <w:rFonts w:ascii="Palatino Linotype" w:eastAsia="Times New Roman" w:hAnsi="Palatino Linotype" w:cs="Cordia New"/>
          <w:b/>
          <w:bCs/>
          <w:color w:val="000000"/>
          <w:sz w:val="18"/>
          <w:lang w:val="en-US" w:eastAsia="de-DE" w:bidi="en-US"/>
        </w:rPr>
        <w:t>6</w:t>
      </w:r>
      <w:r w:rsidRPr="00D56AAA">
        <w:rPr>
          <w:rFonts w:ascii="Palatino Linotype" w:eastAsia="Times New Roman" w:hAnsi="Palatino Linotype" w:cs="Cordia New"/>
          <w:color w:val="000000"/>
          <w:sz w:val="18"/>
          <w:lang w:val="en-US" w:eastAsia="de-DE" w:bidi="en-US"/>
        </w:rPr>
        <w:t xml:space="preserve">  STR</w:t>
      </w:r>
      <w:proofErr w:type="gramEnd"/>
      <w:r w:rsidRPr="00D56AAA">
        <w:rPr>
          <w:rFonts w:ascii="Palatino Linotype" w:eastAsia="Times New Roman" w:hAnsi="Palatino Linotype" w:cs="Cordia New"/>
          <w:color w:val="000000"/>
          <w:sz w:val="18"/>
          <w:lang w:val="en-US" w:eastAsia="de-DE" w:bidi="en-US"/>
        </w:rPr>
        <w:t xml:space="preserve"> genotyping results of the donor DNA and DNA extracted from wound scrapings.</w:t>
      </w:r>
    </w:p>
    <w:p w14:paraId="36EE6527" w14:textId="0E0C3AA6" w:rsidR="009A6718" w:rsidRPr="00D56AAA" w:rsidRDefault="009D1792" w:rsidP="007D75E9">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color w:val="000000"/>
          <w:sz w:val="18"/>
          <w:lang w:val="en-US" w:eastAsia="de-DE" w:bidi="en-US"/>
        </w:rPr>
        <w:t>*</w:t>
      </w:r>
      <w:r w:rsidR="009A6718" w:rsidRPr="00D56AAA">
        <w:rPr>
          <w:rFonts w:ascii="Palatino Linotype" w:eastAsia="Times New Roman" w:hAnsi="Palatino Linotype" w:cs="Cordia New"/>
          <w:color w:val="000000"/>
          <w:sz w:val="18"/>
          <w:lang w:val="en-US" w:eastAsia="de-DE" w:bidi="en-US"/>
        </w:rPr>
        <w:t xml:space="preserve">Due to the size of the image the following table is </w:t>
      </w:r>
      <w:r w:rsidR="00ED7EF8">
        <w:rPr>
          <w:rFonts w:ascii="Palatino Linotype" w:eastAsia="Times New Roman" w:hAnsi="Palatino Linotype" w:cs="Cordia New"/>
          <w:color w:val="000000"/>
          <w:sz w:val="18"/>
          <w:lang w:val="en-US" w:eastAsia="de-DE" w:bidi="en-US"/>
        </w:rPr>
        <w:t xml:space="preserve">additionally </w:t>
      </w:r>
      <w:r w:rsidR="009A6718" w:rsidRPr="00D56AAA">
        <w:rPr>
          <w:rFonts w:ascii="Palatino Linotype" w:eastAsia="Times New Roman" w:hAnsi="Palatino Linotype" w:cs="Cordia New"/>
          <w:color w:val="000000"/>
          <w:sz w:val="18"/>
          <w:lang w:val="en-US" w:eastAsia="de-DE" w:bidi="en-US"/>
        </w:rPr>
        <w:t>attached as a separate *.PDF file – “Table S6”</w:t>
      </w:r>
    </w:p>
    <w:p w14:paraId="193C104D" w14:textId="03C31C40" w:rsidR="00E04F63" w:rsidRDefault="00E04F63" w:rsidP="007D75E9">
      <w:pPr>
        <w:rPr>
          <w:lang w:val="en-US"/>
        </w:rPr>
      </w:pPr>
    </w:p>
    <w:p w14:paraId="7B2D7424" w14:textId="48B9054D" w:rsidR="009D5B1B" w:rsidRDefault="00F47A45" w:rsidP="007D75E9">
      <w:pPr>
        <w:rPr>
          <w:lang w:val="en-US"/>
        </w:rPr>
      </w:pPr>
      <w:r w:rsidRPr="00AF203A">
        <w:rPr>
          <w:noProof/>
        </w:rPr>
        <w:drawing>
          <wp:inline distT="0" distB="0" distL="0" distR="0" wp14:anchorId="7D0D266C" wp14:editId="4848CCB0">
            <wp:extent cx="9777730" cy="2335835"/>
            <wp:effectExtent l="0" t="0" r="0" b="762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777730" cy="2335835"/>
                    </a:xfrm>
                    <a:prstGeom prst="rect">
                      <a:avLst/>
                    </a:prstGeom>
                    <a:noFill/>
                    <a:ln>
                      <a:noFill/>
                    </a:ln>
                  </pic:spPr>
                </pic:pic>
              </a:graphicData>
            </a:graphic>
          </wp:inline>
        </w:drawing>
      </w:r>
    </w:p>
    <w:p w14:paraId="094EAA6C" w14:textId="77777777" w:rsidR="009D5B1B" w:rsidRDefault="009D5B1B" w:rsidP="007D75E9">
      <w:pPr>
        <w:rPr>
          <w:lang w:val="en-US"/>
        </w:rPr>
      </w:pPr>
    </w:p>
    <w:p w14:paraId="59784DC8" w14:textId="77777777" w:rsidR="00725BE3" w:rsidRDefault="00725BE3" w:rsidP="007D75E9">
      <w:pPr>
        <w:rPr>
          <w:lang w:val="en-US"/>
        </w:rPr>
        <w:sectPr w:rsidR="00725BE3" w:rsidSect="00725BE3">
          <w:pgSz w:w="16838" w:h="11906" w:orient="landscape"/>
          <w:pgMar w:top="720" w:right="720" w:bottom="720" w:left="720" w:header="708" w:footer="708" w:gutter="0"/>
          <w:cols w:space="708"/>
          <w:docGrid w:linePitch="360"/>
        </w:sectPr>
      </w:pPr>
    </w:p>
    <w:p w14:paraId="0B95D3D3" w14:textId="3593C25A" w:rsidR="00725BE3" w:rsidRPr="00D56AAA" w:rsidRDefault="008D4016" w:rsidP="007D75E9">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lastRenderedPageBreak/>
        <w:t>Table S7</w:t>
      </w:r>
      <w:r w:rsidRPr="00D56AAA">
        <w:rPr>
          <w:rFonts w:ascii="Palatino Linotype" w:eastAsia="Times New Roman" w:hAnsi="Palatino Linotype" w:cs="Cordia New"/>
          <w:color w:val="000000"/>
          <w:sz w:val="18"/>
          <w:lang w:val="en-US" w:eastAsia="de-DE" w:bidi="en-US"/>
        </w:rPr>
        <w:t xml:space="preserve"> Comparison of mean area under peak (AUP) for donor specific “short” and “long” STR</w:t>
      </w:r>
      <w:r w:rsidR="006A5C9C" w:rsidRPr="00D56AAA">
        <w:rPr>
          <w:rFonts w:ascii="Palatino Linotype" w:eastAsia="Times New Roman" w:hAnsi="Palatino Linotype" w:cs="Cordia New"/>
          <w:color w:val="000000"/>
          <w:sz w:val="18"/>
          <w:lang w:val="en-US" w:eastAsia="de-DE" w:bidi="en-US"/>
        </w:rPr>
        <w:t xml:space="preserve"> (short tandem repeats)</w:t>
      </w:r>
      <w:r w:rsidRPr="00D56AAA">
        <w:rPr>
          <w:rFonts w:ascii="Palatino Linotype" w:eastAsia="Times New Roman" w:hAnsi="Palatino Linotype" w:cs="Cordia New"/>
          <w:color w:val="000000"/>
          <w:sz w:val="18"/>
          <w:lang w:val="en-US" w:eastAsia="de-DE" w:bidi="en-US"/>
        </w:rPr>
        <w:t xml:space="preserve"> alleles</w:t>
      </w:r>
      <w:r w:rsidR="006A5C9C" w:rsidRPr="00D56AAA">
        <w:rPr>
          <w:rFonts w:ascii="Palatino Linotype" w:eastAsia="Times New Roman" w:hAnsi="Palatino Linotype" w:cs="Cordia New"/>
          <w:color w:val="000000"/>
          <w:sz w:val="18"/>
          <w:lang w:val="en-US" w:eastAsia="de-DE" w:bidi="en-US"/>
        </w:rPr>
        <w:t xml:space="preserve">. Statistically significant difference was detected in the sample 1ABC01019 V2, p value &lt;0.05 (bolded-out). </w:t>
      </w:r>
    </w:p>
    <w:tbl>
      <w:tblPr>
        <w:tblW w:w="7620" w:type="dxa"/>
        <w:tblCellMar>
          <w:left w:w="70" w:type="dxa"/>
          <w:right w:w="70" w:type="dxa"/>
        </w:tblCellMar>
        <w:tblLook w:val="04A0" w:firstRow="1" w:lastRow="0" w:firstColumn="1" w:lastColumn="0" w:noHBand="0" w:noVBand="1"/>
      </w:tblPr>
      <w:tblGrid>
        <w:gridCol w:w="1840"/>
        <w:gridCol w:w="1080"/>
        <w:gridCol w:w="1080"/>
        <w:gridCol w:w="1080"/>
        <w:gridCol w:w="1080"/>
        <w:gridCol w:w="1495"/>
      </w:tblGrid>
      <w:tr w:rsidR="008D4016" w:rsidRPr="00B6203F" w14:paraId="079C91D3" w14:textId="77777777" w:rsidTr="00E93CA4">
        <w:trPr>
          <w:trHeight w:val="315"/>
        </w:trPr>
        <w:tc>
          <w:tcPr>
            <w:tcW w:w="1840" w:type="dxa"/>
            <w:tcBorders>
              <w:top w:val="single" w:sz="4" w:space="0" w:color="auto"/>
              <w:bottom w:val="single" w:sz="4" w:space="0" w:color="auto"/>
            </w:tcBorders>
            <w:shd w:val="clear" w:color="000000" w:fill="FDE9D9"/>
            <w:noWrap/>
            <w:vAlign w:val="bottom"/>
            <w:hideMark/>
          </w:tcPr>
          <w:p w14:paraId="1BE93950" w14:textId="77777777" w:rsidR="008D4016" w:rsidRPr="00482F18" w:rsidRDefault="008D4016" w:rsidP="008D4016">
            <w:pPr>
              <w:spacing w:after="0" w:line="240" w:lineRule="auto"/>
              <w:rPr>
                <w:rFonts w:ascii="Arial" w:eastAsia="Times New Roman" w:hAnsi="Arial" w:cs="Arial"/>
                <w:b/>
                <w:bCs/>
                <w:color w:val="000000"/>
                <w:lang w:val="en-US" w:eastAsia="pl-PL"/>
              </w:rPr>
            </w:pPr>
            <w:r w:rsidRPr="00482F18">
              <w:rPr>
                <w:rFonts w:ascii="Arial" w:eastAsia="Times New Roman" w:hAnsi="Arial" w:cs="Arial"/>
                <w:b/>
                <w:bCs/>
                <w:color w:val="000000"/>
                <w:lang w:val="en-US" w:eastAsia="pl-PL"/>
              </w:rPr>
              <w:t>SAMPLE</w:t>
            </w:r>
          </w:p>
        </w:tc>
        <w:tc>
          <w:tcPr>
            <w:tcW w:w="2160" w:type="dxa"/>
            <w:gridSpan w:val="2"/>
            <w:tcBorders>
              <w:top w:val="single" w:sz="4" w:space="0" w:color="auto"/>
              <w:bottom w:val="single" w:sz="4" w:space="0" w:color="auto"/>
            </w:tcBorders>
            <w:shd w:val="clear" w:color="auto" w:fill="auto"/>
            <w:noWrap/>
            <w:vAlign w:val="bottom"/>
            <w:hideMark/>
          </w:tcPr>
          <w:p w14:paraId="5D486384" w14:textId="77777777" w:rsidR="008D4016" w:rsidRPr="00482F18" w:rsidRDefault="008D4016" w:rsidP="008D4016">
            <w:pPr>
              <w:spacing w:after="0" w:line="240" w:lineRule="auto"/>
              <w:jc w:val="center"/>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mean % AUP</w:t>
            </w:r>
          </w:p>
        </w:tc>
        <w:tc>
          <w:tcPr>
            <w:tcW w:w="2160" w:type="dxa"/>
            <w:gridSpan w:val="2"/>
            <w:tcBorders>
              <w:top w:val="single" w:sz="4" w:space="0" w:color="auto"/>
              <w:bottom w:val="single" w:sz="4" w:space="0" w:color="auto"/>
            </w:tcBorders>
            <w:shd w:val="clear" w:color="auto" w:fill="auto"/>
            <w:noWrap/>
            <w:vAlign w:val="bottom"/>
            <w:hideMark/>
          </w:tcPr>
          <w:p w14:paraId="3D1E944C" w14:textId="77777777" w:rsidR="008D4016" w:rsidRPr="00482F18" w:rsidRDefault="008D4016" w:rsidP="008D4016">
            <w:pPr>
              <w:spacing w:after="0" w:line="240" w:lineRule="auto"/>
              <w:jc w:val="center"/>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standard deviation</w:t>
            </w:r>
          </w:p>
        </w:tc>
        <w:tc>
          <w:tcPr>
            <w:tcW w:w="1460" w:type="dxa"/>
            <w:tcBorders>
              <w:top w:val="single" w:sz="4" w:space="0" w:color="auto"/>
              <w:bottom w:val="single" w:sz="4" w:space="0" w:color="auto"/>
            </w:tcBorders>
            <w:shd w:val="clear" w:color="auto" w:fill="auto"/>
            <w:noWrap/>
            <w:vAlign w:val="bottom"/>
            <w:hideMark/>
          </w:tcPr>
          <w:p w14:paraId="592BFD2D"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proofErr w:type="spellStart"/>
            <w:r w:rsidRPr="00482F18">
              <w:rPr>
                <w:rFonts w:ascii="Czcionka tekstu podstawowego" w:eastAsia="Times New Roman" w:hAnsi="Czcionka tekstu podstawowego" w:cs="Times New Roman"/>
                <w:color w:val="000000"/>
                <w:lang w:val="en-US" w:eastAsia="pl-PL"/>
              </w:rPr>
              <w:t>t.test</w:t>
            </w:r>
            <w:proofErr w:type="spellEnd"/>
          </w:p>
        </w:tc>
      </w:tr>
      <w:tr w:rsidR="008D4016" w:rsidRPr="00B6203F" w14:paraId="253C8B46" w14:textId="77777777" w:rsidTr="00E93CA4">
        <w:trPr>
          <w:trHeight w:val="315"/>
        </w:trPr>
        <w:tc>
          <w:tcPr>
            <w:tcW w:w="1840" w:type="dxa"/>
            <w:tcBorders>
              <w:top w:val="single" w:sz="4" w:space="0" w:color="auto"/>
              <w:bottom w:val="single" w:sz="4" w:space="0" w:color="auto"/>
            </w:tcBorders>
            <w:shd w:val="clear" w:color="auto" w:fill="auto"/>
            <w:noWrap/>
            <w:vAlign w:val="bottom"/>
            <w:hideMark/>
          </w:tcPr>
          <w:p w14:paraId="1C930367" w14:textId="77777777"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hint="eastAsia"/>
                <w:b/>
                <w:bCs/>
                <w:color w:val="000000"/>
                <w:lang w:val="en-US" w:eastAsia="pl-PL"/>
              </w:rPr>
              <w:t> </w:t>
            </w:r>
          </w:p>
        </w:tc>
        <w:tc>
          <w:tcPr>
            <w:tcW w:w="1080" w:type="dxa"/>
            <w:tcBorders>
              <w:top w:val="single" w:sz="4" w:space="0" w:color="auto"/>
              <w:bottom w:val="single" w:sz="4" w:space="0" w:color="auto"/>
            </w:tcBorders>
            <w:shd w:val="clear" w:color="auto" w:fill="auto"/>
            <w:noWrap/>
            <w:vAlign w:val="bottom"/>
            <w:hideMark/>
          </w:tcPr>
          <w:p w14:paraId="4EF63F4A"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short loci</w:t>
            </w:r>
          </w:p>
        </w:tc>
        <w:tc>
          <w:tcPr>
            <w:tcW w:w="1080" w:type="dxa"/>
            <w:tcBorders>
              <w:top w:val="single" w:sz="4" w:space="0" w:color="auto"/>
              <w:bottom w:val="single" w:sz="4" w:space="0" w:color="auto"/>
            </w:tcBorders>
            <w:shd w:val="clear" w:color="auto" w:fill="auto"/>
            <w:noWrap/>
            <w:vAlign w:val="bottom"/>
            <w:hideMark/>
          </w:tcPr>
          <w:p w14:paraId="57E6CE8D"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long loci</w:t>
            </w:r>
          </w:p>
        </w:tc>
        <w:tc>
          <w:tcPr>
            <w:tcW w:w="1080" w:type="dxa"/>
            <w:tcBorders>
              <w:top w:val="single" w:sz="4" w:space="0" w:color="auto"/>
              <w:bottom w:val="single" w:sz="4" w:space="0" w:color="auto"/>
            </w:tcBorders>
            <w:shd w:val="clear" w:color="auto" w:fill="auto"/>
            <w:noWrap/>
            <w:vAlign w:val="bottom"/>
            <w:hideMark/>
          </w:tcPr>
          <w:p w14:paraId="4C8EDACD"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short loci</w:t>
            </w:r>
          </w:p>
        </w:tc>
        <w:tc>
          <w:tcPr>
            <w:tcW w:w="1080" w:type="dxa"/>
            <w:tcBorders>
              <w:top w:val="single" w:sz="4" w:space="0" w:color="auto"/>
              <w:bottom w:val="single" w:sz="4" w:space="0" w:color="auto"/>
            </w:tcBorders>
            <w:shd w:val="clear" w:color="auto" w:fill="auto"/>
            <w:noWrap/>
            <w:vAlign w:val="bottom"/>
            <w:hideMark/>
          </w:tcPr>
          <w:p w14:paraId="1F6CD3AD"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long loci</w:t>
            </w:r>
          </w:p>
        </w:tc>
        <w:tc>
          <w:tcPr>
            <w:tcW w:w="1460" w:type="dxa"/>
            <w:tcBorders>
              <w:top w:val="single" w:sz="4" w:space="0" w:color="auto"/>
              <w:bottom w:val="single" w:sz="4" w:space="0" w:color="auto"/>
            </w:tcBorders>
            <w:shd w:val="clear" w:color="auto" w:fill="auto"/>
            <w:noWrap/>
            <w:vAlign w:val="bottom"/>
            <w:hideMark/>
          </w:tcPr>
          <w:p w14:paraId="2D014839" w14:textId="77777777" w:rsidR="008D4016" w:rsidRPr="00482F18" w:rsidRDefault="008D4016" w:rsidP="008D4016">
            <w:pPr>
              <w:spacing w:after="0" w:line="240" w:lineRule="auto"/>
              <w:rPr>
                <w:rFonts w:ascii="Czcionka tekstu podstawowego" w:eastAsia="Times New Roman" w:hAnsi="Czcionka tekstu podstawowego" w:cs="Times New Roman"/>
                <w:color w:val="000000"/>
                <w:lang w:val="en-US" w:eastAsia="pl-PL"/>
              </w:rPr>
            </w:pPr>
            <w:proofErr w:type="spellStart"/>
            <w:proofErr w:type="gramStart"/>
            <w:r w:rsidRPr="00482F18">
              <w:rPr>
                <w:rFonts w:ascii="Czcionka tekstu podstawowego" w:eastAsia="Times New Roman" w:hAnsi="Czcionka tekstu podstawowego" w:cs="Times New Roman"/>
                <w:color w:val="000000"/>
                <w:lang w:val="en-US" w:eastAsia="pl-PL"/>
              </w:rPr>
              <w:t>var.diff</w:t>
            </w:r>
            <w:proofErr w:type="spellEnd"/>
            <w:proofErr w:type="gramEnd"/>
          </w:p>
        </w:tc>
      </w:tr>
      <w:tr w:rsidR="008D4016" w:rsidRPr="00B6203F" w14:paraId="4D3C6D32"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1EB7CABB" w14:textId="5D1E6051"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1ABC01034</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0BE93AA8"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0,038551</w:t>
            </w:r>
          </w:p>
        </w:tc>
        <w:tc>
          <w:tcPr>
            <w:tcW w:w="1080" w:type="dxa"/>
            <w:tcBorders>
              <w:top w:val="single" w:sz="4" w:space="0" w:color="auto"/>
              <w:bottom w:val="single" w:sz="4" w:space="0" w:color="auto"/>
            </w:tcBorders>
            <w:shd w:val="clear" w:color="auto" w:fill="auto"/>
            <w:noWrap/>
            <w:vAlign w:val="center"/>
            <w:hideMark/>
          </w:tcPr>
          <w:p w14:paraId="0D7C06E4"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0,048958</w:t>
            </w:r>
          </w:p>
        </w:tc>
        <w:tc>
          <w:tcPr>
            <w:tcW w:w="1080" w:type="dxa"/>
            <w:tcBorders>
              <w:top w:val="single" w:sz="4" w:space="0" w:color="auto"/>
              <w:bottom w:val="single" w:sz="4" w:space="0" w:color="auto"/>
            </w:tcBorders>
            <w:shd w:val="clear" w:color="auto" w:fill="auto"/>
            <w:noWrap/>
            <w:vAlign w:val="center"/>
            <w:hideMark/>
          </w:tcPr>
          <w:p w14:paraId="6A2113B8"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0,013426</w:t>
            </w:r>
          </w:p>
        </w:tc>
        <w:tc>
          <w:tcPr>
            <w:tcW w:w="1080" w:type="dxa"/>
            <w:tcBorders>
              <w:top w:val="single" w:sz="4" w:space="0" w:color="auto"/>
              <w:bottom w:val="single" w:sz="4" w:space="0" w:color="auto"/>
            </w:tcBorders>
            <w:shd w:val="clear" w:color="auto" w:fill="auto"/>
            <w:noWrap/>
            <w:vAlign w:val="center"/>
            <w:hideMark/>
          </w:tcPr>
          <w:p w14:paraId="11FE7135"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0,031867</w:t>
            </w:r>
          </w:p>
        </w:tc>
        <w:tc>
          <w:tcPr>
            <w:tcW w:w="1460" w:type="dxa"/>
            <w:tcBorders>
              <w:top w:val="single" w:sz="4" w:space="0" w:color="auto"/>
              <w:bottom w:val="single" w:sz="4" w:space="0" w:color="auto"/>
            </w:tcBorders>
            <w:shd w:val="clear" w:color="auto" w:fill="auto"/>
            <w:noWrap/>
            <w:vAlign w:val="center"/>
            <w:hideMark/>
          </w:tcPr>
          <w:p w14:paraId="6949BF4A"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0,510626905</w:t>
            </w:r>
          </w:p>
        </w:tc>
      </w:tr>
      <w:tr w:rsidR="008D4016" w:rsidRPr="00B6203F" w14:paraId="7C108C2D"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223605E9" w14:textId="7161F9BC"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1ABC01033</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0D8D80F5"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0,043865</w:t>
            </w:r>
          </w:p>
        </w:tc>
        <w:tc>
          <w:tcPr>
            <w:tcW w:w="1080" w:type="dxa"/>
            <w:tcBorders>
              <w:top w:val="single" w:sz="4" w:space="0" w:color="auto"/>
              <w:bottom w:val="single" w:sz="4" w:space="0" w:color="auto"/>
            </w:tcBorders>
            <w:shd w:val="clear" w:color="auto" w:fill="auto"/>
            <w:noWrap/>
            <w:vAlign w:val="center"/>
            <w:hideMark/>
          </w:tcPr>
          <w:p w14:paraId="0898EB28"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0,039271</w:t>
            </w:r>
          </w:p>
        </w:tc>
        <w:tc>
          <w:tcPr>
            <w:tcW w:w="1080" w:type="dxa"/>
            <w:tcBorders>
              <w:top w:val="single" w:sz="4" w:space="0" w:color="auto"/>
              <w:bottom w:val="single" w:sz="4" w:space="0" w:color="auto"/>
            </w:tcBorders>
            <w:shd w:val="clear" w:color="auto" w:fill="auto"/>
            <w:noWrap/>
            <w:vAlign w:val="center"/>
            <w:hideMark/>
          </w:tcPr>
          <w:p w14:paraId="6D82213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0,019451</w:t>
            </w:r>
          </w:p>
        </w:tc>
        <w:tc>
          <w:tcPr>
            <w:tcW w:w="1080" w:type="dxa"/>
            <w:tcBorders>
              <w:top w:val="single" w:sz="4" w:space="0" w:color="auto"/>
              <w:bottom w:val="single" w:sz="4" w:space="0" w:color="auto"/>
            </w:tcBorders>
            <w:shd w:val="clear" w:color="auto" w:fill="auto"/>
            <w:noWrap/>
            <w:vAlign w:val="center"/>
            <w:hideMark/>
          </w:tcPr>
          <w:p w14:paraId="34402F77"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0,004346</w:t>
            </w:r>
          </w:p>
        </w:tc>
        <w:tc>
          <w:tcPr>
            <w:tcW w:w="1460" w:type="dxa"/>
            <w:tcBorders>
              <w:top w:val="single" w:sz="4" w:space="0" w:color="auto"/>
              <w:bottom w:val="single" w:sz="4" w:space="0" w:color="auto"/>
            </w:tcBorders>
            <w:shd w:val="clear" w:color="auto" w:fill="auto"/>
            <w:noWrap/>
            <w:vAlign w:val="center"/>
            <w:hideMark/>
          </w:tcPr>
          <w:p w14:paraId="1D69B9FB"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0,578757782</w:t>
            </w:r>
          </w:p>
        </w:tc>
      </w:tr>
      <w:tr w:rsidR="008D4016" w:rsidRPr="00B6203F" w14:paraId="50C4527C"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21DE8AD1" w14:textId="56B69A3B"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1ABC01035</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7180402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0,022057</w:t>
            </w:r>
          </w:p>
        </w:tc>
        <w:tc>
          <w:tcPr>
            <w:tcW w:w="1080" w:type="dxa"/>
            <w:tcBorders>
              <w:top w:val="single" w:sz="4" w:space="0" w:color="auto"/>
              <w:bottom w:val="single" w:sz="4" w:space="0" w:color="auto"/>
            </w:tcBorders>
            <w:shd w:val="clear" w:color="auto" w:fill="auto"/>
            <w:noWrap/>
            <w:vAlign w:val="center"/>
            <w:hideMark/>
          </w:tcPr>
          <w:p w14:paraId="60290169"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0,022056</w:t>
            </w:r>
          </w:p>
        </w:tc>
        <w:tc>
          <w:tcPr>
            <w:tcW w:w="1080" w:type="dxa"/>
            <w:tcBorders>
              <w:top w:val="single" w:sz="4" w:space="0" w:color="auto"/>
              <w:bottom w:val="single" w:sz="4" w:space="0" w:color="auto"/>
            </w:tcBorders>
            <w:shd w:val="clear" w:color="auto" w:fill="auto"/>
            <w:noWrap/>
            <w:vAlign w:val="center"/>
            <w:hideMark/>
          </w:tcPr>
          <w:p w14:paraId="202807AB"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0,008784</w:t>
            </w:r>
          </w:p>
        </w:tc>
        <w:tc>
          <w:tcPr>
            <w:tcW w:w="1080" w:type="dxa"/>
            <w:tcBorders>
              <w:top w:val="single" w:sz="4" w:space="0" w:color="auto"/>
              <w:bottom w:val="single" w:sz="4" w:space="0" w:color="auto"/>
            </w:tcBorders>
            <w:shd w:val="clear" w:color="auto" w:fill="auto"/>
            <w:noWrap/>
            <w:vAlign w:val="center"/>
            <w:hideMark/>
          </w:tcPr>
          <w:p w14:paraId="3ABADB87"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0,00363</w:t>
            </w:r>
          </w:p>
        </w:tc>
        <w:tc>
          <w:tcPr>
            <w:tcW w:w="1460" w:type="dxa"/>
            <w:tcBorders>
              <w:top w:val="single" w:sz="4" w:space="0" w:color="auto"/>
              <w:bottom w:val="single" w:sz="4" w:space="0" w:color="auto"/>
            </w:tcBorders>
            <w:shd w:val="clear" w:color="auto" w:fill="auto"/>
            <w:noWrap/>
            <w:vAlign w:val="center"/>
            <w:hideMark/>
          </w:tcPr>
          <w:p w14:paraId="2D848A8F"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0,999768639</w:t>
            </w:r>
          </w:p>
        </w:tc>
      </w:tr>
      <w:tr w:rsidR="008D4016" w:rsidRPr="00B6203F" w14:paraId="25A71DE5"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169D4447" w14:textId="3647A9DE"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1ABC01019</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2A511A7B"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0,05205</w:t>
            </w:r>
          </w:p>
        </w:tc>
        <w:tc>
          <w:tcPr>
            <w:tcW w:w="1080" w:type="dxa"/>
            <w:tcBorders>
              <w:top w:val="single" w:sz="4" w:space="0" w:color="auto"/>
              <w:bottom w:val="single" w:sz="4" w:space="0" w:color="auto"/>
            </w:tcBorders>
            <w:shd w:val="clear" w:color="auto" w:fill="auto"/>
            <w:noWrap/>
            <w:vAlign w:val="center"/>
            <w:hideMark/>
          </w:tcPr>
          <w:p w14:paraId="0471AD7D"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0,0394</w:t>
            </w:r>
          </w:p>
        </w:tc>
        <w:tc>
          <w:tcPr>
            <w:tcW w:w="1080" w:type="dxa"/>
            <w:tcBorders>
              <w:top w:val="single" w:sz="4" w:space="0" w:color="auto"/>
              <w:bottom w:val="single" w:sz="4" w:space="0" w:color="auto"/>
            </w:tcBorders>
            <w:shd w:val="clear" w:color="auto" w:fill="auto"/>
            <w:noWrap/>
            <w:vAlign w:val="center"/>
            <w:hideMark/>
          </w:tcPr>
          <w:p w14:paraId="18194EDB"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0,015715</w:t>
            </w:r>
          </w:p>
        </w:tc>
        <w:tc>
          <w:tcPr>
            <w:tcW w:w="1080" w:type="dxa"/>
            <w:tcBorders>
              <w:top w:val="single" w:sz="4" w:space="0" w:color="auto"/>
              <w:bottom w:val="single" w:sz="4" w:space="0" w:color="auto"/>
            </w:tcBorders>
            <w:shd w:val="clear" w:color="auto" w:fill="auto"/>
            <w:noWrap/>
            <w:vAlign w:val="center"/>
            <w:hideMark/>
          </w:tcPr>
          <w:p w14:paraId="1DF2F51D"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0,025624</w:t>
            </w:r>
          </w:p>
        </w:tc>
        <w:tc>
          <w:tcPr>
            <w:tcW w:w="1460" w:type="dxa"/>
            <w:tcBorders>
              <w:top w:val="single" w:sz="4" w:space="0" w:color="auto"/>
              <w:bottom w:val="single" w:sz="4" w:space="0" w:color="auto"/>
            </w:tcBorders>
            <w:shd w:val="clear" w:color="auto" w:fill="auto"/>
            <w:noWrap/>
            <w:vAlign w:val="center"/>
            <w:hideMark/>
          </w:tcPr>
          <w:p w14:paraId="0CB20CF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0,235604899</w:t>
            </w:r>
          </w:p>
        </w:tc>
      </w:tr>
      <w:tr w:rsidR="008D4016" w:rsidRPr="00B6203F" w14:paraId="6FAD9583"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17329157" w14:textId="764C7AB8"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1ABC01019</w:t>
            </w:r>
            <w:r w:rsidR="00B6203F">
              <w:rPr>
                <w:rFonts w:ascii="Czcionka tekstu podstawowego" w:eastAsia="Times New Roman" w:hAnsi="Czcionka tekstu podstawowego" w:cs="Times New Roman"/>
                <w:b/>
                <w:bCs/>
                <w:color w:val="000000"/>
                <w:lang w:val="en-US" w:eastAsia="pl-PL"/>
              </w:rPr>
              <w:t xml:space="preserve"> day 14</w:t>
            </w:r>
          </w:p>
        </w:tc>
        <w:tc>
          <w:tcPr>
            <w:tcW w:w="1080" w:type="dxa"/>
            <w:tcBorders>
              <w:top w:val="single" w:sz="4" w:space="0" w:color="auto"/>
              <w:bottom w:val="single" w:sz="4" w:space="0" w:color="auto"/>
            </w:tcBorders>
            <w:shd w:val="clear" w:color="auto" w:fill="auto"/>
            <w:noWrap/>
            <w:vAlign w:val="center"/>
            <w:hideMark/>
          </w:tcPr>
          <w:p w14:paraId="09FE8476"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0,046073</w:t>
            </w:r>
          </w:p>
        </w:tc>
        <w:tc>
          <w:tcPr>
            <w:tcW w:w="1080" w:type="dxa"/>
            <w:tcBorders>
              <w:top w:val="single" w:sz="4" w:space="0" w:color="auto"/>
              <w:bottom w:val="single" w:sz="4" w:space="0" w:color="auto"/>
            </w:tcBorders>
            <w:shd w:val="clear" w:color="auto" w:fill="auto"/>
            <w:noWrap/>
            <w:vAlign w:val="center"/>
            <w:hideMark/>
          </w:tcPr>
          <w:p w14:paraId="042C4BC8"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0,024768</w:t>
            </w:r>
          </w:p>
        </w:tc>
        <w:tc>
          <w:tcPr>
            <w:tcW w:w="1080" w:type="dxa"/>
            <w:tcBorders>
              <w:top w:val="single" w:sz="4" w:space="0" w:color="auto"/>
              <w:bottom w:val="single" w:sz="4" w:space="0" w:color="auto"/>
            </w:tcBorders>
            <w:shd w:val="clear" w:color="auto" w:fill="auto"/>
            <w:noWrap/>
            <w:vAlign w:val="center"/>
            <w:hideMark/>
          </w:tcPr>
          <w:p w14:paraId="3263F1E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0,019333</w:t>
            </w:r>
          </w:p>
        </w:tc>
        <w:tc>
          <w:tcPr>
            <w:tcW w:w="1080" w:type="dxa"/>
            <w:tcBorders>
              <w:top w:val="single" w:sz="4" w:space="0" w:color="auto"/>
              <w:bottom w:val="single" w:sz="4" w:space="0" w:color="auto"/>
            </w:tcBorders>
            <w:shd w:val="clear" w:color="auto" w:fill="auto"/>
            <w:noWrap/>
            <w:vAlign w:val="center"/>
            <w:hideMark/>
          </w:tcPr>
          <w:p w14:paraId="3F42FD62"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0,00324</w:t>
            </w:r>
          </w:p>
        </w:tc>
        <w:tc>
          <w:tcPr>
            <w:tcW w:w="1460" w:type="dxa"/>
            <w:tcBorders>
              <w:top w:val="single" w:sz="4" w:space="0" w:color="auto"/>
              <w:bottom w:val="single" w:sz="4" w:space="0" w:color="auto"/>
            </w:tcBorders>
            <w:shd w:val="clear" w:color="auto" w:fill="auto"/>
            <w:noWrap/>
            <w:vAlign w:val="center"/>
            <w:hideMark/>
          </w:tcPr>
          <w:p w14:paraId="07FF7EBC" w14:textId="77777777" w:rsidR="008D4016" w:rsidRPr="00482F18" w:rsidRDefault="008D4016" w:rsidP="006A5C9C">
            <w:pPr>
              <w:spacing w:after="0" w:line="240" w:lineRule="auto"/>
              <w:jc w:val="right"/>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0,004118782</w:t>
            </w:r>
          </w:p>
        </w:tc>
      </w:tr>
      <w:tr w:rsidR="008D4016" w:rsidRPr="00B6203F" w14:paraId="6114669C"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714DAAAA" w14:textId="6F0CD336"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1ABC01026</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4B992123"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0,040859</w:t>
            </w:r>
          </w:p>
        </w:tc>
        <w:tc>
          <w:tcPr>
            <w:tcW w:w="1080" w:type="dxa"/>
            <w:tcBorders>
              <w:top w:val="single" w:sz="4" w:space="0" w:color="auto"/>
              <w:bottom w:val="single" w:sz="4" w:space="0" w:color="auto"/>
            </w:tcBorders>
            <w:shd w:val="clear" w:color="auto" w:fill="auto"/>
            <w:noWrap/>
            <w:vAlign w:val="center"/>
            <w:hideMark/>
          </w:tcPr>
          <w:p w14:paraId="4C990C6A"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0,035085</w:t>
            </w:r>
          </w:p>
        </w:tc>
        <w:tc>
          <w:tcPr>
            <w:tcW w:w="1080" w:type="dxa"/>
            <w:tcBorders>
              <w:top w:val="single" w:sz="4" w:space="0" w:color="auto"/>
              <w:bottom w:val="single" w:sz="4" w:space="0" w:color="auto"/>
            </w:tcBorders>
            <w:shd w:val="clear" w:color="auto" w:fill="auto"/>
            <w:noWrap/>
            <w:vAlign w:val="center"/>
            <w:hideMark/>
          </w:tcPr>
          <w:p w14:paraId="267E0A0A"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0,022357</w:t>
            </w:r>
          </w:p>
        </w:tc>
        <w:tc>
          <w:tcPr>
            <w:tcW w:w="1080" w:type="dxa"/>
            <w:tcBorders>
              <w:top w:val="single" w:sz="4" w:space="0" w:color="auto"/>
              <w:bottom w:val="single" w:sz="4" w:space="0" w:color="auto"/>
            </w:tcBorders>
            <w:shd w:val="clear" w:color="auto" w:fill="auto"/>
            <w:noWrap/>
            <w:vAlign w:val="center"/>
            <w:hideMark/>
          </w:tcPr>
          <w:p w14:paraId="4C53D8B4"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0,005977</w:t>
            </w:r>
          </w:p>
        </w:tc>
        <w:tc>
          <w:tcPr>
            <w:tcW w:w="1460" w:type="dxa"/>
            <w:tcBorders>
              <w:top w:val="single" w:sz="4" w:space="0" w:color="auto"/>
              <w:bottom w:val="single" w:sz="4" w:space="0" w:color="auto"/>
            </w:tcBorders>
            <w:shd w:val="clear" w:color="auto" w:fill="auto"/>
            <w:noWrap/>
            <w:vAlign w:val="center"/>
            <w:hideMark/>
          </w:tcPr>
          <w:p w14:paraId="47AD5EA3"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0,75268254</w:t>
            </w:r>
          </w:p>
        </w:tc>
      </w:tr>
      <w:tr w:rsidR="008D4016" w:rsidRPr="00B6203F" w14:paraId="2C005A2B" w14:textId="77777777" w:rsidTr="00E93CA4">
        <w:trPr>
          <w:trHeight w:val="300"/>
        </w:trPr>
        <w:tc>
          <w:tcPr>
            <w:tcW w:w="1840" w:type="dxa"/>
            <w:tcBorders>
              <w:top w:val="single" w:sz="4" w:space="0" w:color="auto"/>
              <w:bottom w:val="single" w:sz="4" w:space="0" w:color="auto"/>
            </w:tcBorders>
            <w:shd w:val="clear" w:color="auto" w:fill="auto"/>
            <w:noWrap/>
            <w:vAlign w:val="bottom"/>
            <w:hideMark/>
          </w:tcPr>
          <w:p w14:paraId="66B14EE1" w14:textId="5A0FADE2"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1ABC01038</w:t>
            </w:r>
            <w:r w:rsidR="00B6203F">
              <w:rPr>
                <w:rFonts w:ascii="Czcionka tekstu podstawowego" w:eastAsia="Times New Roman" w:hAnsi="Czcionka tekstu podstawowego" w:cs="Times New Roman"/>
                <w:b/>
                <w:bCs/>
                <w:color w:val="000000"/>
                <w:lang w:val="en-US" w:eastAsia="pl-PL"/>
              </w:rPr>
              <w:t xml:space="preserve"> day 7</w:t>
            </w:r>
          </w:p>
        </w:tc>
        <w:tc>
          <w:tcPr>
            <w:tcW w:w="1080" w:type="dxa"/>
            <w:tcBorders>
              <w:top w:val="single" w:sz="4" w:space="0" w:color="auto"/>
              <w:bottom w:val="single" w:sz="4" w:space="0" w:color="auto"/>
            </w:tcBorders>
            <w:shd w:val="clear" w:color="auto" w:fill="auto"/>
            <w:noWrap/>
            <w:vAlign w:val="center"/>
            <w:hideMark/>
          </w:tcPr>
          <w:p w14:paraId="3B2BF045"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0,044768</w:t>
            </w:r>
          </w:p>
        </w:tc>
        <w:tc>
          <w:tcPr>
            <w:tcW w:w="1080" w:type="dxa"/>
            <w:tcBorders>
              <w:top w:val="single" w:sz="4" w:space="0" w:color="auto"/>
              <w:bottom w:val="single" w:sz="4" w:space="0" w:color="auto"/>
            </w:tcBorders>
            <w:shd w:val="clear" w:color="auto" w:fill="auto"/>
            <w:noWrap/>
            <w:vAlign w:val="center"/>
            <w:hideMark/>
          </w:tcPr>
          <w:p w14:paraId="1FAD5B7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0,038086</w:t>
            </w:r>
          </w:p>
        </w:tc>
        <w:tc>
          <w:tcPr>
            <w:tcW w:w="1080" w:type="dxa"/>
            <w:tcBorders>
              <w:top w:val="single" w:sz="4" w:space="0" w:color="auto"/>
              <w:bottom w:val="single" w:sz="4" w:space="0" w:color="auto"/>
            </w:tcBorders>
            <w:shd w:val="clear" w:color="auto" w:fill="auto"/>
            <w:noWrap/>
            <w:vAlign w:val="center"/>
            <w:hideMark/>
          </w:tcPr>
          <w:p w14:paraId="58999F65"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0,022783</w:t>
            </w:r>
          </w:p>
        </w:tc>
        <w:tc>
          <w:tcPr>
            <w:tcW w:w="1080" w:type="dxa"/>
            <w:tcBorders>
              <w:top w:val="single" w:sz="4" w:space="0" w:color="auto"/>
              <w:bottom w:val="single" w:sz="4" w:space="0" w:color="auto"/>
            </w:tcBorders>
            <w:shd w:val="clear" w:color="auto" w:fill="auto"/>
            <w:noWrap/>
            <w:vAlign w:val="center"/>
            <w:hideMark/>
          </w:tcPr>
          <w:p w14:paraId="1884B904"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0,011789</w:t>
            </w:r>
          </w:p>
        </w:tc>
        <w:tc>
          <w:tcPr>
            <w:tcW w:w="1460" w:type="dxa"/>
            <w:tcBorders>
              <w:top w:val="single" w:sz="4" w:space="0" w:color="auto"/>
              <w:bottom w:val="single" w:sz="4" w:space="0" w:color="auto"/>
            </w:tcBorders>
            <w:shd w:val="clear" w:color="auto" w:fill="auto"/>
            <w:noWrap/>
            <w:vAlign w:val="center"/>
            <w:hideMark/>
          </w:tcPr>
          <w:p w14:paraId="36BA8155"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0,628333046</w:t>
            </w:r>
          </w:p>
        </w:tc>
      </w:tr>
      <w:tr w:rsidR="008D4016" w:rsidRPr="00B6203F" w14:paraId="71D0FC97" w14:textId="77777777" w:rsidTr="00E93CA4">
        <w:trPr>
          <w:trHeight w:val="315"/>
        </w:trPr>
        <w:tc>
          <w:tcPr>
            <w:tcW w:w="1840" w:type="dxa"/>
            <w:tcBorders>
              <w:top w:val="single" w:sz="4" w:space="0" w:color="auto"/>
              <w:bottom w:val="single" w:sz="4" w:space="0" w:color="auto"/>
            </w:tcBorders>
            <w:shd w:val="clear" w:color="auto" w:fill="auto"/>
            <w:noWrap/>
            <w:vAlign w:val="bottom"/>
            <w:hideMark/>
          </w:tcPr>
          <w:p w14:paraId="248FF79E" w14:textId="268EAD44"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1ABC01027</w:t>
            </w:r>
            <w:r w:rsidR="00B6203F">
              <w:rPr>
                <w:rFonts w:ascii="Czcionka tekstu podstawowego" w:eastAsia="Times New Roman" w:hAnsi="Czcionka tekstu podstawowego" w:cs="Times New Roman"/>
                <w:b/>
                <w:bCs/>
                <w:color w:val="000000"/>
                <w:lang w:val="en-US" w:eastAsia="pl-PL"/>
              </w:rPr>
              <w:t xml:space="preserve"> day 21</w:t>
            </w:r>
          </w:p>
        </w:tc>
        <w:tc>
          <w:tcPr>
            <w:tcW w:w="1080" w:type="dxa"/>
            <w:tcBorders>
              <w:top w:val="single" w:sz="4" w:space="0" w:color="auto"/>
              <w:bottom w:val="single" w:sz="4" w:space="0" w:color="auto"/>
            </w:tcBorders>
            <w:shd w:val="clear" w:color="auto" w:fill="auto"/>
            <w:noWrap/>
            <w:vAlign w:val="center"/>
            <w:hideMark/>
          </w:tcPr>
          <w:p w14:paraId="421B33A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0,040218</w:t>
            </w:r>
          </w:p>
        </w:tc>
        <w:tc>
          <w:tcPr>
            <w:tcW w:w="1080" w:type="dxa"/>
            <w:tcBorders>
              <w:top w:val="single" w:sz="4" w:space="0" w:color="auto"/>
              <w:bottom w:val="single" w:sz="4" w:space="0" w:color="auto"/>
            </w:tcBorders>
            <w:shd w:val="clear" w:color="auto" w:fill="auto"/>
            <w:noWrap/>
            <w:vAlign w:val="center"/>
            <w:hideMark/>
          </w:tcPr>
          <w:p w14:paraId="2898690D"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0,045292</w:t>
            </w:r>
          </w:p>
        </w:tc>
        <w:tc>
          <w:tcPr>
            <w:tcW w:w="1080" w:type="dxa"/>
            <w:tcBorders>
              <w:top w:val="single" w:sz="4" w:space="0" w:color="auto"/>
              <w:bottom w:val="single" w:sz="4" w:space="0" w:color="auto"/>
            </w:tcBorders>
            <w:shd w:val="clear" w:color="auto" w:fill="auto"/>
            <w:noWrap/>
            <w:vAlign w:val="center"/>
            <w:hideMark/>
          </w:tcPr>
          <w:p w14:paraId="7A02EF16"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0,015582</w:t>
            </w:r>
          </w:p>
        </w:tc>
        <w:tc>
          <w:tcPr>
            <w:tcW w:w="1080" w:type="dxa"/>
            <w:tcBorders>
              <w:top w:val="single" w:sz="4" w:space="0" w:color="auto"/>
              <w:bottom w:val="single" w:sz="4" w:space="0" w:color="auto"/>
            </w:tcBorders>
            <w:shd w:val="clear" w:color="auto" w:fill="auto"/>
            <w:noWrap/>
            <w:vAlign w:val="center"/>
            <w:hideMark/>
          </w:tcPr>
          <w:p w14:paraId="5D9B1740"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0,023726</w:t>
            </w:r>
          </w:p>
        </w:tc>
        <w:tc>
          <w:tcPr>
            <w:tcW w:w="1460" w:type="dxa"/>
            <w:tcBorders>
              <w:top w:val="single" w:sz="4" w:space="0" w:color="auto"/>
              <w:bottom w:val="single" w:sz="4" w:space="0" w:color="auto"/>
            </w:tcBorders>
            <w:shd w:val="clear" w:color="auto" w:fill="auto"/>
            <w:noWrap/>
            <w:vAlign w:val="center"/>
            <w:hideMark/>
          </w:tcPr>
          <w:p w14:paraId="21D7E09F"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0,802286027</w:t>
            </w:r>
          </w:p>
        </w:tc>
      </w:tr>
      <w:tr w:rsidR="008D4016" w:rsidRPr="00B6203F" w14:paraId="6A6995C4" w14:textId="77777777" w:rsidTr="00E93CA4">
        <w:trPr>
          <w:trHeight w:val="315"/>
        </w:trPr>
        <w:tc>
          <w:tcPr>
            <w:tcW w:w="1840" w:type="dxa"/>
            <w:tcBorders>
              <w:top w:val="single" w:sz="4" w:space="0" w:color="auto"/>
              <w:bottom w:val="single" w:sz="4" w:space="0" w:color="auto"/>
            </w:tcBorders>
            <w:shd w:val="clear" w:color="auto" w:fill="auto"/>
            <w:noWrap/>
            <w:vAlign w:val="bottom"/>
            <w:hideMark/>
          </w:tcPr>
          <w:p w14:paraId="79771BF9" w14:textId="77777777" w:rsidR="008D4016" w:rsidRPr="00482F18" w:rsidRDefault="008D4016" w:rsidP="008D4016">
            <w:pPr>
              <w:spacing w:after="0" w:line="240" w:lineRule="auto"/>
              <w:rPr>
                <w:rFonts w:ascii="Czcionka tekstu podstawowego" w:eastAsia="Times New Roman" w:hAnsi="Czcionka tekstu podstawowego" w:cs="Times New Roman"/>
                <w:b/>
                <w:bCs/>
                <w:color w:val="000000"/>
                <w:lang w:val="en-US" w:eastAsia="pl-PL"/>
              </w:rPr>
            </w:pPr>
            <w:r w:rsidRPr="00482F18">
              <w:rPr>
                <w:rFonts w:ascii="Czcionka tekstu podstawowego" w:eastAsia="Times New Roman" w:hAnsi="Czcionka tekstu podstawowego" w:cs="Times New Roman"/>
                <w:b/>
                <w:bCs/>
                <w:color w:val="000000"/>
                <w:lang w:val="en-US" w:eastAsia="pl-PL"/>
              </w:rPr>
              <w:t>All samples</w:t>
            </w:r>
          </w:p>
        </w:tc>
        <w:tc>
          <w:tcPr>
            <w:tcW w:w="1080" w:type="dxa"/>
            <w:tcBorders>
              <w:top w:val="single" w:sz="4" w:space="0" w:color="auto"/>
              <w:bottom w:val="single" w:sz="4" w:space="0" w:color="auto"/>
            </w:tcBorders>
            <w:shd w:val="clear" w:color="auto" w:fill="auto"/>
            <w:noWrap/>
            <w:vAlign w:val="center"/>
            <w:hideMark/>
          </w:tcPr>
          <w:p w14:paraId="697907AE"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0,042642</w:t>
            </w:r>
          </w:p>
        </w:tc>
        <w:tc>
          <w:tcPr>
            <w:tcW w:w="1080" w:type="dxa"/>
            <w:tcBorders>
              <w:top w:val="single" w:sz="4" w:space="0" w:color="auto"/>
              <w:bottom w:val="single" w:sz="4" w:space="0" w:color="auto"/>
            </w:tcBorders>
            <w:shd w:val="clear" w:color="auto" w:fill="auto"/>
            <w:noWrap/>
            <w:vAlign w:val="center"/>
            <w:hideMark/>
          </w:tcPr>
          <w:p w14:paraId="63289186"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0,037768</w:t>
            </w:r>
          </w:p>
        </w:tc>
        <w:tc>
          <w:tcPr>
            <w:tcW w:w="1080" w:type="dxa"/>
            <w:tcBorders>
              <w:top w:val="single" w:sz="4" w:space="0" w:color="auto"/>
              <w:bottom w:val="single" w:sz="4" w:space="0" w:color="auto"/>
            </w:tcBorders>
            <w:shd w:val="clear" w:color="auto" w:fill="auto"/>
            <w:noWrap/>
            <w:vAlign w:val="center"/>
            <w:hideMark/>
          </w:tcPr>
          <w:p w14:paraId="2663B06D"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0,018995</w:t>
            </w:r>
          </w:p>
        </w:tc>
        <w:tc>
          <w:tcPr>
            <w:tcW w:w="1080" w:type="dxa"/>
            <w:tcBorders>
              <w:top w:val="single" w:sz="4" w:space="0" w:color="auto"/>
              <w:bottom w:val="single" w:sz="4" w:space="0" w:color="auto"/>
            </w:tcBorders>
            <w:shd w:val="clear" w:color="auto" w:fill="auto"/>
            <w:noWrap/>
            <w:vAlign w:val="center"/>
            <w:hideMark/>
          </w:tcPr>
          <w:p w14:paraId="59740AE8"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0,0219</w:t>
            </w:r>
          </w:p>
        </w:tc>
        <w:tc>
          <w:tcPr>
            <w:tcW w:w="1460" w:type="dxa"/>
            <w:tcBorders>
              <w:top w:val="single" w:sz="4" w:space="0" w:color="auto"/>
              <w:bottom w:val="single" w:sz="4" w:space="0" w:color="auto"/>
            </w:tcBorders>
            <w:shd w:val="clear" w:color="auto" w:fill="auto"/>
            <w:noWrap/>
            <w:vAlign w:val="center"/>
            <w:hideMark/>
          </w:tcPr>
          <w:p w14:paraId="53D340CB" w14:textId="77777777" w:rsidR="008D4016" w:rsidRPr="00482F18" w:rsidRDefault="008D4016" w:rsidP="006A5C9C">
            <w:pPr>
              <w:spacing w:after="0" w:line="240" w:lineRule="auto"/>
              <w:jc w:val="right"/>
              <w:rPr>
                <w:rFonts w:ascii="Czcionka tekstu podstawowego" w:eastAsia="Times New Roman" w:hAnsi="Czcionka tekstu podstawowego" w:cs="Times New Roman"/>
                <w:color w:val="000000"/>
                <w:lang w:val="en-US" w:eastAsia="pl-PL"/>
              </w:rPr>
            </w:pPr>
            <w:r w:rsidRPr="00482F18">
              <w:rPr>
                <w:rFonts w:ascii="Czcionka tekstu podstawowego" w:eastAsia="Times New Roman" w:hAnsi="Czcionka tekstu podstawowego" w:cs="Times New Roman"/>
                <w:color w:val="000000"/>
                <w:lang w:val="en-US" w:eastAsia="pl-PL"/>
              </w:rPr>
              <w:t>0,28</w:t>
            </w:r>
          </w:p>
        </w:tc>
      </w:tr>
    </w:tbl>
    <w:p w14:paraId="30A2F424" w14:textId="77777777" w:rsidR="009D1792" w:rsidRDefault="009D1792" w:rsidP="007D75E9">
      <w:pPr>
        <w:rPr>
          <w:lang w:val="en-US"/>
        </w:rPr>
        <w:sectPr w:rsidR="009D1792" w:rsidSect="00725BE3">
          <w:pgSz w:w="11906" w:h="16838"/>
          <w:pgMar w:top="720" w:right="720" w:bottom="720" w:left="720" w:header="708" w:footer="708" w:gutter="0"/>
          <w:cols w:space="708"/>
          <w:docGrid w:linePitch="360"/>
        </w:sectPr>
      </w:pPr>
    </w:p>
    <w:p w14:paraId="48FF9539" w14:textId="0093C107" w:rsidR="008D4016" w:rsidRPr="00D56AAA" w:rsidRDefault="009D1792" w:rsidP="007D75E9">
      <w:pPr>
        <w:rPr>
          <w:rFonts w:ascii="Palatino Linotype" w:eastAsia="Times New Roman" w:hAnsi="Palatino Linotype" w:cs="Cordia New"/>
          <w:color w:val="000000"/>
          <w:sz w:val="18"/>
          <w:lang w:val="en-US" w:eastAsia="de-DE" w:bidi="en-US"/>
        </w:rPr>
      </w:pPr>
      <w:r w:rsidRPr="00D56AAA">
        <w:rPr>
          <w:rFonts w:ascii="Palatino Linotype" w:eastAsia="Times New Roman" w:hAnsi="Palatino Linotype" w:cs="Cordia New"/>
          <w:b/>
          <w:bCs/>
          <w:color w:val="000000"/>
          <w:sz w:val="18"/>
          <w:lang w:val="en-US" w:eastAsia="de-DE" w:bidi="en-US"/>
        </w:rPr>
        <w:lastRenderedPageBreak/>
        <w:t>Table S8</w:t>
      </w:r>
      <w:r w:rsidRPr="00D56AAA">
        <w:rPr>
          <w:rFonts w:ascii="Palatino Linotype" w:eastAsia="Times New Roman" w:hAnsi="Palatino Linotype" w:cs="Cordia New"/>
          <w:color w:val="000000"/>
          <w:sz w:val="18"/>
          <w:lang w:val="en-US" w:eastAsia="de-DE" w:bidi="en-US"/>
        </w:rPr>
        <w:t xml:space="preserve"> Results of search for donor DNA in wound scrapings by ADS (amplicon deep sequencing) (sample, time point, coverage, </w:t>
      </w:r>
      <w:proofErr w:type="gramStart"/>
      <w:r w:rsidRPr="00D56AAA">
        <w:rPr>
          <w:rFonts w:ascii="Palatino Linotype" w:eastAsia="Times New Roman" w:hAnsi="Palatino Linotype" w:cs="Cordia New"/>
          <w:color w:val="000000"/>
          <w:sz w:val="18"/>
          <w:lang w:val="en-US" w:eastAsia="de-DE" w:bidi="en-US"/>
        </w:rPr>
        <w:t>A,G</w:t>
      </w:r>
      <w:proofErr w:type="gramEnd"/>
      <w:r w:rsidRPr="00D56AAA">
        <w:rPr>
          <w:rFonts w:ascii="Palatino Linotype" w:eastAsia="Times New Roman" w:hAnsi="Palatino Linotype" w:cs="Cordia New"/>
          <w:color w:val="000000"/>
          <w:sz w:val="18"/>
          <w:lang w:val="en-US" w:eastAsia="de-DE" w:bidi="en-US"/>
        </w:rPr>
        <w:t>,%,C,%,T,%)</w:t>
      </w:r>
    </w:p>
    <w:tbl>
      <w:tblPr>
        <w:tblW w:w="14660" w:type="dxa"/>
        <w:tblCellMar>
          <w:left w:w="70" w:type="dxa"/>
          <w:right w:w="70" w:type="dxa"/>
        </w:tblCellMar>
        <w:tblLook w:val="04A0" w:firstRow="1" w:lastRow="0" w:firstColumn="1" w:lastColumn="0" w:noHBand="0" w:noVBand="1"/>
      </w:tblPr>
      <w:tblGrid>
        <w:gridCol w:w="1078"/>
        <w:gridCol w:w="465"/>
        <w:gridCol w:w="781"/>
        <w:gridCol w:w="753"/>
        <w:gridCol w:w="776"/>
        <w:gridCol w:w="340"/>
        <w:gridCol w:w="380"/>
        <w:gridCol w:w="420"/>
        <w:gridCol w:w="380"/>
        <w:gridCol w:w="420"/>
        <w:gridCol w:w="434"/>
        <w:gridCol w:w="781"/>
        <w:gridCol w:w="753"/>
        <w:gridCol w:w="776"/>
        <w:gridCol w:w="340"/>
        <w:gridCol w:w="380"/>
        <w:gridCol w:w="420"/>
        <w:gridCol w:w="380"/>
        <w:gridCol w:w="420"/>
        <w:gridCol w:w="434"/>
        <w:gridCol w:w="781"/>
        <w:gridCol w:w="753"/>
        <w:gridCol w:w="776"/>
        <w:gridCol w:w="340"/>
        <w:gridCol w:w="380"/>
        <w:gridCol w:w="420"/>
        <w:gridCol w:w="380"/>
        <w:gridCol w:w="420"/>
      </w:tblGrid>
      <w:tr w:rsidR="009D1792" w:rsidRPr="009D1792" w14:paraId="3AFA87FD" w14:textId="77777777" w:rsidTr="009D1792">
        <w:trPr>
          <w:trHeight w:val="315"/>
        </w:trPr>
        <w:tc>
          <w:tcPr>
            <w:tcW w:w="14660" w:type="dxa"/>
            <w:gridSpan w:val="2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E3C49D" w14:textId="77777777" w:rsidR="009D1792" w:rsidRPr="009D1792" w:rsidRDefault="009D1792" w:rsidP="009D1792">
            <w:pPr>
              <w:spacing w:after="0" w:line="240" w:lineRule="auto"/>
              <w:jc w:val="center"/>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ADSC group</w:t>
            </w:r>
          </w:p>
        </w:tc>
      </w:tr>
      <w:tr w:rsidR="009D1792" w:rsidRPr="009D1792" w14:paraId="683762DB"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bottom"/>
            <w:hideMark/>
          </w:tcPr>
          <w:p w14:paraId="383FBD4B"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4560" w:type="dxa"/>
            <w:gridSpan w:val="9"/>
            <w:tcBorders>
              <w:top w:val="single" w:sz="4" w:space="0" w:color="auto"/>
              <w:left w:val="nil"/>
              <w:bottom w:val="single" w:sz="4" w:space="0" w:color="auto"/>
              <w:right w:val="single" w:sz="4" w:space="0" w:color="auto"/>
            </w:tcBorders>
            <w:shd w:val="clear" w:color="auto" w:fill="auto"/>
            <w:noWrap/>
            <w:vAlign w:val="bottom"/>
            <w:hideMark/>
          </w:tcPr>
          <w:p w14:paraId="004DAB8F" w14:textId="4A99CE56" w:rsidR="009D1792" w:rsidRPr="009D1792" w:rsidRDefault="00B6203F" w:rsidP="009D1792">
            <w:pPr>
              <w:spacing w:after="0" w:line="240" w:lineRule="auto"/>
              <w:jc w:val="center"/>
              <w:rPr>
                <w:rFonts w:ascii="Times New Roman" w:eastAsia="Times New Roman" w:hAnsi="Times New Roman" w:cs="Times New Roman"/>
                <w:color w:val="000000"/>
                <w:sz w:val="16"/>
                <w:szCs w:val="16"/>
                <w:lang w:eastAsia="pl-PL"/>
              </w:rPr>
            </w:pPr>
            <w:r>
              <w:rPr>
                <w:rFonts w:ascii="Times New Roman" w:eastAsia="Times New Roman" w:hAnsi="Times New Roman" w:cs="Times New Roman"/>
                <w:color w:val="000000"/>
                <w:sz w:val="16"/>
                <w:szCs w:val="16"/>
                <w:lang w:eastAsia="pl-PL"/>
              </w:rPr>
              <w:t>Day 7</w:t>
            </w:r>
          </w:p>
        </w:tc>
        <w:tc>
          <w:tcPr>
            <w:tcW w:w="4511" w:type="dxa"/>
            <w:gridSpan w:val="9"/>
            <w:tcBorders>
              <w:top w:val="single" w:sz="4" w:space="0" w:color="auto"/>
              <w:left w:val="nil"/>
              <w:bottom w:val="single" w:sz="4" w:space="0" w:color="auto"/>
              <w:right w:val="single" w:sz="4" w:space="0" w:color="auto"/>
            </w:tcBorders>
            <w:shd w:val="clear" w:color="auto" w:fill="auto"/>
            <w:noWrap/>
            <w:vAlign w:val="bottom"/>
            <w:hideMark/>
          </w:tcPr>
          <w:p w14:paraId="3EBB411A" w14:textId="098DA1C5" w:rsidR="009D1792" w:rsidRPr="009D1792" w:rsidRDefault="00B6203F" w:rsidP="009D1792">
            <w:pPr>
              <w:spacing w:after="0" w:line="240" w:lineRule="auto"/>
              <w:jc w:val="center"/>
              <w:rPr>
                <w:rFonts w:ascii="Times New Roman" w:eastAsia="Times New Roman" w:hAnsi="Times New Roman" w:cs="Times New Roman"/>
                <w:color w:val="000000"/>
                <w:sz w:val="16"/>
                <w:szCs w:val="16"/>
                <w:lang w:eastAsia="pl-PL"/>
              </w:rPr>
            </w:pPr>
            <w:r>
              <w:rPr>
                <w:rFonts w:ascii="Times New Roman" w:eastAsia="Times New Roman" w:hAnsi="Times New Roman" w:cs="Times New Roman"/>
                <w:color w:val="000000"/>
                <w:sz w:val="16"/>
                <w:szCs w:val="16"/>
                <w:lang w:eastAsia="pl-PL"/>
              </w:rPr>
              <w:t>Day 14</w:t>
            </w:r>
          </w:p>
        </w:tc>
        <w:tc>
          <w:tcPr>
            <w:tcW w:w="4511" w:type="dxa"/>
            <w:gridSpan w:val="9"/>
            <w:tcBorders>
              <w:top w:val="single" w:sz="4" w:space="0" w:color="auto"/>
              <w:left w:val="nil"/>
              <w:bottom w:val="single" w:sz="4" w:space="0" w:color="auto"/>
              <w:right w:val="single" w:sz="4" w:space="0" w:color="auto"/>
            </w:tcBorders>
            <w:shd w:val="clear" w:color="auto" w:fill="auto"/>
            <w:noWrap/>
            <w:vAlign w:val="bottom"/>
            <w:hideMark/>
          </w:tcPr>
          <w:p w14:paraId="30BD461C" w14:textId="1983C4F5" w:rsidR="009D1792" w:rsidRPr="009D1792" w:rsidRDefault="00B6203F" w:rsidP="009D1792">
            <w:pPr>
              <w:spacing w:after="0" w:line="240" w:lineRule="auto"/>
              <w:jc w:val="center"/>
              <w:rPr>
                <w:rFonts w:ascii="Times New Roman" w:eastAsia="Times New Roman" w:hAnsi="Times New Roman" w:cs="Times New Roman"/>
                <w:color w:val="000000"/>
                <w:sz w:val="16"/>
                <w:szCs w:val="16"/>
                <w:lang w:eastAsia="pl-PL"/>
              </w:rPr>
            </w:pPr>
            <w:r>
              <w:rPr>
                <w:rFonts w:ascii="Times New Roman" w:eastAsia="Times New Roman" w:hAnsi="Times New Roman" w:cs="Times New Roman"/>
                <w:color w:val="000000"/>
                <w:sz w:val="16"/>
                <w:szCs w:val="16"/>
                <w:lang w:eastAsia="pl-PL"/>
              </w:rPr>
              <w:t>Day 21</w:t>
            </w:r>
          </w:p>
        </w:tc>
      </w:tr>
      <w:tr w:rsidR="009D1792" w:rsidRPr="009D1792" w14:paraId="3D1014D5"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bottom"/>
            <w:hideMark/>
          </w:tcPr>
          <w:p w14:paraId="2FD85EB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Sample</w:t>
            </w:r>
          </w:p>
        </w:tc>
        <w:tc>
          <w:tcPr>
            <w:tcW w:w="465" w:type="dxa"/>
            <w:tcBorders>
              <w:top w:val="nil"/>
              <w:left w:val="nil"/>
              <w:bottom w:val="single" w:sz="4" w:space="0" w:color="auto"/>
              <w:right w:val="single" w:sz="4" w:space="0" w:color="auto"/>
            </w:tcBorders>
            <w:shd w:val="clear" w:color="auto" w:fill="auto"/>
            <w:noWrap/>
            <w:vAlign w:val="bottom"/>
            <w:hideMark/>
          </w:tcPr>
          <w:p w14:paraId="1AB6C00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STR</w:t>
            </w:r>
          </w:p>
        </w:tc>
        <w:tc>
          <w:tcPr>
            <w:tcW w:w="781" w:type="dxa"/>
            <w:tcBorders>
              <w:top w:val="nil"/>
              <w:left w:val="nil"/>
              <w:bottom w:val="single" w:sz="4" w:space="0" w:color="auto"/>
              <w:right w:val="single" w:sz="4" w:space="0" w:color="auto"/>
            </w:tcBorders>
            <w:shd w:val="clear" w:color="FFFFFF" w:fill="FFFFFF"/>
            <w:noWrap/>
            <w:vAlign w:val="bottom"/>
            <w:hideMark/>
          </w:tcPr>
          <w:p w14:paraId="6FF1270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coverage</w:t>
            </w:r>
          </w:p>
        </w:tc>
        <w:tc>
          <w:tcPr>
            <w:tcW w:w="753" w:type="dxa"/>
            <w:tcBorders>
              <w:top w:val="nil"/>
              <w:left w:val="nil"/>
              <w:bottom w:val="single" w:sz="4" w:space="0" w:color="auto"/>
              <w:right w:val="single" w:sz="4" w:space="0" w:color="auto"/>
            </w:tcBorders>
            <w:shd w:val="clear" w:color="FFFFFF" w:fill="FFFFFF"/>
            <w:noWrap/>
            <w:vAlign w:val="bottom"/>
            <w:hideMark/>
          </w:tcPr>
          <w:p w14:paraId="11722B2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REF [A]</w:t>
            </w:r>
          </w:p>
        </w:tc>
        <w:tc>
          <w:tcPr>
            <w:tcW w:w="776" w:type="dxa"/>
            <w:tcBorders>
              <w:top w:val="nil"/>
              <w:left w:val="nil"/>
              <w:bottom w:val="single" w:sz="4" w:space="0" w:color="auto"/>
              <w:right w:val="single" w:sz="4" w:space="0" w:color="auto"/>
            </w:tcBorders>
            <w:shd w:val="clear" w:color="FFFFFF" w:fill="FFFFFF"/>
            <w:noWrap/>
            <w:vAlign w:val="bottom"/>
            <w:hideMark/>
          </w:tcPr>
          <w:p w14:paraId="63ED5BD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ALT [G]</w:t>
            </w:r>
          </w:p>
        </w:tc>
        <w:tc>
          <w:tcPr>
            <w:tcW w:w="295" w:type="dxa"/>
            <w:tcBorders>
              <w:top w:val="nil"/>
              <w:left w:val="nil"/>
              <w:bottom w:val="single" w:sz="4" w:space="0" w:color="auto"/>
              <w:right w:val="single" w:sz="4" w:space="0" w:color="auto"/>
            </w:tcBorders>
            <w:shd w:val="clear" w:color="FFFFFF" w:fill="FFFFFF"/>
            <w:noWrap/>
            <w:vAlign w:val="bottom"/>
            <w:hideMark/>
          </w:tcPr>
          <w:p w14:paraId="23E932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4445373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w:t>
            </w:r>
          </w:p>
        </w:tc>
        <w:tc>
          <w:tcPr>
            <w:tcW w:w="398" w:type="dxa"/>
            <w:tcBorders>
              <w:top w:val="nil"/>
              <w:left w:val="nil"/>
              <w:bottom w:val="single" w:sz="4" w:space="0" w:color="auto"/>
              <w:right w:val="single" w:sz="4" w:space="0" w:color="auto"/>
            </w:tcBorders>
            <w:shd w:val="clear" w:color="auto" w:fill="auto"/>
            <w:noWrap/>
            <w:vAlign w:val="bottom"/>
            <w:hideMark/>
          </w:tcPr>
          <w:p w14:paraId="2E63493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31FB8FF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T</w:t>
            </w:r>
          </w:p>
        </w:tc>
        <w:tc>
          <w:tcPr>
            <w:tcW w:w="398" w:type="dxa"/>
            <w:tcBorders>
              <w:top w:val="nil"/>
              <w:left w:val="nil"/>
              <w:bottom w:val="single" w:sz="4" w:space="0" w:color="auto"/>
              <w:right w:val="single" w:sz="4" w:space="0" w:color="auto"/>
            </w:tcBorders>
            <w:shd w:val="clear" w:color="auto" w:fill="auto"/>
            <w:noWrap/>
            <w:vAlign w:val="bottom"/>
            <w:hideMark/>
          </w:tcPr>
          <w:p w14:paraId="1ACF45F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416" w:type="dxa"/>
            <w:tcBorders>
              <w:top w:val="nil"/>
              <w:left w:val="nil"/>
              <w:bottom w:val="single" w:sz="4" w:space="0" w:color="auto"/>
              <w:right w:val="single" w:sz="4" w:space="0" w:color="auto"/>
            </w:tcBorders>
            <w:shd w:val="clear" w:color="auto" w:fill="auto"/>
            <w:noWrap/>
            <w:vAlign w:val="bottom"/>
            <w:hideMark/>
          </w:tcPr>
          <w:p w14:paraId="1CBC980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STR</w:t>
            </w:r>
          </w:p>
        </w:tc>
        <w:tc>
          <w:tcPr>
            <w:tcW w:w="781" w:type="dxa"/>
            <w:tcBorders>
              <w:top w:val="nil"/>
              <w:left w:val="nil"/>
              <w:bottom w:val="single" w:sz="4" w:space="0" w:color="auto"/>
              <w:right w:val="single" w:sz="4" w:space="0" w:color="auto"/>
            </w:tcBorders>
            <w:shd w:val="clear" w:color="FFFFFF" w:fill="FFFFFF"/>
            <w:noWrap/>
            <w:vAlign w:val="bottom"/>
            <w:hideMark/>
          </w:tcPr>
          <w:p w14:paraId="0A22442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coverage</w:t>
            </w:r>
          </w:p>
        </w:tc>
        <w:tc>
          <w:tcPr>
            <w:tcW w:w="753" w:type="dxa"/>
            <w:tcBorders>
              <w:top w:val="nil"/>
              <w:left w:val="nil"/>
              <w:bottom w:val="single" w:sz="4" w:space="0" w:color="auto"/>
              <w:right w:val="single" w:sz="4" w:space="0" w:color="auto"/>
            </w:tcBorders>
            <w:shd w:val="clear" w:color="FFFFFF" w:fill="FFFFFF"/>
            <w:noWrap/>
            <w:vAlign w:val="bottom"/>
            <w:hideMark/>
          </w:tcPr>
          <w:p w14:paraId="5F9E4C2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REF [A]</w:t>
            </w:r>
          </w:p>
        </w:tc>
        <w:tc>
          <w:tcPr>
            <w:tcW w:w="776" w:type="dxa"/>
            <w:tcBorders>
              <w:top w:val="nil"/>
              <w:left w:val="nil"/>
              <w:bottom w:val="single" w:sz="4" w:space="0" w:color="auto"/>
              <w:right w:val="single" w:sz="4" w:space="0" w:color="auto"/>
            </w:tcBorders>
            <w:shd w:val="clear" w:color="FFFFFF" w:fill="FFFFFF"/>
            <w:noWrap/>
            <w:vAlign w:val="bottom"/>
            <w:hideMark/>
          </w:tcPr>
          <w:p w14:paraId="56DD9F1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ALT [G]</w:t>
            </w:r>
          </w:p>
        </w:tc>
        <w:tc>
          <w:tcPr>
            <w:tcW w:w="295" w:type="dxa"/>
            <w:tcBorders>
              <w:top w:val="nil"/>
              <w:left w:val="nil"/>
              <w:bottom w:val="single" w:sz="4" w:space="0" w:color="auto"/>
              <w:right w:val="single" w:sz="4" w:space="0" w:color="auto"/>
            </w:tcBorders>
            <w:shd w:val="clear" w:color="FFFFFF" w:fill="FFFFFF"/>
            <w:noWrap/>
            <w:vAlign w:val="bottom"/>
            <w:hideMark/>
          </w:tcPr>
          <w:p w14:paraId="0F2DCE9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6B5A388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w:t>
            </w:r>
          </w:p>
        </w:tc>
        <w:tc>
          <w:tcPr>
            <w:tcW w:w="398" w:type="dxa"/>
            <w:tcBorders>
              <w:top w:val="nil"/>
              <w:left w:val="nil"/>
              <w:bottom w:val="single" w:sz="4" w:space="0" w:color="auto"/>
              <w:right w:val="single" w:sz="4" w:space="0" w:color="auto"/>
            </w:tcBorders>
            <w:shd w:val="clear" w:color="auto" w:fill="auto"/>
            <w:noWrap/>
            <w:vAlign w:val="bottom"/>
            <w:hideMark/>
          </w:tcPr>
          <w:p w14:paraId="7F37D1E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1B7BBD8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T</w:t>
            </w:r>
          </w:p>
        </w:tc>
        <w:tc>
          <w:tcPr>
            <w:tcW w:w="398" w:type="dxa"/>
            <w:tcBorders>
              <w:top w:val="nil"/>
              <w:left w:val="nil"/>
              <w:bottom w:val="single" w:sz="4" w:space="0" w:color="auto"/>
              <w:right w:val="single" w:sz="4" w:space="0" w:color="auto"/>
            </w:tcBorders>
            <w:shd w:val="clear" w:color="auto" w:fill="auto"/>
            <w:noWrap/>
            <w:vAlign w:val="bottom"/>
            <w:hideMark/>
          </w:tcPr>
          <w:p w14:paraId="752258E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416" w:type="dxa"/>
            <w:tcBorders>
              <w:top w:val="nil"/>
              <w:left w:val="nil"/>
              <w:bottom w:val="single" w:sz="4" w:space="0" w:color="auto"/>
              <w:right w:val="single" w:sz="4" w:space="0" w:color="auto"/>
            </w:tcBorders>
            <w:shd w:val="clear" w:color="auto" w:fill="auto"/>
            <w:noWrap/>
            <w:vAlign w:val="bottom"/>
            <w:hideMark/>
          </w:tcPr>
          <w:p w14:paraId="41B8871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STR</w:t>
            </w:r>
          </w:p>
        </w:tc>
        <w:tc>
          <w:tcPr>
            <w:tcW w:w="781" w:type="dxa"/>
            <w:tcBorders>
              <w:top w:val="nil"/>
              <w:left w:val="nil"/>
              <w:bottom w:val="single" w:sz="4" w:space="0" w:color="auto"/>
              <w:right w:val="single" w:sz="4" w:space="0" w:color="auto"/>
            </w:tcBorders>
            <w:shd w:val="clear" w:color="FFFFFF" w:fill="FFFFFF"/>
            <w:noWrap/>
            <w:vAlign w:val="bottom"/>
            <w:hideMark/>
          </w:tcPr>
          <w:p w14:paraId="5F23E8D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coverage</w:t>
            </w:r>
          </w:p>
        </w:tc>
        <w:tc>
          <w:tcPr>
            <w:tcW w:w="753" w:type="dxa"/>
            <w:tcBorders>
              <w:top w:val="nil"/>
              <w:left w:val="nil"/>
              <w:bottom w:val="single" w:sz="4" w:space="0" w:color="auto"/>
              <w:right w:val="single" w:sz="4" w:space="0" w:color="auto"/>
            </w:tcBorders>
            <w:shd w:val="clear" w:color="FFFFFF" w:fill="FFFFFF"/>
            <w:noWrap/>
            <w:vAlign w:val="bottom"/>
            <w:hideMark/>
          </w:tcPr>
          <w:p w14:paraId="7FA8EF6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REF [A]</w:t>
            </w:r>
          </w:p>
        </w:tc>
        <w:tc>
          <w:tcPr>
            <w:tcW w:w="776" w:type="dxa"/>
            <w:tcBorders>
              <w:top w:val="nil"/>
              <w:left w:val="nil"/>
              <w:bottom w:val="single" w:sz="4" w:space="0" w:color="auto"/>
              <w:right w:val="single" w:sz="4" w:space="0" w:color="auto"/>
            </w:tcBorders>
            <w:shd w:val="clear" w:color="FFFFFF" w:fill="FFFFFF"/>
            <w:noWrap/>
            <w:vAlign w:val="bottom"/>
            <w:hideMark/>
          </w:tcPr>
          <w:p w14:paraId="0EF6089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ALT [G]</w:t>
            </w:r>
          </w:p>
        </w:tc>
        <w:tc>
          <w:tcPr>
            <w:tcW w:w="295" w:type="dxa"/>
            <w:tcBorders>
              <w:top w:val="nil"/>
              <w:left w:val="nil"/>
              <w:bottom w:val="single" w:sz="4" w:space="0" w:color="auto"/>
              <w:right w:val="single" w:sz="4" w:space="0" w:color="auto"/>
            </w:tcBorders>
            <w:shd w:val="clear" w:color="FFFFFF" w:fill="FFFFFF"/>
            <w:noWrap/>
            <w:vAlign w:val="bottom"/>
            <w:hideMark/>
          </w:tcPr>
          <w:p w14:paraId="0FB409D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08E9F1B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C</w:t>
            </w:r>
          </w:p>
        </w:tc>
        <w:tc>
          <w:tcPr>
            <w:tcW w:w="398" w:type="dxa"/>
            <w:tcBorders>
              <w:top w:val="nil"/>
              <w:left w:val="nil"/>
              <w:bottom w:val="single" w:sz="4" w:space="0" w:color="auto"/>
              <w:right w:val="single" w:sz="4" w:space="0" w:color="auto"/>
            </w:tcBorders>
            <w:shd w:val="clear" w:color="auto" w:fill="auto"/>
            <w:noWrap/>
            <w:vAlign w:val="bottom"/>
            <w:hideMark/>
          </w:tcPr>
          <w:p w14:paraId="11EAE24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347" w:type="dxa"/>
            <w:tcBorders>
              <w:top w:val="nil"/>
              <w:left w:val="nil"/>
              <w:bottom w:val="single" w:sz="4" w:space="0" w:color="auto"/>
              <w:right w:val="single" w:sz="4" w:space="0" w:color="auto"/>
            </w:tcBorders>
            <w:shd w:val="clear" w:color="auto" w:fill="auto"/>
            <w:noWrap/>
            <w:vAlign w:val="bottom"/>
            <w:hideMark/>
          </w:tcPr>
          <w:p w14:paraId="7AF8A89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T</w:t>
            </w:r>
          </w:p>
        </w:tc>
        <w:tc>
          <w:tcPr>
            <w:tcW w:w="398" w:type="dxa"/>
            <w:tcBorders>
              <w:top w:val="nil"/>
              <w:left w:val="nil"/>
              <w:bottom w:val="single" w:sz="4" w:space="0" w:color="auto"/>
              <w:right w:val="single" w:sz="4" w:space="0" w:color="auto"/>
            </w:tcBorders>
            <w:shd w:val="clear" w:color="auto" w:fill="auto"/>
            <w:noWrap/>
            <w:vAlign w:val="bottom"/>
            <w:hideMark/>
          </w:tcPr>
          <w:p w14:paraId="3068BC6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r>
      <w:tr w:rsidR="009D1792" w:rsidRPr="009D1792" w14:paraId="295D647F"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2CFBF45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1ABC01013</w:t>
            </w:r>
          </w:p>
        </w:tc>
        <w:tc>
          <w:tcPr>
            <w:tcW w:w="465" w:type="dxa"/>
            <w:tcBorders>
              <w:top w:val="nil"/>
              <w:left w:val="nil"/>
              <w:bottom w:val="single" w:sz="4" w:space="0" w:color="auto"/>
              <w:right w:val="single" w:sz="4" w:space="0" w:color="auto"/>
            </w:tcBorders>
            <w:shd w:val="clear" w:color="auto" w:fill="auto"/>
            <w:noWrap/>
            <w:vAlign w:val="bottom"/>
            <w:hideMark/>
          </w:tcPr>
          <w:p w14:paraId="58D87F1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0490BA5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191814</w:t>
            </w:r>
          </w:p>
        </w:tc>
        <w:tc>
          <w:tcPr>
            <w:tcW w:w="753" w:type="dxa"/>
            <w:tcBorders>
              <w:top w:val="nil"/>
              <w:left w:val="nil"/>
              <w:bottom w:val="single" w:sz="4" w:space="0" w:color="auto"/>
              <w:right w:val="single" w:sz="4" w:space="0" w:color="auto"/>
            </w:tcBorders>
            <w:shd w:val="clear" w:color="FFFFFF" w:fill="FFFFFF"/>
            <w:noWrap/>
            <w:vAlign w:val="bottom"/>
            <w:hideMark/>
          </w:tcPr>
          <w:p w14:paraId="3F49C11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190385</w:t>
            </w:r>
          </w:p>
        </w:tc>
        <w:tc>
          <w:tcPr>
            <w:tcW w:w="776" w:type="dxa"/>
            <w:tcBorders>
              <w:top w:val="nil"/>
              <w:left w:val="nil"/>
              <w:bottom w:val="single" w:sz="4" w:space="0" w:color="auto"/>
              <w:right w:val="single" w:sz="4" w:space="0" w:color="auto"/>
            </w:tcBorders>
            <w:shd w:val="clear" w:color="FFFFFF" w:fill="FFFFFF"/>
            <w:noWrap/>
            <w:vAlign w:val="bottom"/>
            <w:hideMark/>
          </w:tcPr>
          <w:p w14:paraId="0B82A5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1007</w:t>
            </w:r>
          </w:p>
        </w:tc>
        <w:tc>
          <w:tcPr>
            <w:tcW w:w="295" w:type="dxa"/>
            <w:tcBorders>
              <w:top w:val="single" w:sz="4" w:space="0" w:color="auto"/>
              <w:left w:val="single" w:sz="4" w:space="0" w:color="auto"/>
              <w:bottom w:val="single" w:sz="4" w:space="0" w:color="auto"/>
              <w:right w:val="single" w:sz="4" w:space="0" w:color="auto"/>
            </w:tcBorders>
            <w:shd w:val="clear" w:color="FCE8B2" w:fill="FCE8B2"/>
            <w:noWrap/>
            <w:vAlign w:val="bottom"/>
            <w:hideMark/>
          </w:tcPr>
          <w:p w14:paraId="2E12B2F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0,5</w:t>
            </w:r>
          </w:p>
        </w:tc>
        <w:tc>
          <w:tcPr>
            <w:tcW w:w="347" w:type="dxa"/>
            <w:tcBorders>
              <w:top w:val="nil"/>
              <w:left w:val="nil"/>
              <w:bottom w:val="single" w:sz="4" w:space="0" w:color="auto"/>
              <w:right w:val="single" w:sz="4" w:space="0" w:color="auto"/>
            </w:tcBorders>
            <w:shd w:val="clear" w:color="auto" w:fill="auto"/>
            <w:noWrap/>
            <w:vAlign w:val="bottom"/>
            <w:hideMark/>
          </w:tcPr>
          <w:p w14:paraId="1E6803A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321</w:t>
            </w:r>
          </w:p>
        </w:tc>
        <w:tc>
          <w:tcPr>
            <w:tcW w:w="398" w:type="dxa"/>
            <w:tcBorders>
              <w:top w:val="nil"/>
              <w:left w:val="nil"/>
              <w:bottom w:val="single" w:sz="4" w:space="0" w:color="auto"/>
              <w:right w:val="single" w:sz="4" w:space="0" w:color="auto"/>
            </w:tcBorders>
            <w:shd w:val="clear" w:color="auto" w:fill="auto"/>
            <w:noWrap/>
            <w:vAlign w:val="bottom"/>
            <w:hideMark/>
          </w:tcPr>
          <w:p w14:paraId="175FC17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4F8D5F0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101</w:t>
            </w:r>
          </w:p>
        </w:tc>
        <w:tc>
          <w:tcPr>
            <w:tcW w:w="398" w:type="dxa"/>
            <w:tcBorders>
              <w:top w:val="nil"/>
              <w:left w:val="nil"/>
              <w:bottom w:val="single" w:sz="4" w:space="0" w:color="auto"/>
              <w:right w:val="single" w:sz="4" w:space="0" w:color="auto"/>
            </w:tcBorders>
            <w:shd w:val="clear" w:color="auto" w:fill="auto"/>
            <w:noWrap/>
            <w:vAlign w:val="bottom"/>
            <w:hideMark/>
          </w:tcPr>
          <w:p w14:paraId="7D843C6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550D3A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777A711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3465</w:t>
            </w:r>
          </w:p>
        </w:tc>
        <w:tc>
          <w:tcPr>
            <w:tcW w:w="753" w:type="dxa"/>
            <w:tcBorders>
              <w:top w:val="nil"/>
              <w:left w:val="nil"/>
              <w:bottom w:val="single" w:sz="4" w:space="0" w:color="auto"/>
              <w:right w:val="single" w:sz="4" w:space="0" w:color="auto"/>
            </w:tcBorders>
            <w:shd w:val="clear" w:color="FFFFFF" w:fill="FFFFFF"/>
            <w:noWrap/>
            <w:vAlign w:val="bottom"/>
            <w:hideMark/>
          </w:tcPr>
          <w:p w14:paraId="2F50D53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3445</w:t>
            </w:r>
          </w:p>
        </w:tc>
        <w:tc>
          <w:tcPr>
            <w:tcW w:w="776" w:type="dxa"/>
            <w:tcBorders>
              <w:top w:val="nil"/>
              <w:left w:val="nil"/>
              <w:bottom w:val="single" w:sz="4" w:space="0" w:color="auto"/>
              <w:right w:val="single" w:sz="4" w:space="0" w:color="auto"/>
            </w:tcBorders>
            <w:shd w:val="clear" w:color="FFFFFF" w:fill="FFFFFF"/>
            <w:noWrap/>
            <w:vAlign w:val="bottom"/>
            <w:hideMark/>
          </w:tcPr>
          <w:p w14:paraId="4B11A8B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F82D56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0,5</w:t>
            </w:r>
          </w:p>
        </w:tc>
        <w:tc>
          <w:tcPr>
            <w:tcW w:w="347" w:type="dxa"/>
            <w:tcBorders>
              <w:top w:val="nil"/>
              <w:left w:val="nil"/>
              <w:bottom w:val="single" w:sz="4" w:space="0" w:color="auto"/>
              <w:right w:val="single" w:sz="4" w:space="0" w:color="auto"/>
            </w:tcBorders>
            <w:shd w:val="clear" w:color="auto" w:fill="auto"/>
            <w:noWrap/>
            <w:vAlign w:val="bottom"/>
            <w:hideMark/>
          </w:tcPr>
          <w:p w14:paraId="5942284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w:t>
            </w:r>
          </w:p>
        </w:tc>
        <w:tc>
          <w:tcPr>
            <w:tcW w:w="398" w:type="dxa"/>
            <w:tcBorders>
              <w:top w:val="nil"/>
              <w:left w:val="nil"/>
              <w:bottom w:val="single" w:sz="4" w:space="0" w:color="auto"/>
              <w:right w:val="single" w:sz="4" w:space="0" w:color="auto"/>
            </w:tcBorders>
            <w:shd w:val="clear" w:color="auto" w:fill="auto"/>
            <w:noWrap/>
            <w:vAlign w:val="bottom"/>
            <w:hideMark/>
          </w:tcPr>
          <w:p w14:paraId="5A105E3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0,00</w:t>
            </w:r>
          </w:p>
        </w:tc>
        <w:tc>
          <w:tcPr>
            <w:tcW w:w="347" w:type="dxa"/>
            <w:tcBorders>
              <w:top w:val="nil"/>
              <w:left w:val="nil"/>
              <w:bottom w:val="single" w:sz="4" w:space="0" w:color="auto"/>
              <w:right w:val="single" w:sz="4" w:space="0" w:color="auto"/>
            </w:tcBorders>
            <w:shd w:val="clear" w:color="auto" w:fill="auto"/>
            <w:noWrap/>
            <w:vAlign w:val="bottom"/>
            <w:hideMark/>
          </w:tcPr>
          <w:p w14:paraId="40FA90A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w:t>
            </w:r>
          </w:p>
        </w:tc>
        <w:tc>
          <w:tcPr>
            <w:tcW w:w="398" w:type="dxa"/>
            <w:tcBorders>
              <w:top w:val="nil"/>
              <w:left w:val="nil"/>
              <w:bottom w:val="single" w:sz="4" w:space="0" w:color="auto"/>
              <w:right w:val="single" w:sz="4" w:space="0" w:color="auto"/>
            </w:tcBorders>
            <w:shd w:val="clear" w:color="auto" w:fill="auto"/>
            <w:noWrap/>
            <w:vAlign w:val="bottom"/>
            <w:hideMark/>
          </w:tcPr>
          <w:p w14:paraId="678C7DD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0,12</w:t>
            </w:r>
          </w:p>
        </w:tc>
        <w:tc>
          <w:tcPr>
            <w:tcW w:w="416" w:type="dxa"/>
            <w:tcBorders>
              <w:top w:val="nil"/>
              <w:left w:val="nil"/>
              <w:bottom w:val="single" w:sz="4" w:space="0" w:color="auto"/>
              <w:right w:val="single" w:sz="4" w:space="0" w:color="auto"/>
            </w:tcBorders>
            <w:shd w:val="clear" w:color="auto" w:fill="auto"/>
            <w:noWrap/>
            <w:vAlign w:val="bottom"/>
            <w:hideMark/>
          </w:tcPr>
          <w:p w14:paraId="13C4377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698F7C1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210662</w:t>
            </w:r>
          </w:p>
        </w:tc>
        <w:tc>
          <w:tcPr>
            <w:tcW w:w="753" w:type="dxa"/>
            <w:tcBorders>
              <w:top w:val="nil"/>
              <w:left w:val="nil"/>
              <w:bottom w:val="single" w:sz="4" w:space="0" w:color="auto"/>
              <w:right w:val="single" w:sz="4" w:space="0" w:color="auto"/>
            </w:tcBorders>
            <w:shd w:val="clear" w:color="auto" w:fill="auto"/>
            <w:noWrap/>
            <w:vAlign w:val="bottom"/>
            <w:hideMark/>
          </w:tcPr>
          <w:p w14:paraId="40990F6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209620</w:t>
            </w:r>
          </w:p>
        </w:tc>
        <w:tc>
          <w:tcPr>
            <w:tcW w:w="776" w:type="dxa"/>
            <w:tcBorders>
              <w:top w:val="nil"/>
              <w:left w:val="nil"/>
              <w:bottom w:val="single" w:sz="4" w:space="0" w:color="auto"/>
              <w:right w:val="single" w:sz="4" w:space="0" w:color="auto"/>
            </w:tcBorders>
            <w:shd w:val="clear" w:color="auto" w:fill="auto"/>
            <w:noWrap/>
            <w:vAlign w:val="bottom"/>
            <w:hideMark/>
          </w:tcPr>
          <w:p w14:paraId="4AF06BA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578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45E0CC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271E045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319</w:t>
            </w:r>
          </w:p>
        </w:tc>
        <w:tc>
          <w:tcPr>
            <w:tcW w:w="398" w:type="dxa"/>
            <w:tcBorders>
              <w:top w:val="nil"/>
              <w:left w:val="nil"/>
              <w:bottom w:val="single" w:sz="4" w:space="0" w:color="auto"/>
              <w:right w:val="single" w:sz="4" w:space="0" w:color="auto"/>
            </w:tcBorders>
            <w:shd w:val="clear" w:color="auto" w:fill="auto"/>
            <w:noWrap/>
            <w:vAlign w:val="bottom"/>
            <w:hideMark/>
          </w:tcPr>
          <w:p w14:paraId="45995EB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0,15</w:t>
            </w:r>
          </w:p>
        </w:tc>
        <w:tc>
          <w:tcPr>
            <w:tcW w:w="347" w:type="dxa"/>
            <w:tcBorders>
              <w:top w:val="nil"/>
              <w:left w:val="nil"/>
              <w:bottom w:val="single" w:sz="4" w:space="0" w:color="auto"/>
              <w:right w:val="single" w:sz="4" w:space="0" w:color="auto"/>
            </w:tcBorders>
            <w:shd w:val="clear" w:color="auto" w:fill="auto"/>
            <w:noWrap/>
            <w:vAlign w:val="bottom"/>
            <w:hideMark/>
          </w:tcPr>
          <w:p w14:paraId="27D355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145</w:t>
            </w:r>
          </w:p>
        </w:tc>
        <w:tc>
          <w:tcPr>
            <w:tcW w:w="398" w:type="dxa"/>
            <w:tcBorders>
              <w:top w:val="nil"/>
              <w:left w:val="nil"/>
              <w:bottom w:val="single" w:sz="4" w:space="0" w:color="auto"/>
              <w:right w:val="single" w:sz="4" w:space="0" w:color="auto"/>
            </w:tcBorders>
            <w:shd w:val="clear" w:color="auto" w:fill="auto"/>
            <w:noWrap/>
            <w:vAlign w:val="bottom"/>
            <w:hideMark/>
          </w:tcPr>
          <w:p w14:paraId="71857EC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r>
      <w:tr w:rsidR="009D1792" w:rsidRPr="009D1792" w14:paraId="1D2697C9"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7EE52BA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1ABC01014</w:t>
            </w:r>
          </w:p>
        </w:tc>
        <w:tc>
          <w:tcPr>
            <w:tcW w:w="465" w:type="dxa"/>
            <w:tcBorders>
              <w:top w:val="nil"/>
              <w:left w:val="nil"/>
              <w:bottom w:val="single" w:sz="4" w:space="0" w:color="auto"/>
              <w:right w:val="single" w:sz="4" w:space="0" w:color="auto"/>
            </w:tcBorders>
            <w:shd w:val="clear" w:color="auto" w:fill="auto"/>
            <w:noWrap/>
            <w:vAlign w:val="bottom"/>
            <w:hideMark/>
          </w:tcPr>
          <w:p w14:paraId="38C7DB5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6366B4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190356</w:t>
            </w:r>
          </w:p>
        </w:tc>
        <w:tc>
          <w:tcPr>
            <w:tcW w:w="753" w:type="dxa"/>
            <w:tcBorders>
              <w:top w:val="nil"/>
              <w:left w:val="nil"/>
              <w:bottom w:val="single" w:sz="4" w:space="0" w:color="auto"/>
              <w:right w:val="single" w:sz="4" w:space="0" w:color="auto"/>
            </w:tcBorders>
            <w:shd w:val="clear" w:color="FFFFFF" w:fill="FFFFFF"/>
            <w:noWrap/>
            <w:vAlign w:val="bottom"/>
            <w:hideMark/>
          </w:tcPr>
          <w:p w14:paraId="50BD5D8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189048</w:t>
            </w:r>
          </w:p>
        </w:tc>
        <w:tc>
          <w:tcPr>
            <w:tcW w:w="776" w:type="dxa"/>
            <w:tcBorders>
              <w:top w:val="nil"/>
              <w:left w:val="nil"/>
              <w:bottom w:val="single" w:sz="4" w:space="0" w:color="auto"/>
              <w:right w:val="single" w:sz="4" w:space="0" w:color="auto"/>
            </w:tcBorders>
            <w:shd w:val="clear" w:color="FFFFFF" w:fill="FFFFFF"/>
            <w:noWrap/>
            <w:vAlign w:val="bottom"/>
            <w:hideMark/>
          </w:tcPr>
          <w:p w14:paraId="0BB8DCE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846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DFE745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auto" w:fill="auto"/>
            <w:noWrap/>
            <w:vAlign w:val="bottom"/>
            <w:hideMark/>
          </w:tcPr>
          <w:p w14:paraId="35C2D85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329</w:t>
            </w:r>
          </w:p>
        </w:tc>
        <w:tc>
          <w:tcPr>
            <w:tcW w:w="398" w:type="dxa"/>
            <w:tcBorders>
              <w:top w:val="nil"/>
              <w:left w:val="nil"/>
              <w:bottom w:val="single" w:sz="4" w:space="0" w:color="auto"/>
              <w:right w:val="single" w:sz="4" w:space="0" w:color="auto"/>
            </w:tcBorders>
            <w:shd w:val="clear" w:color="auto" w:fill="auto"/>
            <w:noWrap/>
            <w:vAlign w:val="bottom"/>
            <w:hideMark/>
          </w:tcPr>
          <w:p w14:paraId="0EF2898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0992C6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133</w:t>
            </w:r>
          </w:p>
        </w:tc>
        <w:tc>
          <w:tcPr>
            <w:tcW w:w="398" w:type="dxa"/>
            <w:tcBorders>
              <w:top w:val="nil"/>
              <w:left w:val="nil"/>
              <w:bottom w:val="single" w:sz="4" w:space="0" w:color="auto"/>
              <w:right w:val="single" w:sz="4" w:space="0" w:color="auto"/>
            </w:tcBorders>
            <w:shd w:val="clear" w:color="auto" w:fill="auto"/>
            <w:noWrap/>
            <w:vAlign w:val="bottom"/>
            <w:hideMark/>
          </w:tcPr>
          <w:p w14:paraId="5ED7E62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c>
          <w:tcPr>
            <w:tcW w:w="416" w:type="dxa"/>
            <w:tcBorders>
              <w:top w:val="nil"/>
              <w:left w:val="nil"/>
              <w:bottom w:val="single" w:sz="4" w:space="0" w:color="auto"/>
              <w:right w:val="single" w:sz="4" w:space="0" w:color="auto"/>
            </w:tcBorders>
            <w:shd w:val="clear" w:color="auto" w:fill="auto"/>
            <w:noWrap/>
            <w:vAlign w:val="bottom"/>
            <w:hideMark/>
          </w:tcPr>
          <w:p w14:paraId="1BA4C18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AA138B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1654</w:t>
            </w:r>
          </w:p>
        </w:tc>
        <w:tc>
          <w:tcPr>
            <w:tcW w:w="753" w:type="dxa"/>
            <w:tcBorders>
              <w:top w:val="nil"/>
              <w:left w:val="nil"/>
              <w:bottom w:val="single" w:sz="4" w:space="0" w:color="auto"/>
              <w:right w:val="single" w:sz="4" w:space="0" w:color="auto"/>
            </w:tcBorders>
            <w:shd w:val="clear" w:color="FFFFFF" w:fill="FFFFFF"/>
            <w:noWrap/>
            <w:vAlign w:val="bottom"/>
            <w:hideMark/>
          </w:tcPr>
          <w:p w14:paraId="3609110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1643</w:t>
            </w:r>
          </w:p>
        </w:tc>
        <w:tc>
          <w:tcPr>
            <w:tcW w:w="776" w:type="dxa"/>
            <w:tcBorders>
              <w:top w:val="nil"/>
              <w:left w:val="nil"/>
              <w:bottom w:val="single" w:sz="4" w:space="0" w:color="auto"/>
              <w:right w:val="single" w:sz="4" w:space="0" w:color="auto"/>
            </w:tcBorders>
            <w:shd w:val="clear" w:color="FFFFFF" w:fill="FFFFFF"/>
            <w:noWrap/>
            <w:vAlign w:val="bottom"/>
            <w:hideMark/>
          </w:tcPr>
          <w:p w14:paraId="14DE355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w:t>
            </w:r>
          </w:p>
        </w:tc>
        <w:tc>
          <w:tcPr>
            <w:tcW w:w="295" w:type="dxa"/>
            <w:tcBorders>
              <w:top w:val="single" w:sz="4" w:space="0" w:color="auto"/>
              <w:left w:val="single" w:sz="4" w:space="0" w:color="auto"/>
              <w:bottom w:val="single" w:sz="4" w:space="0" w:color="auto"/>
              <w:right w:val="single" w:sz="4" w:space="0" w:color="auto"/>
            </w:tcBorders>
            <w:shd w:val="clear" w:color="FCE8B2" w:fill="FCE8B2"/>
            <w:noWrap/>
            <w:vAlign w:val="bottom"/>
            <w:hideMark/>
          </w:tcPr>
          <w:p w14:paraId="2BB247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0,5</w:t>
            </w:r>
          </w:p>
        </w:tc>
        <w:tc>
          <w:tcPr>
            <w:tcW w:w="347" w:type="dxa"/>
            <w:tcBorders>
              <w:top w:val="nil"/>
              <w:left w:val="nil"/>
              <w:bottom w:val="single" w:sz="4" w:space="0" w:color="auto"/>
              <w:right w:val="single" w:sz="4" w:space="0" w:color="auto"/>
            </w:tcBorders>
            <w:shd w:val="clear" w:color="auto" w:fill="auto"/>
            <w:noWrap/>
            <w:vAlign w:val="bottom"/>
            <w:hideMark/>
          </w:tcPr>
          <w:p w14:paraId="716C84C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w:t>
            </w:r>
          </w:p>
        </w:tc>
        <w:tc>
          <w:tcPr>
            <w:tcW w:w="398" w:type="dxa"/>
            <w:tcBorders>
              <w:top w:val="nil"/>
              <w:left w:val="nil"/>
              <w:bottom w:val="single" w:sz="4" w:space="0" w:color="auto"/>
              <w:right w:val="single" w:sz="4" w:space="0" w:color="auto"/>
            </w:tcBorders>
            <w:shd w:val="clear" w:color="auto" w:fill="auto"/>
            <w:noWrap/>
            <w:vAlign w:val="bottom"/>
            <w:hideMark/>
          </w:tcPr>
          <w:p w14:paraId="6B2EE3B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347" w:type="dxa"/>
            <w:tcBorders>
              <w:top w:val="nil"/>
              <w:left w:val="nil"/>
              <w:bottom w:val="single" w:sz="4" w:space="0" w:color="auto"/>
              <w:right w:val="single" w:sz="4" w:space="0" w:color="auto"/>
            </w:tcBorders>
            <w:shd w:val="clear" w:color="auto" w:fill="auto"/>
            <w:noWrap/>
            <w:vAlign w:val="bottom"/>
            <w:hideMark/>
          </w:tcPr>
          <w:p w14:paraId="00E2D57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w:t>
            </w:r>
          </w:p>
        </w:tc>
        <w:tc>
          <w:tcPr>
            <w:tcW w:w="398" w:type="dxa"/>
            <w:tcBorders>
              <w:top w:val="nil"/>
              <w:left w:val="nil"/>
              <w:bottom w:val="single" w:sz="4" w:space="0" w:color="auto"/>
              <w:right w:val="single" w:sz="4" w:space="0" w:color="auto"/>
            </w:tcBorders>
            <w:shd w:val="clear" w:color="auto" w:fill="auto"/>
            <w:noWrap/>
            <w:vAlign w:val="bottom"/>
            <w:hideMark/>
          </w:tcPr>
          <w:p w14:paraId="19235AE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0,00</w:t>
            </w:r>
          </w:p>
        </w:tc>
        <w:tc>
          <w:tcPr>
            <w:tcW w:w="416" w:type="dxa"/>
            <w:tcBorders>
              <w:top w:val="nil"/>
              <w:left w:val="nil"/>
              <w:bottom w:val="single" w:sz="4" w:space="0" w:color="auto"/>
              <w:right w:val="single" w:sz="4" w:space="0" w:color="auto"/>
            </w:tcBorders>
            <w:shd w:val="clear" w:color="auto" w:fill="auto"/>
            <w:noWrap/>
            <w:vAlign w:val="bottom"/>
            <w:hideMark/>
          </w:tcPr>
          <w:p w14:paraId="7C62CC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755C54E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181173</w:t>
            </w:r>
          </w:p>
        </w:tc>
        <w:tc>
          <w:tcPr>
            <w:tcW w:w="753" w:type="dxa"/>
            <w:tcBorders>
              <w:top w:val="nil"/>
              <w:left w:val="nil"/>
              <w:bottom w:val="single" w:sz="4" w:space="0" w:color="auto"/>
              <w:right w:val="single" w:sz="4" w:space="0" w:color="auto"/>
            </w:tcBorders>
            <w:shd w:val="clear" w:color="auto" w:fill="auto"/>
            <w:noWrap/>
            <w:vAlign w:val="bottom"/>
            <w:hideMark/>
          </w:tcPr>
          <w:p w14:paraId="72314DE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180217</w:t>
            </w:r>
          </w:p>
        </w:tc>
        <w:tc>
          <w:tcPr>
            <w:tcW w:w="776" w:type="dxa"/>
            <w:tcBorders>
              <w:top w:val="nil"/>
              <w:left w:val="nil"/>
              <w:bottom w:val="single" w:sz="4" w:space="0" w:color="auto"/>
              <w:right w:val="single" w:sz="4" w:space="0" w:color="auto"/>
            </w:tcBorders>
            <w:shd w:val="clear" w:color="auto" w:fill="auto"/>
            <w:noWrap/>
            <w:vAlign w:val="bottom"/>
            <w:hideMark/>
          </w:tcPr>
          <w:p w14:paraId="68873F4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515</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2792AFC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416F29B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315</w:t>
            </w:r>
          </w:p>
        </w:tc>
        <w:tc>
          <w:tcPr>
            <w:tcW w:w="398" w:type="dxa"/>
            <w:tcBorders>
              <w:top w:val="nil"/>
              <w:left w:val="nil"/>
              <w:bottom w:val="single" w:sz="4" w:space="0" w:color="auto"/>
              <w:right w:val="single" w:sz="4" w:space="0" w:color="auto"/>
            </w:tcBorders>
            <w:shd w:val="clear" w:color="auto" w:fill="auto"/>
            <w:noWrap/>
            <w:vAlign w:val="bottom"/>
            <w:hideMark/>
          </w:tcPr>
          <w:p w14:paraId="60A0D81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158F503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126</w:t>
            </w:r>
          </w:p>
        </w:tc>
        <w:tc>
          <w:tcPr>
            <w:tcW w:w="398" w:type="dxa"/>
            <w:tcBorders>
              <w:top w:val="nil"/>
              <w:left w:val="nil"/>
              <w:bottom w:val="single" w:sz="4" w:space="0" w:color="auto"/>
              <w:right w:val="single" w:sz="4" w:space="0" w:color="auto"/>
            </w:tcBorders>
            <w:shd w:val="clear" w:color="auto" w:fill="auto"/>
            <w:noWrap/>
            <w:vAlign w:val="bottom"/>
            <w:hideMark/>
          </w:tcPr>
          <w:p w14:paraId="3605F22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r>
      <w:tr w:rsidR="009D1792" w:rsidRPr="009D1792" w14:paraId="1409B9C6"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6C99AB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1ABC01016</w:t>
            </w:r>
          </w:p>
        </w:tc>
        <w:tc>
          <w:tcPr>
            <w:tcW w:w="465" w:type="dxa"/>
            <w:tcBorders>
              <w:top w:val="nil"/>
              <w:left w:val="nil"/>
              <w:bottom w:val="single" w:sz="4" w:space="0" w:color="auto"/>
              <w:right w:val="single" w:sz="4" w:space="0" w:color="auto"/>
            </w:tcBorders>
            <w:shd w:val="clear" w:color="auto" w:fill="auto"/>
            <w:noWrap/>
            <w:vAlign w:val="bottom"/>
            <w:hideMark/>
          </w:tcPr>
          <w:p w14:paraId="5E56F62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92EC7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198609</w:t>
            </w:r>
          </w:p>
        </w:tc>
        <w:tc>
          <w:tcPr>
            <w:tcW w:w="753" w:type="dxa"/>
            <w:tcBorders>
              <w:top w:val="nil"/>
              <w:left w:val="nil"/>
              <w:bottom w:val="single" w:sz="4" w:space="0" w:color="auto"/>
              <w:right w:val="single" w:sz="4" w:space="0" w:color="auto"/>
            </w:tcBorders>
            <w:shd w:val="clear" w:color="FFFFFF" w:fill="FFFFFF"/>
            <w:noWrap/>
            <w:vAlign w:val="bottom"/>
            <w:hideMark/>
          </w:tcPr>
          <w:p w14:paraId="22A5B1D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197607</w:t>
            </w:r>
          </w:p>
        </w:tc>
        <w:tc>
          <w:tcPr>
            <w:tcW w:w="776" w:type="dxa"/>
            <w:tcBorders>
              <w:top w:val="nil"/>
              <w:left w:val="nil"/>
              <w:bottom w:val="single" w:sz="4" w:space="0" w:color="auto"/>
              <w:right w:val="single" w:sz="4" w:space="0" w:color="auto"/>
            </w:tcBorders>
            <w:shd w:val="clear" w:color="FFFFFF" w:fill="FFFFFF"/>
            <w:noWrap/>
            <w:vAlign w:val="bottom"/>
            <w:hideMark/>
          </w:tcPr>
          <w:p w14:paraId="49A32CC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558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3FA0C0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7AABA5A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321</w:t>
            </w:r>
          </w:p>
        </w:tc>
        <w:tc>
          <w:tcPr>
            <w:tcW w:w="398" w:type="dxa"/>
            <w:tcBorders>
              <w:top w:val="nil"/>
              <w:left w:val="nil"/>
              <w:bottom w:val="single" w:sz="4" w:space="0" w:color="auto"/>
              <w:right w:val="single" w:sz="4" w:space="0" w:color="auto"/>
            </w:tcBorders>
            <w:shd w:val="clear" w:color="auto" w:fill="auto"/>
            <w:noWrap/>
            <w:vAlign w:val="bottom"/>
            <w:hideMark/>
          </w:tcPr>
          <w:p w14:paraId="25FE09D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0,16</w:t>
            </w:r>
          </w:p>
        </w:tc>
        <w:tc>
          <w:tcPr>
            <w:tcW w:w="347" w:type="dxa"/>
            <w:tcBorders>
              <w:top w:val="nil"/>
              <w:left w:val="nil"/>
              <w:bottom w:val="single" w:sz="4" w:space="0" w:color="auto"/>
              <w:right w:val="single" w:sz="4" w:space="0" w:color="auto"/>
            </w:tcBorders>
            <w:shd w:val="clear" w:color="auto" w:fill="auto"/>
            <w:noWrap/>
            <w:vAlign w:val="bottom"/>
            <w:hideMark/>
          </w:tcPr>
          <w:p w14:paraId="1DCBB2B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123</w:t>
            </w:r>
          </w:p>
        </w:tc>
        <w:tc>
          <w:tcPr>
            <w:tcW w:w="398" w:type="dxa"/>
            <w:tcBorders>
              <w:top w:val="nil"/>
              <w:left w:val="nil"/>
              <w:bottom w:val="single" w:sz="4" w:space="0" w:color="auto"/>
              <w:right w:val="single" w:sz="4" w:space="0" w:color="auto"/>
            </w:tcBorders>
            <w:shd w:val="clear" w:color="auto" w:fill="auto"/>
            <w:noWrap/>
            <w:vAlign w:val="bottom"/>
            <w:hideMark/>
          </w:tcPr>
          <w:p w14:paraId="2A936F1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7518CA8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center"/>
            <w:hideMark/>
          </w:tcPr>
          <w:p w14:paraId="531F41D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200034</w:t>
            </w:r>
          </w:p>
        </w:tc>
        <w:tc>
          <w:tcPr>
            <w:tcW w:w="753" w:type="dxa"/>
            <w:tcBorders>
              <w:top w:val="nil"/>
              <w:left w:val="nil"/>
              <w:bottom w:val="single" w:sz="4" w:space="0" w:color="auto"/>
              <w:right w:val="single" w:sz="4" w:space="0" w:color="auto"/>
            </w:tcBorders>
            <w:shd w:val="clear" w:color="FFFFFF" w:fill="FFFFFF"/>
            <w:noWrap/>
            <w:vAlign w:val="center"/>
            <w:hideMark/>
          </w:tcPr>
          <w:p w14:paraId="712E8F6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198864</w:t>
            </w:r>
          </w:p>
        </w:tc>
        <w:tc>
          <w:tcPr>
            <w:tcW w:w="776" w:type="dxa"/>
            <w:tcBorders>
              <w:top w:val="nil"/>
              <w:left w:val="nil"/>
              <w:bottom w:val="single" w:sz="4" w:space="0" w:color="auto"/>
              <w:right w:val="single" w:sz="4" w:space="0" w:color="auto"/>
            </w:tcBorders>
            <w:shd w:val="clear" w:color="FFFFFF" w:fill="FFFFFF"/>
            <w:noWrap/>
            <w:vAlign w:val="center"/>
            <w:hideMark/>
          </w:tcPr>
          <w:p w14:paraId="2241482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568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D78D37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F5515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502</w:t>
            </w:r>
          </w:p>
        </w:tc>
        <w:tc>
          <w:tcPr>
            <w:tcW w:w="398" w:type="dxa"/>
            <w:tcBorders>
              <w:top w:val="nil"/>
              <w:left w:val="nil"/>
              <w:bottom w:val="single" w:sz="4" w:space="0" w:color="auto"/>
              <w:right w:val="single" w:sz="4" w:space="0" w:color="auto"/>
            </w:tcBorders>
            <w:shd w:val="clear" w:color="auto" w:fill="auto"/>
            <w:noWrap/>
            <w:vAlign w:val="bottom"/>
            <w:hideMark/>
          </w:tcPr>
          <w:p w14:paraId="5E28D18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0,25</w:t>
            </w:r>
          </w:p>
        </w:tc>
        <w:tc>
          <w:tcPr>
            <w:tcW w:w="347" w:type="dxa"/>
            <w:tcBorders>
              <w:top w:val="nil"/>
              <w:left w:val="nil"/>
              <w:bottom w:val="single" w:sz="4" w:space="0" w:color="auto"/>
              <w:right w:val="single" w:sz="4" w:space="0" w:color="auto"/>
            </w:tcBorders>
            <w:shd w:val="clear" w:color="auto" w:fill="auto"/>
            <w:noWrap/>
            <w:vAlign w:val="bottom"/>
            <w:hideMark/>
          </w:tcPr>
          <w:p w14:paraId="5EFC472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100</w:t>
            </w:r>
          </w:p>
        </w:tc>
        <w:tc>
          <w:tcPr>
            <w:tcW w:w="398" w:type="dxa"/>
            <w:tcBorders>
              <w:top w:val="nil"/>
              <w:left w:val="nil"/>
              <w:bottom w:val="single" w:sz="4" w:space="0" w:color="auto"/>
              <w:right w:val="single" w:sz="4" w:space="0" w:color="auto"/>
            </w:tcBorders>
            <w:shd w:val="clear" w:color="auto" w:fill="auto"/>
            <w:noWrap/>
            <w:vAlign w:val="bottom"/>
            <w:hideMark/>
          </w:tcPr>
          <w:p w14:paraId="0F423B6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7AEC78A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auto" w:fill="auto"/>
            <w:noWrap/>
            <w:vAlign w:val="bottom"/>
            <w:hideMark/>
          </w:tcPr>
          <w:p w14:paraId="5CDED53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auto" w:fill="auto"/>
            <w:noWrap/>
            <w:vAlign w:val="bottom"/>
            <w:hideMark/>
          </w:tcPr>
          <w:p w14:paraId="6BA6CB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auto" w:fill="auto"/>
            <w:noWrap/>
            <w:vAlign w:val="bottom"/>
            <w:hideMark/>
          </w:tcPr>
          <w:p w14:paraId="78CA13F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B6C9FB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1137A66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1EF80B4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2CD4487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66EC587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r>
      <w:tr w:rsidR="009D1792" w:rsidRPr="009D1792" w14:paraId="04F07F5E"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5428A8C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1ABC01017</w:t>
            </w:r>
          </w:p>
        </w:tc>
        <w:tc>
          <w:tcPr>
            <w:tcW w:w="465" w:type="dxa"/>
            <w:tcBorders>
              <w:top w:val="nil"/>
              <w:left w:val="nil"/>
              <w:bottom w:val="single" w:sz="4" w:space="0" w:color="auto"/>
              <w:right w:val="single" w:sz="4" w:space="0" w:color="auto"/>
            </w:tcBorders>
            <w:shd w:val="clear" w:color="auto" w:fill="auto"/>
            <w:noWrap/>
            <w:vAlign w:val="bottom"/>
            <w:hideMark/>
          </w:tcPr>
          <w:p w14:paraId="36E0084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BAA5CC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230312</w:t>
            </w:r>
          </w:p>
        </w:tc>
        <w:tc>
          <w:tcPr>
            <w:tcW w:w="753" w:type="dxa"/>
            <w:tcBorders>
              <w:top w:val="nil"/>
              <w:left w:val="nil"/>
              <w:bottom w:val="single" w:sz="4" w:space="0" w:color="auto"/>
              <w:right w:val="single" w:sz="4" w:space="0" w:color="auto"/>
            </w:tcBorders>
            <w:shd w:val="clear" w:color="FFFFFF" w:fill="FFFFFF"/>
            <w:noWrap/>
            <w:vAlign w:val="bottom"/>
            <w:hideMark/>
          </w:tcPr>
          <w:p w14:paraId="61B698C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229155</w:t>
            </w:r>
          </w:p>
        </w:tc>
        <w:tc>
          <w:tcPr>
            <w:tcW w:w="776" w:type="dxa"/>
            <w:tcBorders>
              <w:top w:val="nil"/>
              <w:left w:val="nil"/>
              <w:bottom w:val="single" w:sz="4" w:space="0" w:color="auto"/>
              <w:right w:val="single" w:sz="4" w:space="0" w:color="auto"/>
            </w:tcBorders>
            <w:shd w:val="clear" w:color="FFFFFF" w:fill="FFFFFF"/>
            <w:noWrap/>
            <w:vAlign w:val="bottom"/>
            <w:hideMark/>
          </w:tcPr>
          <w:p w14:paraId="351023F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619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740CF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1C72306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399</w:t>
            </w:r>
          </w:p>
        </w:tc>
        <w:tc>
          <w:tcPr>
            <w:tcW w:w="398" w:type="dxa"/>
            <w:tcBorders>
              <w:top w:val="nil"/>
              <w:left w:val="nil"/>
              <w:bottom w:val="single" w:sz="4" w:space="0" w:color="auto"/>
              <w:right w:val="single" w:sz="4" w:space="0" w:color="auto"/>
            </w:tcBorders>
            <w:shd w:val="clear" w:color="auto" w:fill="auto"/>
            <w:noWrap/>
            <w:vAlign w:val="bottom"/>
            <w:hideMark/>
          </w:tcPr>
          <w:p w14:paraId="63B82D0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2BA402D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139</w:t>
            </w:r>
          </w:p>
        </w:tc>
        <w:tc>
          <w:tcPr>
            <w:tcW w:w="398" w:type="dxa"/>
            <w:tcBorders>
              <w:top w:val="nil"/>
              <w:left w:val="nil"/>
              <w:bottom w:val="single" w:sz="4" w:space="0" w:color="auto"/>
              <w:right w:val="single" w:sz="4" w:space="0" w:color="auto"/>
            </w:tcBorders>
            <w:shd w:val="clear" w:color="auto" w:fill="auto"/>
            <w:noWrap/>
            <w:vAlign w:val="bottom"/>
            <w:hideMark/>
          </w:tcPr>
          <w:p w14:paraId="4E0DCCC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0275732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ECFE4A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184063</w:t>
            </w:r>
          </w:p>
        </w:tc>
        <w:tc>
          <w:tcPr>
            <w:tcW w:w="753" w:type="dxa"/>
            <w:tcBorders>
              <w:top w:val="nil"/>
              <w:left w:val="nil"/>
              <w:bottom w:val="single" w:sz="4" w:space="0" w:color="auto"/>
              <w:right w:val="single" w:sz="4" w:space="0" w:color="auto"/>
            </w:tcBorders>
            <w:shd w:val="clear" w:color="FFFFFF" w:fill="FFFFFF"/>
            <w:noWrap/>
            <w:vAlign w:val="bottom"/>
            <w:hideMark/>
          </w:tcPr>
          <w:p w14:paraId="3884B98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182948</w:t>
            </w:r>
          </w:p>
        </w:tc>
        <w:tc>
          <w:tcPr>
            <w:tcW w:w="776" w:type="dxa"/>
            <w:tcBorders>
              <w:top w:val="nil"/>
              <w:left w:val="nil"/>
              <w:bottom w:val="single" w:sz="4" w:space="0" w:color="auto"/>
              <w:right w:val="single" w:sz="4" w:space="0" w:color="auto"/>
            </w:tcBorders>
            <w:shd w:val="clear" w:color="FFFFFF" w:fill="FFFFFF"/>
            <w:noWrap/>
            <w:vAlign w:val="bottom"/>
            <w:hideMark/>
          </w:tcPr>
          <w:p w14:paraId="56CF855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599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23AD44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5EFD10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393</w:t>
            </w:r>
          </w:p>
        </w:tc>
        <w:tc>
          <w:tcPr>
            <w:tcW w:w="398" w:type="dxa"/>
            <w:tcBorders>
              <w:top w:val="nil"/>
              <w:left w:val="nil"/>
              <w:bottom w:val="single" w:sz="4" w:space="0" w:color="auto"/>
              <w:right w:val="single" w:sz="4" w:space="0" w:color="auto"/>
            </w:tcBorders>
            <w:shd w:val="clear" w:color="auto" w:fill="auto"/>
            <w:noWrap/>
            <w:vAlign w:val="bottom"/>
            <w:hideMark/>
          </w:tcPr>
          <w:p w14:paraId="6C3232B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5CD13D8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123</w:t>
            </w:r>
          </w:p>
        </w:tc>
        <w:tc>
          <w:tcPr>
            <w:tcW w:w="398" w:type="dxa"/>
            <w:tcBorders>
              <w:top w:val="nil"/>
              <w:left w:val="nil"/>
              <w:bottom w:val="single" w:sz="4" w:space="0" w:color="auto"/>
              <w:right w:val="single" w:sz="4" w:space="0" w:color="auto"/>
            </w:tcBorders>
            <w:shd w:val="clear" w:color="auto" w:fill="auto"/>
            <w:noWrap/>
            <w:vAlign w:val="bottom"/>
            <w:hideMark/>
          </w:tcPr>
          <w:p w14:paraId="623309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c>
          <w:tcPr>
            <w:tcW w:w="416" w:type="dxa"/>
            <w:tcBorders>
              <w:top w:val="nil"/>
              <w:left w:val="nil"/>
              <w:bottom w:val="single" w:sz="4" w:space="0" w:color="auto"/>
              <w:right w:val="single" w:sz="4" w:space="0" w:color="auto"/>
            </w:tcBorders>
            <w:shd w:val="clear" w:color="auto" w:fill="auto"/>
            <w:noWrap/>
            <w:vAlign w:val="bottom"/>
            <w:hideMark/>
          </w:tcPr>
          <w:p w14:paraId="5AFBF98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0FA06C5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195033</w:t>
            </w:r>
          </w:p>
        </w:tc>
        <w:tc>
          <w:tcPr>
            <w:tcW w:w="753" w:type="dxa"/>
            <w:tcBorders>
              <w:top w:val="nil"/>
              <w:left w:val="nil"/>
              <w:bottom w:val="single" w:sz="4" w:space="0" w:color="auto"/>
              <w:right w:val="single" w:sz="4" w:space="0" w:color="auto"/>
            </w:tcBorders>
            <w:shd w:val="clear" w:color="auto" w:fill="auto"/>
            <w:noWrap/>
            <w:vAlign w:val="bottom"/>
            <w:hideMark/>
          </w:tcPr>
          <w:p w14:paraId="1869E7B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194100</w:t>
            </w:r>
          </w:p>
        </w:tc>
        <w:tc>
          <w:tcPr>
            <w:tcW w:w="776" w:type="dxa"/>
            <w:tcBorders>
              <w:top w:val="nil"/>
              <w:left w:val="nil"/>
              <w:bottom w:val="single" w:sz="4" w:space="0" w:color="auto"/>
              <w:right w:val="single" w:sz="4" w:space="0" w:color="auto"/>
            </w:tcBorders>
            <w:shd w:val="clear" w:color="auto" w:fill="auto"/>
            <w:noWrap/>
            <w:vAlign w:val="bottom"/>
            <w:hideMark/>
          </w:tcPr>
          <w:p w14:paraId="31EBB06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499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9DB0D2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239356D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499</w:t>
            </w:r>
          </w:p>
        </w:tc>
        <w:tc>
          <w:tcPr>
            <w:tcW w:w="398" w:type="dxa"/>
            <w:tcBorders>
              <w:top w:val="nil"/>
              <w:left w:val="nil"/>
              <w:bottom w:val="single" w:sz="4" w:space="0" w:color="auto"/>
              <w:right w:val="single" w:sz="4" w:space="0" w:color="auto"/>
            </w:tcBorders>
            <w:shd w:val="clear" w:color="auto" w:fill="auto"/>
            <w:noWrap/>
            <w:vAlign w:val="bottom"/>
            <w:hideMark/>
          </w:tcPr>
          <w:p w14:paraId="66769A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0,26</w:t>
            </w:r>
          </w:p>
        </w:tc>
        <w:tc>
          <w:tcPr>
            <w:tcW w:w="347" w:type="dxa"/>
            <w:tcBorders>
              <w:top w:val="nil"/>
              <w:left w:val="nil"/>
              <w:bottom w:val="single" w:sz="4" w:space="0" w:color="auto"/>
              <w:right w:val="single" w:sz="4" w:space="0" w:color="auto"/>
            </w:tcBorders>
            <w:shd w:val="clear" w:color="auto" w:fill="auto"/>
            <w:noWrap/>
            <w:vAlign w:val="bottom"/>
            <w:hideMark/>
          </w:tcPr>
          <w:p w14:paraId="6F02627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124</w:t>
            </w:r>
          </w:p>
        </w:tc>
        <w:tc>
          <w:tcPr>
            <w:tcW w:w="398" w:type="dxa"/>
            <w:tcBorders>
              <w:top w:val="nil"/>
              <w:left w:val="nil"/>
              <w:bottom w:val="single" w:sz="4" w:space="0" w:color="auto"/>
              <w:right w:val="single" w:sz="4" w:space="0" w:color="auto"/>
            </w:tcBorders>
            <w:shd w:val="clear" w:color="auto" w:fill="auto"/>
            <w:noWrap/>
            <w:vAlign w:val="bottom"/>
            <w:hideMark/>
          </w:tcPr>
          <w:p w14:paraId="4988173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68574931"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1952E47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1ABC01018</w:t>
            </w:r>
          </w:p>
        </w:tc>
        <w:tc>
          <w:tcPr>
            <w:tcW w:w="465" w:type="dxa"/>
            <w:tcBorders>
              <w:top w:val="nil"/>
              <w:left w:val="nil"/>
              <w:bottom w:val="single" w:sz="4" w:space="0" w:color="auto"/>
              <w:right w:val="single" w:sz="4" w:space="0" w:color="auto"/>
            </w:tcBorders>
            <w:shd w:val="clear" w:color="auto" w:fill="auto"/>
            <w:noWrap/>
            <w:vAlign w:val="bottom"/>
            <w:hideMark/>
          </w:tcPr>
          <w:p w14:paraId="1C1335E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2807606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192621</w:t>
            </w:r>
          </w:p>
        </w:tc>
        <w:tc>
          <w:tcPr>
            <w:tcW w:w="753" w:type="dxa"/>
            <w:tcBorders>
              <w:top w:val="nil"/>
              <w:left w:val="nil"/>
              <w:bottom w:val="single" w:sz="4" w:space="0" w:color="auto"/>
              <w:right w:val="single" w:sz="4" w:space="0" w:color="auto"/>
            </w:tcBorders>
            <w:shd w:val="clear" w:color="FFFFFF" w:fill="FFFFFF"/>
            <w:noWrap/>
            <w:vAlign w:val="bottom"/>
            <w:hideMark/>
          </w:tcPr>
          <w:p w14:paraId="3E0AB4A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192621</w:t>
            </w:r>
          </w:p>
        </w:tc>
        <w:tc>
          <w:tcPr>
            <w:tcW w:w="776" w:type="dxa"/>
            <w:tcBorders>
              <w:top w:val="nil"/>
              <w:left w:val="nil"/>
              <w:bottom w:val="single" w:sz="4" w:space="0" w:color="auto"/>
              <w:right w:val="single" w:sz="4" w:space="0" w:color="auto"/>
            </w:tcBorders>
            <w:shd w:val="clear" w:color="FFFFFF" w:fill="FFFFFF"/>
            <w:noWrap/>
            <w:vAlign w:val="bottom"/>
            <w:hideMark/>
          </w:tcPr>
          <w:p w14:paraId="3BC02A1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1176</w:t>
            </w:r>
          </w:p>
        </w:tc>
        <w:tc>
          <w:tcPr>
            <w:tcW w:w="295" w:type="dxa"/>
            <w:tcBorders>
              <w:top w:val="single" w:sz="4" w:space="0" w:color="auto"/>
              <w:left w:val="single" w:sz="4" w:space="0" w:color="auto"/>
              <w:bottom w:val="single" w:sz="4" w:space="0" w:color="auto"/>
              <w:right w:val="single" w:sz="4" w:space="0" w:color="auto"/>
            </w:tcBorders>
            <w:shd w:val="clear" w:color="FCE8B2" w:fill="FCE8B2"/>
            <w:noWrap/>
            <w:vAlign w:val="bottom"/>
            <w:hideMark/>
          </w:tcPr>
          <w:p w14:paraId="561C085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0,6</w:t>
            </w:r>
          </w:p>
        </w:tc>
        <w:tc>
          <w:tcPr>
            <w:tcW w:w="347" w:type="dxa"/>
            <w:tcBorders>
              <w:top w:val="nil"/>
              <w:left w:val="nil"/>
              <w:bottom w:val="single" w:sz="4" w:space="0" w:color="auto"/>
              <w:right w:val="single" w:sz="4" w:space="0" w:color="auto"/>
            </w:tcBorders>
            <w:shd w:val="clear" w:color="auto" w:fill="auto"/>
            <w:noWrap/>
            <w:vAlign w:val="bottom"/>
            <w:hideMark/>
          </w:tcPr>
          <w:p w14:paraId="0C78530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345</w:t>
            </w:r>
          </w:p>
        </w:tc>
        <w:tc>
          <w:tcPr>
            <w:tcW w:w="398" w:type="dxa"/>
            <w:tcBorders>
              <w:top w:val="nil"/>
              <w:left w:val="nil"/>
              <w:bottom w:val="single" w:sz="4" w:space="0" w:color="auto"/>
              <w:right w:val="single" w:sz="4" w:space="0" w:color="auto"/>
            </w:tcBorders>
            <w:shd w:val="clear" w:color="auto" w:fill="auto"/>
            <w:noWrap/>
            <w:vAlign w:val="bottom"/>
            <w:hideMark/>
          </w:tcPr>
          <w:p w14:paraId="7F1655E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0,18</w:t>
            </w:r>
          </w:p>
        </w:tc>
        <w:tc>
          <w:tcPr>
            <w:tcW w:w="347" w:type="dxa"/>
            <w:tcBorders>
              <w:top w:val="nil"/>
              <w:left w:val="nil"/>
              <w:bottom w:val="single" w:sz="4" w:space="0" w:color="auto"/>
              <w:right w:val="single" w:sz="4" w:space="0" w:color="auto"/>
            </w:tcBorders>
            <w:shd w:val="clear" w:color="auto" w:fill="auto"/>
            <w:noWrap/>
            <w:vAlign w:val="bottom"/>
            <w:hideMark/>
          </w:tcPr>
          <w:p w14:paraId="16EABD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105</w:t>
            </w:r>
          </w:p>
        </w:tc>
        <w:tc>
          <w:tcPr>
            <w:tcW w:w="398" w:type="dxa"/>
            <w:tcBorders>
              <w:top w:val="nil"/>
              <w:left w:val="nil"/>
              <w:bottom w:val="single" w:sz="4" w:space="0" w:color="auto"/>
              <w:right w:val="single" w:sz="4" w:space="0" w:color="auto"/>
            </w:tcBorders>
            <w:shd w:val="clear" w:color="auto" w:fill="auto"/>
            <w:noWrap/>
            <w:vAlign w:val="bottom"/>
            <w:hideMark/>
          </w:tcPr>
          <w:p w14:paraId="4664CF2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246B128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center"/>
            <w:hideMark/>
          </w:tcPr>
          <w:p w14:paraId="3AB2DAA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206311</w:t>
            </w:r>
          </w:p>
        </w:tc>
        <w:tc>
          <w:tcPr>
            <w:tcW w:w="753" w:type="dxa"/>
            <w:tcBorders>
              <w:top w:val="nil"/>
              <w:left w:val="nil"/>
              <w:bottom w:val="single" w:sz="4" w:space="0" w:color="auto"/>
              <w:right w:val="single" w:sz="4" w:space="0" w:color="auto"/>
            </w:tcBorders>
            <w:shd w:val="clear" w:color="FFFFFF" w:fill="FFFFFF"/>
            <w:noWrap/>
            <w:vAlign w:val="center"/>
            <w:hideMark/>
          </w:tcPr>
          <w:p w14:paraId="7A7BEE9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205150</w:t>
            </w:r>
          </w:p>
        </w:tc>
        <w:tc>
          <w:tcPr>
            <w:tcW w:w="776" w:type="dxa"/>
            <w:tcBorders>
              <w:top w:val="nil"/>
              <w:left w:val="nil"/>
              <w:bottom w:val="single" w:sz="4" w:space="0" w:color="auto"/>
              <w:right w:val="single" w:sz="4" w:space="0" w:color="auto"/>
            </w:tcBorders>
            <w:shd w:val="clear" w:color="FFFFFF" w:fill="FFFFFF"/>
            <w:noWrap/>
            <w:vAlign w:val="center"/>
            <w:hideMark/>
          </w:tcPr>
          <w:p w14:paraId="7F7C3B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684</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BF2E7E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10B72B9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341</w:t>
            </w:r>
          </w:p>
        </w:tc>
        <w:tc>
          <w:tcPr>
            <w:tcW w:w="398" w:type="dxa"/>
            <w:tcBorders>
              <w:top w:val="nil"/>
              <w:left w:val="nil"/>
              <w:bottom w:val="single" w:sz="4" w:space="0" w:color="auto"/>
              <w:right w:val="single" w:sz="4" w:space="0" w:color="auto"/>
            </w:tcBorders>
            <w:shd w:val="clear" w:color="auto" w:fill="auto"/>
            <w:noWrap/>
            <w:vAlign w:val="bottom"/>
            <w:hideMark/>
          </w:tcPr>
          <w:p w14:paraId="5E10DD5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4807E1A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135</w:t>
            </w:r>
          </w:p>
        </w:tc>
        <w:tc>
          <w:tcPr>
            <w:tcW w:w="398" w:type="dxa"/>
            <w:tcBorders>
              <w:top w:val="nil"/>
              <w:left w:val="nil"/>
              <w:bottom w:val="single" w:sz="4" w:space="0" w:color="auto"/>
              <w:right w:val="single" w:sz="4" w:space="0" w:color="auto"/>
            </w:tcBorders>
            <w:shd w:val="clear" w:color="auto" w:fill="auto"/>
            <w:noWrap/>
            <w:vAlign w:val="bottom"/>
            <w:hideMark/>
          </w:tcPr>
          <w:p w14:paraId="7169242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c>
          <w:tcPr>
            <w:tcW w:w="416" w:type="dxa"/>
            <w:tcBorders>
              <w:top w:val="nil"/>
              <w:left w:val="nil"/>
              <w:bottom w:val="single" w:sz="4" w:space="0" w:color="auto"/>
              <w:right w:val="single" w:sz="4" w:space="0" w:color="auto"/>
            </w:tcBorders>
            <w:shd w:val="clear" w:color="auto" w:fill="auto"/>
            <w:noWrap/>
            <w:vAlign w:val="bottom"/>
            <w:hideMark/>
          </w:tcPr>
          <w:p w14:paraId="699CCD7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auto" w:fill="auto"/>
            <w:noWrap/>
            <w:vAlign w:val="bottom"/>
            <w:hideMark/>
          </w:tcPr>
          <w:p w14:paraId="3F847F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auto" w:fill="auto"/>
            <w:noWrap/>
            <w:vAlign w:val="bottom"/>
            <w:hideMark/>
          </w:tcPr>
          <w:p w14:paraId="591DBB6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auto" w:fill="auto"/>
            <w:noWrap/>
            <w:vAlign w:val="bottom"/>
            <w:hideMark/>
          </w:tcPr>
          <w:p w14:paraId="64AA67C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85D35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2AD7B6D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308F50D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051E35E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7306D64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r>
      <w:tr w:rsidR="009D1792" w:rsidRPr="009D1792" w14:paraId="6595DDB9"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779FD01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1ABC01019</w:t>
            </w:r>
          </w:p>
        </w:tc>
        <w:tc>
          <w:tcPr>
            <w:tcW w:w="465" w:type="dxa"/>
            <w:tcBorders>
              <w:top w:val="nil"/>
              <w:left w:val="nil"/>
              <w:bottom w:val="single" w:sz="4" w:space="0" w:color="auto"/>
              <w:right w:val="single" w:sz="4" w:space="0" w:color="auto"/>
            </w:tcBorders>
            <w:shd w:val="clear" w:color="92D050" w:fill="92D050"/>
            <w:noWrap/>
            <w:vAlign w:val="bottom"/>
            <w:hideMark/>
          </w:tcPr>
          <w:p w14:paraId="48FFD74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19F2AA9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9317</w:t>
            </w:r>
          </w:p>
        </w:tc>
        <w:tc>
          <w:tcPr>
            <w:tcW w:w="753" w:type="dxa"/>
            <w:tcBorders>
              <w:top w:val="nil"/>
              <w:left w:val="nil"/>
              <w:bottom w:val="single" w:sz="4" w:space="0" w:color="auto"/>
              <w:right w:val="single" w:sz="4" w:space="0" w:color="auto"/>
            </w:tcBorders>
            <w:shd w:val="clear" w:color="FFFFFF" w:fill="FFFFFF"/>
            <w:noWrap/>
            <w:vAlign w:val="bottom"/>
            <w:hideMark/>
          </w:tcPr>
          <w:p w14:paraId="0D88317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8936</w:t>
            </w:r>
          </w:p>
        </w:tc>
        <w:tc>
          <w:tcPr>
            <w:tcW w:w="776" w:type="dxa"/>
            <w:tcBorders>
              <w:top w:val="nil"/>
              <w:left w:val="nil"/>
              <w:bottom w:val="single" w:sz="4" w:space="0" w:color="auto"/>
              <w:right w:val="single" w:sz="4" w:space="0" w:color="auto"/>
            </w:tcBorders>
            <w:shd w:val="clear" w:color="FFFFFF" w:fill="FFFFFF"/>
            <w:noWrap/>
            <w:vAlign w:val="bottom"/>
            <w:hideMark/>
          </w:tcPr>
          <w:p w14:paraId="3CDF43D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378</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5C39F76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4,1</w:t>
            </w:r>
          </w:p>
        </w:tc>
        <w:tc>
          <w:tcPr>
            <w:tcW w:w="347" w:type="dxa"/>
            <w:tcBorders>
              <w:top w:val="nil"/>
              <w:left w:val="nil"/>
              <w:bottom w:val="single" w:sz="4" w:space="0" w:color="auto"/>
              <w:right w:val="single" w:sz="4" w:space="0" w:color="auto"/>
            </w:tcBorders>
            <w:shd w:val="clear" w:color="auto" w:fill="auto"/>
            <w:noWrap/>
            <w:vAlign w:val="bottom"/>
            <w:hideMark/>
          </w:tcPr>
          <w:p w14:paraId="36D60184"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0</w:t>
            </w:r>
          </w:p>
        </w:tc>
        <w:tc>
          <w:tcPr>
            <w:tcW w:w="398" w:type="dxa"/>
            <w:tcBorders>
              <w:top w:val="nil"/>
              <w:left w:val="nil"/>
              <w:bottom w:val="single" w:sz="4" w:space="0" w:color="auto"/>
              <w:right w:val="single" w:sz="4" w:space="0" w:color="auto"/>
            </w:tcBorders>
            <w:shd w:val="clear" w:color="auto" w:fill="auto"/>
            <w:noWrap/>
            <w:vAlign w:val="bottom"/>
            <w:hideMark/>
          </w:tcPr>
          <w:p w14:paraId="4B04F48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0,00</w:t>
            </w:r>
          </w:p>
        </w:tc>
        <w:tc>
          <w:tcPr>
            <w:tcW w:w="347" w:type="dxa"/>
            <w:tcBorders>
              <w:top w:val="nil"/>
              <w:left w:val="nil"/>
              <w:bottom w:val="single" w:sz="4" w:space="0" w:color="auto"/>
              <w:right w:val="single" w:sz="4" w:space="0" w:color="auto"/>
            </w:tcBorders>
            <w:shd w:val="clear" w:color="auto" w:fill="auto"/>
            <w:noWrap/>
            <w:vAlign w:val="bottom"/>
            <w:hideMark/>
          </w:tcPr>
          <w:p w14:paraId="1825B523"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w:t>
            </w:r>
          </w:p>
        </w:tc>
        <w:tc>
          <w:tcPr>
            <w:tcW w:w="398" w:type="dxa"/>
            <w:tcBorders>
              <w:top w:val="nil"/>
              <w:left w:val="nil"/>
              <w:bottom w:val="single" w:sz="4" w:space="0" w:color="auto"/>
              <w:right w:val="single" w:sz="4" w:space="0" w:color="auto"/>
            </w:tcBorders>
            <w:shd w:val="clear" w:color="auto" w:fill="auto"/>
            <w:noWrap/>
            <w:vAlign w:val="bottom"/>
            <w:hideMark/>
          </w:tcPr>
          <w:p w14:paraId="79A2CE3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416" w:type="dxa"/>
            <w:tcBorders>
              <w:top w:val="nil"/>
              <w:left w:val="nil"/>
              <w:bottom w:val="single" w:sz="4" w:space="0" w:color="auto"/>
              <w:right w:val="single" w:sz="4" w:space="0" w:color="auto"/>
            </w:tcBorders>
            <w:shd w:val="clear" w:color="92D050" w:fill="92D050"/>
            <w:noWrap/>
            <w:vAlign w:val="bottom"/>
            <w:hideMark/>
          </w:tcPr>
          <w:p w14:paraId="75CEE1C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center"/>
            <w:hideMark/>
          </w:tcPr>
          <w:p w14:paraId="1CB8BDF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9774</w:t>
            </w:r>
          </w:p>
        </w:tc>
        <w:tc>
          <w:tcPr>
            <w:tcW w:w="753" w:type="dxa"/>
            <w:tcBorders>
              <w:top w:val="nil"/>
              <w:left w:val="nil"/>
              <w:bottom w:val="single" w:sz="4" w:space="0" w:color="auto"/>
              <w:right w:val="single" w:sz="4" w:space="0" w:color="auto"/>
            </w:tcBorders>
            <w:shd w:val="clear" w:color="FFFFFF" w:fill="FFFFFF"/>
            <w:noWrap/>
            <w:vAlign w:val="center"/>
            <w:hideMark/>
          </w:tcPr>
          <w:p w14:paraId="765BFCB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9304</w:t>
            </w:r>
          </w:p>
        </w:tc>
        <w:tc>
          <w:tcPr>
            <w:tcW w:w="776" w:type="dxa"/>
            <w:tcBorders>
              <w:top w:val="nil"/>
              <w:left w:val="nil"/>
              <w:bottom w:val="single" w:sz="4" w:space="0" w:color="auto"/>
              <w:right w:val="single" w:sz="4" w:space="0" w:color="auto"/>
            </w:tcBorders>
            <w:shd w:val="clear" w:color="FFFFFF" w:fill="FFFFFF"/>
            <w:noWrap/>
            <w:vAlign w:val="center"/>
            <w:hideMark/>
          </w:tcPr>
          <w:p w14:paraId="41FA4EA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465</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3AA8E8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4,8</w:t>
            </w:r>
          </w:p>
        </w:tc>
        <w:tc>
          <w:tcPr>
            <w:tcW w:w="347" w:type="dxa"/>
            <w:tcBorders>
              <w:top w:val="nil"/>
              <w:left w:val="nil"/>
              <w:bottom w:val="single" w:sz="4" w:space="0" w:color="auto"/>
              <w:right w:val="single" w:sz="4" w:space="0" w:color="auto"/>
            </w:tcBorders>
            <w:shd w:val="clear" w:color="auto" w:fill="auto"/>
            <w:noWrap/>
            <w:vAlign w:val="bottom"/>
            <w:hideMark/>
          </w:tcPr>
          <w:p w14:paraId="7CF93719"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w:t>
            </w:r>
          </w:p>
        </w:tc>
        <w:tc>
          <w:tcPr>
            <w:tcW w:w="398" w:type="dxa"/>
            <w:tcBorders>
              <w:top w:val="nil"/>
              <w:left w:val="nil"/>
              <w:bottom w:val="single" w:sz="4" w:space="0" w:color="auto"/>
              <w:right w:val="single" w:sz="4" w:space="0" w:color="auto"/>
            </w:tcBorders>
            <w:shd w:val="clear" w:color="auto" w:fill="auto"/>
            <w:noWrap/>
            <w:vAlign w:val="bottom"/>
            <w:hideMark/>
          </w:tcPr>
          <w:p w14:paraId="7FC3C6B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347" w:type="dxa"/>
            <w:tcBorders>
              <w:top w:val="nil"/>
              <w:left w:val="nil"/>
              <w:bottom w:val="single" w:sz="4" w:space="0" w:color="auto"/>
              <w:right w:val="single" w:sz="4" w:space="0" w:color="auto"/>
            </w:tcBorders>
            <w:shd w:val="clear" w:color="auto" w:fill="auto"/>
            <w:noWrap/>
            <w:vAlign w:val="bottom"/>
            <w:hideMark/>
          </w:tcPr>
          <w:p w14:paraId="14AB7ECD"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2</w:t>
            </w:r>
          </w:p>
        </w:tc>
        <w:tc>
          <w:tcPr>
            <w:tcW w:w="398" w:type="dxa"/>
            <w:tcBorders>
              <w:top w:val="nil"/>
              <w:left w:val="nil"/>
              <w:bottom w:val="single" w:sz="4" w:space="0" w:color="auto"/>
              <w:right w:val="single" w:sz="4" w:space="0" w:color="auto"/>
            </w:tcBorders>
            <w:shd w:val="clear" w:color="auto" w:fill="auto"/>
            <w:noWrap/>
            <w:vAlign w:val="bottom"/>
            <w:hideMark/>
          </w:tcPr>
          <w:p w14:paraId="122C3E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0,02</w:t>
            </w:r>
          </w:p>
        </w:tc>
        <w:tc>
          <w:tcPr>
            <w:tcW w:w="416" w:type="dxa"/>
            <w:tcBorders>
              <w:top w:val="nil"/>
              <w:left w:val="nil"/>
              <w:bottom w:val="single" w:sz="4" w:space="0" w:color="auto"/>
              <w:right w:val="single" w:sz="4" w:space="0" w:color="auto"/>
            </w:tcBorders>
            <w:shd w:val="clear" w:color="auto" w:fill="auto"/>
            <w:noWrap/>
            <w:vAlign w:val="bottom"/>
            <w:hideMark/>
          </w:tcPr>
          <w:p w14:paraId="4679327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auto" w:fill="auto"/>
            <w:noWrap/>
            <w:vAlign w:val="bottom"/>
            <w:hideMark/>
          </w:tcPr>
          <w:p w14:paraId="329124A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auto" w:fill="auto"/>
            <w:noWrap/>
            <w:vAlign w:val="bottom"/>
            <w:hideMark/>
          </w:tcPr>
          <w:p w14:paraId="053790A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auto" w:fill="auto"/>
            <w:noWrap/>
            <w:vAlign w:val="bottom"/>
            <w:hideMark/>
          </w:tcPr>
          <w:p w14:paraId="3FB43D4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0A020B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1A12F3DB"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6421CBF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7F9A7292"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632A373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r>
      <w:tr w:rsidR="009D1792" w:rsidRPr="009D1792" w14:paraId="567FBF04"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4167F5B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1ABC01023</w:t>
            </w:r>
          </w:p>
        </w:tc>
        <w:tc>
          <w:tcPr>
            <w:tcW w:w="465" w:type="dxa"/>
            <w:tcBorders>
              <w:top w:val="nil"/>
              <w:left w:val="nil"/>
              <w:bottom w:val="single" w:sz="4" w:space="0" w:color="auto"/>
              <w:right w:val="single" w:sz="4" w:space="0" w:color="auto"/>
            </w:tcBorders>
            <w:shd w:val="clear" w:color="auto" w:fill="auto"/>
            <w:noWrap/>
            <w:vAlign w:val="bottom"/>
            <w:hideMark/>
          </w:tcPr>
          <w:p w14:paraId="4C4B7DA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07210EC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208069</w:t>
            </w:r>
          </w:p>
        </w:tc>
        <w:tc>
          <w:tcPr>
            <w:tcW w:w="753" w:type="dxa"/>
            <w:tcBorders>
              <w:top w:val="nil"/>
              <w:left w:val="nil"/>
              <w:bottom w:val="single" w:sz="4" w:space="0" w:color="auto"/>
              <w:right w:val="single" w:sz="4" w:space="0" w:color="auto"/>
            </w:tcBorders>
            <w:shd w:val="clear" w:color="FFFFFF" w:fill="FFFFFF"/>
            <w:noWrap/>
            <w:vAlign w:val="bottom"/>
            <w:hideMark/>
          </w:tcPr>
          <w:p w14:paraId="1A415D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206948</w:t>
            </w:r>
          </w:p>
        </w:tc>
        <w:tc>
          <w:tcPr>
            <w:tcW w:w="776" w:type="dxa"/>
            <w:tcBorders>
              <w:top w:val="nil"/>
              <w:left w:val="nil"/>
              <w:bottom w:val="single" w:sz="4" w:space="0" w:color="auto"/>
              <w:right w:val="single" w:sz="4" w:space="0" w:color="auto"/>
            </w:tcBorders>
            <w:shd w:val="clear" w:color="FFFFFF" w:fill="FFFFFF"/>
            <w:noWrap/>
            <w:vAlign w:val="bottom"/>
            <w:hideMark/>
          </w:tcPr>
          <w:p w14:paraId="58A8580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635</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D47210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3CCABA6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387</w:t>
            </w:r>
          </w:p>
        </w:tc>
        <w:tc>
          <w:tcPr>
            <w:tcW w:w="398" w:type="dxa"/>
            <w:tcBorders>
              <w:top w:val="nil"/>
              <w:left w:val="nil"/>
              <w:bottom w:val="single" w:sz="4" w:space="0" w:color="auto"/>
              <w:right w:val="single" w:sz="4" w:space="0" w:color="auto"/>
            </w:tcBorders>
            <w:shd w:val="clear" w:color="auto" w:fill="auto"/>
            <w:noWrap/>
            <w:vAlign w:val="bottom"/>
            <w:hideMark/>
          </w:tcPr>
          <w:p w14:paraId="485D9F0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4AAA2CA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99</w:t>
            </w:r>
          </w:p>
        </w:tc>
        <w:tc>
          <w:tcPr>
            <w:tcW w:w="398" w:type="dxa"/>
            <w:tcBorders>
              <w:top w:val="nil"/>
              <w:left w:val="nil"/>
              <w:bottom w:val="single" w:sz="4" w:space="0" w:color="auto"/>
              <w:right w:val="single" w:sz="4" w:space="0" w:color="auto"/>
            </w:tcBorders>
            <w:shd w:val="clear" w:color="auto" w:fill="auto"/>
            <w:noWrap/>
            <w:vAlign w:val="bottom"/>
            <w:hideMark/>
          </w:tcPr>
          <w:p w14:paraId="7D7EDD9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070830D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04778E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224151</w:t>
            </w:r>
          </w:p>
        </w:tc>
        <w:tc>
          <w:tcPr>
            <w:tcW w:w="753" w:type="dxa"/>
            <w:tcBorders>
              <w:top w:val="nil"/>
              <w:left w:val="nil"/>
              <w:bottom w:val="single" w:sz="4" w:space="0" w:color="auto"/>
              <w:right w:val="single" w:sz="4" w:space="0" w:color="auto"/>
            </w:tcBorders>
            <w:shd w:val="clear" w:color="FFFFFF" w:fill="FFFFFF"/>
            <w:noWrap/>
            <w:vAlign w:val="bottom"/>
            <w:hideMark/>
          </w:tcPr>
          <w:p w14:paraId="30F6485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222994</w:t>
            </w:r>
          </w:p>
        </w:tc>
        <w:tc>
          <w:tcPr>
            <w:tcW w:w="776" w:type="dxa"/>
            <w:tcBorders>
              <w:top w:val="nil"/>
              <w:left w:val="nil"/>
              <w:bottom w:val="single" w:sz="4" w:space="0" w:color="auto"/>
              <w:right w:val="single" w:sz="4" w:space="0" w:color="auto"/>
            </w:tcBorders>
            <w:shd w:val="clear" w:color="FFFFFF" w:fill="FFFFFF"/>
            <w:noWrap/>
            <w:vAlign w:val="bottom"/>
            <w:hideMark/>
          </w:tcPr>
          <w:p w14:paraId="7341958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638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61171A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641A37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380</w:t>
            </w:r>
          </w:p>
        </w:tc>
        <w:tc>
          <w:tcPr>
            <w:tcW w:w="398" w:type="dxa"/>
            <w:tcBorders>
              <w:top w:val="nil"/>
              <w:left w:val="nil"/>
              <w:bottom w:val="single" w:sz="4" w:space="0" w:color="auto"/>
              <w:right w:val="single" w:sz="4" w:space="0" w:color="auto"/>
            </w:tcBorders>
            <w:shd w:val="clear" w:color="auto" w:fill="auto"/>
            <w:noWrap/>
            <w:vAlign w:val="bottom"/>
            <w:hideMark/>
          </w:tcPr>
          <w:p w14:paraId="2F2965A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622E55F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139</w:t>
            </w:r>
          </w:p>
        </w:tc>
        <w:tc>
          <w:tcPr>
            <w:tcW w:w="398" w:type="dxa"/>
            <w:tcBorders>
              <w:top w:val="nil"/>
              <w:left w:val="nil"/>
              <w:bottom w:val="single" w:sz="4" w:space="0" w:color="auto"/>
              <w:right w:val="single" w:sz="4" w:space="0" w:color="auto"/>
            </w:tcBorders>
            <w:shd w:val="clear" w:color="auto" w:fill="auto"/>
            <w:noWrap/>
            <w:vAlign w:val="bottom"/>
            <w:hideMark/>
          </w:tcPr>
          <w:p w14:paraId="26A4E6C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1F37534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288216C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223643</w:t>
            </w:r>
          </w:p>
        </w:tc>
        <w:tc>
          <w:tcPr>
            <w:tcW w:w="753" w:type="dxa"/>
            <w:tcBorders>
              <w:top w:val="nil"/>
              <w:left w:val="nil"/>
              <w:bottom w:val="single" w:sz="4" w:space="0" w:color="auto"/>
              <w:right w:val="single" w:sz="4" w:space="0" w:color="auto"/>
            </w:tcBorders>
            <w:shd w:val="clear" w:color="auto" w:fill="auto"/>
            <w:noWrap/>
            <w:vAlign w:val="bottom"/>
            <w:hideMark/>
          </w:tcPr>
          <w:p w14:paraId="21B1415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222390</w:t>
            </w:r>
          </w:p>
        </w:tc>
        <w:tc>
          <w:tcPr>
            <w:tcW w:w="776" w:type="dxa"/>
            <w:tcBorders>
              <w:top w:val="nil"/>
              <w:left w:val="nil"/>
              <w:bottom w:val="single" w:sz="4" w:space="0" w:color="auto"/>
              <w:right w:val="single" w:sz="4" w:space="0" w:color="auto"/>
            </w:tcBorders>
            <w:shd w:val="clear" w:color="auto" w:fill="auto"/>
            <w:noWrap/>
            <w:vAlign w:val="bottom"/>
            <w:hideMark/>
          </w:tcPr>
          <w:p w14:paraId="2824670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683</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791F2E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521577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415</w:t>
            </w:r>
          </w:p>
        </w:tc>
        <w:tc>
          <w:tcPr>
            <w:tcW w:w="398" w:type="dxa"/>
            <w:tcBorders>
              <w:top w:val="nil"/>
              <w:left w:val="nil"/>
              <w:bottom w:val="single" w:sz="4" w:space="0" w:color="auto"/>
              <w:right w:val="single" w:sz="4" w:space="0" w:color="auto"/>
            </w:tcBorders>
            <w:shd w:val="clear" w:color="auto" w:fill="auto"/>
            <w:noWrap/>
            <w:vAlign w:val="bottom"/>
            <w:hideMark/>
          </w:tcPr>
          <w:p w14:paraId="7B24991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4611D7A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155</w:t>
            </w:r>
          </w:p>
        </w:tc>
        <w:tc>
          <w:tcPr>
            <w:tcW w:w="398" w:type="dxa"/>
            <w:tcBorders>
              <w:top w:val="nil"/>
              <w:left w:val="nil"/>
              <w:bottom w:val="single" w:sz="4" w:space="0" w:color="auto"/>
              <w:right w:val="single" w:sz="4" w:space="0" w:color="auto"/>
            </w:tcBorders>
            <w:shd w:val="clear" w:color="auto" w:fill="auto"/>
            <w:noWrap/>
            <w:vAlign w:val="bottom"/>
            <w:hideMark/>
          </w:tcPr>
          <w:p w14:paraId="358BFD4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r>
      <w:tr w:rsidR="009D1792" w:rsidRPr="009D1792" w14:paraId="3581EC99"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7DCFE7D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1ABC01025</w:t>
            </w:r>
          </w:p>
        </w:tc>
        <w:tc>
          <w:tcPr>
            <w:tcW w:w="465" w:type="dxa"/>
            <w:tcBorders>
              <w:top w:val="nil"/>
              <w:left w:val="nil"/>
              <w:bottom w:val="single" w:sz="4" w:space="0" w:color="auto"/>
              <w:right w:val="single" w:sz="4" w:space="0" w:color="auto"/>
            </w:tcBorders>
            <w:shd w:val="clear" w:color="auto" w:fill="auto"/>
            <w:noWrap/>
            <w:vAlign w:val="bottom"/>
            <w:hideMark/>
          </w:tcPr>
          <w:p w14:paraId="2BFD6EA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348AF72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188083</w:t>
            </w:r>
          </w:p>
        </w:tc>
        <w:tc>
          <w:tcPr>
            <w:tcW w:w="753" w:type="dxa"/>
            <w:tcBorders>
              <w:top w:val="nil"/>
              <w:left w:val="nil"/>
              <w:bottom w:val="single" w:sz="4" w:space="0" w:color="auto"/>
              <w:right w:val="single" w:sz="4" w:space="0" w:color="auto"/>
            </w:tcBorders>
            <w:shd w:val="clear" w:color="FFFFFF" w:fill="FFFFFF"/>
            <w:noWrap/>
            <w:vAlign w:val="bottom"/>
            <w:hideMark/>
          </w:tcPr>
          <w:p w14:paraId="5239528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187038</w:t>
            </w:r>
          </w:p>
        </w:tc>
        <w:tc>
          <w:tcPr>
            <w:tcW w:w="776" w:type="dxa"/>
            <w:tcBorders>
              <w:top w:val="nil"/>
              <w:left w:val="nil"/>
              <w:bottom w:val="single" w:sz="4" w:space="0" w:color="auto"/>
              <w:right w:val="single" w:sz="4" w:space="0" w:color="auto"/>
            </w:tcBorders>
            <w:shd w:val="clear" w:color="FFFFFF" w:fill="FFFFFF"/>
            <w:noWrap/>
            <w:vAlign w:val="bottom"/>
            <w:hideMark/>
          </w:tcPr>
          <w:p w14:paraId="7C1F4B4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612</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79794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6D2A89B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328</w:t>
            </w:r>
          </w:p>
        </w:tc>
        <w:tc>
          <w:tcPr>
            <w:tcW w:w="398" w:type="dxa"/>
            <w:tcBorders>
              <w:top w:val="nil"/>
              <w:left w:val="nil"/>
              <w:bottom w:val="single" w:sz="4" w:space="0" w:color="auto"/>
              <w:right w:val="single" w:sz="4" w:space="0" w:color="auto"/>
            </w:tcBorders>
            <w:shd w:val="clear" w:color="auto" w:fill="auto"/>
            <w:noWrap/>
            <w:vAlign w:val="bottom"/>
            <w:hideMark/>
          </w:tcPr>
          <w:p w14:paraId="13F1F69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448CDE6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105</w:t>
            </w:r>
          </w:p>
        </w:tc>
        <w:tc>
          <w:tcPr>
            <w:tcW w:w="398" w:type="dxa"/>
            <w:tcBorders>
              <w:top w:val="nil"/>
              <w:left w:val="nil"/>
              <w:bottom w:val="single" w:sz="4" w:space="0" w:color="auto"/>
              <w:right w:val="single" w:sz="4" w:space="0" w:color="auto"/>
            </w:tcBorders>
            <w:shd w:val="clear" w:color="auto" w:fill="auto"/>
            <w:noWrap/>
            <w:vAlign w:val="bottom"/>
            <w:hideMark/>
          </w:tcPr>
          <w:p w14:paraId="6B3E264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4A4F8FD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94D21E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161076</w:t>
            </w:r>
          </w:p>
        </w:tc>
        <w:tc>
          <w:tcPr>
            <w:tcW w:w="753" w:type="dxa"/>
            <w:tcBorders>
              <w:top w:val="nil"/>
              <w:left w:val="nil"/>
              <w:bottom w:val="single" w:sz="4" w:space="0" w:color="auto"/>
              <w:right w:val="single" w:sz="4" w:space="0" w:color="auto"/>
            </w:tcBorders>
            <w:shd w:val="clear" w:color="FFFFFF" w:fill="FFFFFF"/>
            <w:noWrap/>
            <w:vAlign w:val="bottom"/>
            <w:hideMark/>
          </w:tcPr>
          <w:p w14:paraId="4F1AD17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160232</w:t>
            </w:r>
          </w:p>
        </w:tc>
        <w:tc>
          <w:tcPr>
            <w:tcW w:w="776" w:type="dxa"/>
            <w:tcBorders>
              <w:top w:val="nil"/>
              <w:left w:val="nil"/>
              <w:bottom w:val="single" w:sz="4" w:space="0" w:color="auto"/>
              <w:right w:val="single" w:sz="4" w:space="0" w:color="auto"/>
            </w:tcBorders>
            <w:shd w:val="clear" w:color="FFFFFF" w:fill="FFFFFF"/>
            <w:noWrap/>
            <w:vAlign w:val="bottom"/>
            <w:hideMark/>
          </w:tcPr>
          <w:p w14:paraId="52E1C82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467</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AC91DF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08E9E3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296</w:t>
            </w:r>
          </w:p>
        </w:tc>
        <w:tc>
          <w:tcPr>
            <w:tcW w:w="398" w:type="dxa"/>
            <w:tcBorders>
              <w:top w:val="nil"/>
              <w:left w:val="nil"/>
              <w:bottom w:val="single" w:sz="4" w:space="0" w:color="auto"/>
              <w:right w:val="single" w:sz="4" w:space="0" w:color="auto"/>
            </w:tcBorders>
            <w:shd w:val="clear" w:color="auto" w:fill="auto"/>
            <w:noWrap/>
            <w:vAlign w:val="bottom"/>
            <w:hideMark/>
          </w:tcPr>
          <w:p w14:paraId="0A585A8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0,18</w:t>
            </w:r>
          </w:p>
        </w:tc>
        <w:tc>
          <w:tcPr>
            <w:tcW w:w="347" w:type="dxa"/>
            <w:tcBorders>
              <w:top w:val="nil"/>
              <w:left w:val="nil"/>
              <w:bottom w:val="single" w:sz="4" w:space="0" w:color="auto"/>
              <w:right w:val="single" w:sz="4" w:space="0" w:color="auto"/>
            </w:tcBorders>
            <w:shd w:val="clear" w:color="auto" w:fill="auto"/>
            <w:noWrap/>
            <w:vAlign w:val="bottom"/>
            <w:hideMark/>
          </w:tcPr>
          <w:p w14:paraId="7A95CFD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80</w:t>
            </w:r>
          </w:p>
        </w:tc>
        <w:tc>
          <w:tcPr>
            <w:tcW w:w="398" w:type="dxa"/>
            <w:tcBorders>
              <w:top w:val="nil"/>
              <w:left w:val="nil"/>
              <w:bottom w:val="single" w:sz="4" w:space="0" w:color="auto"/>
              <w:right w:val="single" w:sz="4" w:space="0" w:color="auto"/>
            </w:tcBorders>
            <w:shd w:val="clear" w:color="auto" w:fill="auto"/>
            <w:noWrap/>
            <w:vAlign w:val="bottom"/>
            <w:hideMark/>
          </w:tcPr>
          <w:p w14:paraId="60548E4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26E2315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4E8C061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234573</w:t>
            </w:r>
          </w:p>
        </w:tc>
        <w:tc>
          <w:tcPr>
            <w:tcW w:w="753" w:type="dxa"/>
            <w:tcBorders>
              <w:top w:val="nil"/>
              <w:left w:val="nil"/>
              <w:bottom w:val="single" w:sz="4" w:space="0" w:color="auto"/>
              <w:right w:val="single" w:sz="4" w:space="0" w:color="auto"/>
            </w:tcBorders>
            <w:shd w:val="clear" w:color="auto" w:fill="auto"/>
            <w:noWrap/>
            <w:vAlign w:val="bottom"/>
            <w:hideMark/>
          </w:tcPr>
          <w:p w14:paraId="6CD2634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233308</w:t>
            </w:r>
          </w:p>
        </w:tc>
        <w:tc>
          <w:tcPr>
            <w:tcW w:w="776" w:type="dxa"/>
            <w:tcBorders>
              <w:top w:val="nil"/>
              <w:left w:val="nil"/>
              <w:bottom w:val="single" w:sz="4" w:space="0" w:color="auto"/>
              <w:right w:val="single" w:sz="4" w:space="0" w:color="auto"/>
            </w:tcBorders>
            <w:shd w:val="clear" w:color="auto" w:fill="auto"/>
            <w:noWrap/>
            <w:vAlign w:val="bottom"/>
            <w:hideMark/>
          </w:tcPr>
          <w:p w14:paraId="5E37096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752</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070D59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03BED08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383</w:t>
            </w:r>
          </w:p>
        </w:tc>
        <w:tc>
          <w:tcPr>
            <w:tcW w:w="398" w:type="dxa"/>
            <w:tcBorders>
              <w:top w:val="nil"/>
              <w:left w:val="nil"/>
              <w:bottom w:val="single" w:sz="4" w:space="0" w:color="auto"/>
              <w:right w:val="single" w:sz="4" w:space="0" w:color="auto"/>
            </w:tcBorders>
            <w:shd w:val="clear" w:color="auto" w:fill="auto"/>
            <w:noWrap/>
            <w:vAlign w:val="bottom"/>
            <w:hideMark/>
          </w:tcPr>
          <w:p w14:paraId="4A52C09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0,16</w:t>
            </w:r>
          </w:p>
        </w:tc>
        <w:tc>
          <w:tcPr>
            <w:tcW w:w="347" w:type="dxa"/>
            <w:tcBorders>
              <w:top w:val="nil"/>
              <w:left w:val="nil"/>
              <w:bottom w:val="single" w:sz="4" w:space="0" w:color="auto"/>
              <w:right w:val="single" w:sz="4" w:space="0" w:color="auto"/>
            </w:tcBorders>
            <w:shd w:val="clear" w:color="auto" w:fill="auto"/>
            <w:noWrap/>
            <w:vAlign w:val="bottom"/>
            <w:hideMark/>
          </w:tcPr>
          <w:p w14:paraId="63B3DF6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130</w:t>
            </w:r>
          </w:p>
        </w:tc>
        <w:tc>
          <w:tcPr>
            <w:tcW w:w="398" w:type="dxa"/>
            <w:tcBorders>
              <w:top w:val="nil"/>
              <w:left w:val="nil"/>
              <w:bottom w:val="single" w:sz="4" w:space="0" w:color="auto"/>
              <w:right w:val="single" w:sz="4" w:space="0" w:color="auto"/>
            </w:tcBorders>
            <w:shd w:val="clear" w:color="auto" w:fill="auto"/>
            <w:noWrap/>
            <w:vAlign w:val="bottom"/>
            <w:hideMark/>
          </w:tcPr>
          <w:p w14:paraId="068EF60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0C61B087"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545E72F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1ABC01026</w:t>
            </w:r>
          </w:p>
        </w:tc>
        <w:tc>
          <w:tcPr>
            <w:tcW w:w="465" w:type="dxa"/>
            <w:tcBorders>
              <w:top w:val="nil"/>
              <w:left w:val="nil"/>
              <w:bottom w:val="single" w:sz="4" w:space="0" w:color="auto"/>
              <w:right w:val="single" w:sz="4" w:space="0" w:color="auto"/>
            </w:tcBorders>
            <w:shd w:val="clear" w:color="92D050" w:fill="92D050"/>
            <w:noWrap/>
            <w:vAlign w:val="bottom"/>
            <w:hideMark/>
          </w:tcPr>
          <w:p w14:paraId="466C345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402178B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176199</w:t>
            </w:r>
          </w:p>
        </w:tc>
        <w:tc>
          <w:tcPr>
            <w:tcW w:w="753" w:type="dxa"/>
            <w:tcBorders>
              <w:top w:val="nil"/>
              <w:left w:val="nil"/>
              <w:bottom w:val="single" w:sz="4" w:space="0" w:color="auto"/>
              <w:right w:val="single" w:sz="4" w:space="0" w:color="auto"/>
            </w:tcBorders>
            <w:shd w:val="clear" w:color="FFFFFF" w:fill="FFFFFF"/>
            <w:noWrap/>
            <w:vAlign w:val="bottom"/>
            <w:hideMark/>
          </w:tcPr>
          <w:p w14:paraId="5F21401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170199</w:t>
            </w:r>
          </w:p>
        </w:tc>
        <w:tc>
          <w:tcPr>
            <w:tcW w:w="776" w:type="dxa"/>
            <w:tcBorders>
              <w:top w:val="nil"/>
              <w:left w:val="nil"/>
              <w:bottom w:val="single" w:sz="4" w:space="0" w:color="auto"/>
              <w:right w:val="single" w:sz="4" w:space="0" w:color="auto"/>
            </w:tcBorders>
            <w:shd w:val="clear" w:color="FFFFFF" w:fill="FFFFFF"/>
            <w:noWrap/>
            <w:vAlign w:val="bottom"/>
            <w:hideMark/>
          </w:tcPr>
          <w:p w14:paraId="19A4F8B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5538</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68E5709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w:t>
            </w:r>
          </w:p>
        </w:tc>
        <w:tc>
          <w:tcPr>
            <w:tcW w:w="347" w:type="dxa"/>
            <w:tcBorders>
              <w:top w:val="nil"/>
              <w:left w:val="nil"/>
              <w:bottom w:val="single" w:sz="4" w:space="0" w:color="auto"/>
              <w:right w:val="single" w:sz="4" w:space="0" w:color="auto"/>
            </w:tcBorders>
            <w:shd w:val="clear" w:color="auto" w:fill="auto"/>
            <w:noWrap/>
            <w:vAlign w:val="bottom"/>
            <w:hideMark/>
          </w:tcPr>
          <w:p w14:paraId="451C7BD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299</w:t>
            </w:r>
          </w:p>
        </w:tc>
        <w:tc>
          <w:tcPr>
            <w:tcW w:w="398" w:type="dxa"/>
            <w:tcBorders>
              <w:top w:val="nil"/>
              <w:left w:val="nil"/>
              <w:bottom w:val="single" w:sz="4" w:space="0" w:color="auto"/>
              <w:right w:val="single" w:sz="4" w:space="0" w:color="auto"/>
            </w:tcBorders>
            <w:shd w:val="clear" w:color="auto" w:fill="auto"/>
            <w:noWrap/>
            <w:vAlign w:val="bottom"/>
            <w:hideMark/>
          </w:tcPr>
          <w:p w14:paraId="70C6AE2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11150FD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104</w:t>
            </w:r>
          </w:p>
        </w:tc>
        <w:tc>
          <w:tcPr>
            <w:tcW w:w="398" w:type="dxa"/>
            <w:tcBorders>
              <w:top w:val="nil"/>
              <w:left w:val="nil"/>
              <w:bottom w:val="single" w:sz="4" w:space="0" w:color="auto"/>
              <w:right w:val="single" w:sz="4" w:space="0" w:color="auto"/>
            </w:tcBorders>
            <w:shd w:val="clear" w:color="auto" w:fill="auto"/>
            <w:noWrap/>
            <w:vAlign w:val="bottom"/>
            <w:hideMark/>
          </w:tcPr>
          <w:p w14:paraId="700CE7E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3A2918A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55A39E3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216654</w:t>
            </w:r>
          </w:p>
        </w:tc>
        <w:tc>
          <w:tcPr>
            <w:tcW w:w="753" w:type="dxa"/>
            <w:tcBorders>
              <w:top w:val="nil"/>
              <w:left w:val="nil"/>
              <w:bottom w:val="single" w:sz="4" w:space="0" w:color="auto"/>
              <w:right w:val="single" w:sz="4" w:space="0" w:color="auto"/>
            </w:tcBorders>
            <w:shd w:val="clear" w:color="FFFFFF" w:fill="FFFFFF"/>
            <w:noWrap/>
            <w:vAlign w:val="bottom"/>
            <w:hideMark/>
          </w:tcPr>
          <w:p w14:paraId="00F8FB1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215424</w:t>
            </w:r>
          </w:p>
        </w:tc>
        <w:tc>
          <w:tcPr>
            <w:tcW w:w="776" w:type="dxa"/>
            <w:tcBorders>
              <w:top w:val="nil"/>
              <w:left w:val="nil"/>
              <w:bottom w:val="single" w:sz="4" w:space="0" w:color="auto"/>
              <w:right w:val="single" w:sz="4" w:space="0" w:color="auto"/>
            </w:tcBorders>
            <w:shd w:val="clear" w:color="FFFFFF" w:fill="FFFFFF"/>
            <w:noWrap/>
            <w:vAlign w:val="bottom"/>
            <w:hideMark/>
          </w:tcPr>
          <w:p w14:paraId="6AC4B4A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719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75295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6401A6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358</w:t>
            </w:r>
          </w:p>
        </w:tc>
        <w:tc>
          <w:tcPr>
            <w:tcW w:w="398" w:type="dxa"/>
            <w:tcBorders>
              <w:top w:val="nil"/>
              <w:left w:val="nil"/>
              <w:bottom w:val="single" w:sz="4" w:space="0" w:color="auto"/>
              <w:right w:val="single" w:sz="4" w:space="0" w:color="auto"/>
            </w:tcBorders>
            <w:shd w:val="clear" w:color="auto" w:fill="auto"/>
            <w:noWrap/>
            <w:vAlign w:val="bottom"/>
            <w:hideMark/>
          </w:tcPr>
          <w:p w14:paraId="7442265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28C54BD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153</w:t>
            </w:r>
          </w:p>
        </w:tc>
        <w:tc>
          <w:tcPr>
            <w:tcW w:w="398" w:type="dxa"/>
            <w:tcBorders>
              <w:top w:val="nil"/>
              <w:left w:val="nil"/>
              <w:bottom w:val="single" w:sz="4" w:space="0" w:color="auto"/>
              <w:right w:val="single" w:sz="4" w:space="0" w:color="auto"/>
            </w:tcBorders>
            <w:shd w:val="clear" w:color="auto" w:fill="auto"/>
            <w:noWrap/>
            <w:vAlign w:val="bottom"/>
            <w:hideMark/>
          </w:tcPr>
          <w:p w14:paraId="33FB638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c>
          <w:tcPr>
            <w:tcW w:w="416" w:type="dxa"/>
            <w:tcBorders>
              <w:top w:val="nil"/>
              <w:left w:val="nil"/>
              <w:bottom w:val="single" w:sz="4" w:space="0" w:color="auto"/>
              <w:right w:val="single" w:sz="4" w:space="0" w:color="auto"/>
            </w:tcBorders>
            <w:shd w:val="clear" w:color="auto" w:fill="auto"/>
            <w:noWrap/>
            <w:vAlign w:val="bottom"/>
            <w:hideMark/>
          </w:tcPr>
          <w:p w14:paraId="4E26058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23AE59C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227013</w:t>
            </w:r>
          </w:p>
        </w:tc>
        <w:tc>
          <w:tcPr>
            <w:tcW w:w="753" w:type="dxa"/>
            <w:tcBorders>
              <w:top w:val="nil"/>
              <w:left w:val="nil"/>
              <w:bottom w:val="single" w:sz="4" w:space="0" w:color="auto"/>
              <w:right w:val="single" w:sz="4" w:space="0" w:color="auto"/>
            </w:tcBorders>
            <w:shd w:val="clear" w:color="auto" w:fill="auto"/>
            <w:noWrap/>
            <w:vAlign w:val="bottom"/>
            <w:hideMark/>
          </w:tcPr>
          <w:p w14:paraId="72B6929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225443</w:t>
            </w:r>
          </w:p>
        </w:tc>
        <w:tc>
          <w:tcPr>
            <w:tcW w:w="776" w:type="dxa"/>
            <w:tcBorders>
              <w:top w:val="nil"/>
              <w:left w:val="nil"/>
              <w:bottom w:val="single" w:sz="4" w:space="0" w:color="auto"/>
              <w:right w:val="single" w:sz="4" w:space="0" w:color="auto"/>
            </w:tcBorders>
            <w:shd w:val="clear" w:color="auto" w:fill="auto"/>
            <w:noWrap/>
            <w:vAlign w:val="bottom"/>
            <w:hideMark/>
          </w:tcPr>
          <w:p w14:paraId="612365C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1089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26046D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0,5</w:t>
            </w:r>
          </w:p>
        </w:tc>
        <w:tc>
          <w:tcPr>
            <w:tcW w:w="347" w:type="dxa"/>
            <w:tcBorders>
              <w:top w:val="nil"/>
              <w:left w:val="nil"/>
              <w:bottom w:val="single" w:sz="4" w:space="0" w:color="auto"/>
              <w:right w:val="single" w:sz="4" w:space="0" w:color="auto"/>
            </w:tcBorders>
            <w:shd w:val="clear" w:color="auto" w:fill="auto"/>
            <w:noWrap/>
            <w:vAlign w:val="bottom"/>
            <w:hideMark/>
          </w:tcPr>
          <w:p w14:paraId="12F9960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380</w:t>
            </w:r>
          </w:p>
        </w:tc>
        <w:tc>
          <w:tcPr>
            <w:tcW w:w="398" w:type="dxa"/>
            <w:tcBorders>
              <w:top w:val="nil"/>
              <w:left w:val="nil"/>
              <w:bottom w:val="single" w:sz="4" w:space="0" w:color="auto"/>
              <w:right w:val="single" w:sz="4" w:space="0" w:color="auto"/>
            </w:tcBorders>
            <w:shd w:val="clear" w:color="auto" w:fill="auto"/>
            <w:noWrap/>
            <w:vAlign w:val="bottom"/>
            <w:hideMark/>
          </w:tcPr>
          <w:p w14:paraId="0BFE6E1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3AD1CAA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101</w:t>
            </w:r>
          </w:p>
        </w:tc>
        <w:tc>
          <w:tcPr>
            <w:tcW w:w="398" w:type="dxa"/>
            <w:tcBorders>
              <w:top w:val="nil"/>
              <w:left w:val="nil"/>
              <w:bottom w:val="single" w:sz="4" w:space="0" w:color="auto"/>
              <w:right w:val="single" w:sz="4" w:space="0" w:color="auto"/>
            </w:tcBorders>
            <w:shd w:val="clear" w:color="auto" w:fill="auto"/>
            <w:noWrap/>
            <w:vAlign w:val="bottom"/>
            <w:hideMark/>
          </w:tcPr>
          <w:p w14:paraId="1D59781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r>
      <w:tr w:rsidR="009D1792" w:rsidRPr="009D1792" w14:paraId="3472E16E"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1ABDE32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1ABC01027</w:t>
            </w:r>
          </w:p>
        </w:tc>
        <w:tc>
          <w:tcPr>
            <w:tcW w:w="465" w:type="dxa"/>
            <w:tcBorders>
              <w:top w:val="nil"/>
              <w:left w:val="nil"/>
              <w:bottom w:val="single" w:sz="4" w:space="0" w:color="auto"/>
              <w:right w:val="single" w:sz="4" w:space="0" w:color="auto"/>
            </w:tcBorders>
            <w:shd w:val="clear" w:color="auto" w:fill="auto"/>
            <w:noWrap/>
            <w:vAlign w:val="bottom"/>
            <w:hideMark/>
          </w:tcPr>
          <w:p w14:paraId="01C09DF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5579198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3208</w:t>
            </w:r>
          </w:p>
        </w:tc>
        <w:tc>
          <w:tcPr>
            <w:tcW w:w="753" w:type="dxa"/>
            <w:tcBorders>
              <w:top w:val="nil"/>
              <w:left w:val="nil"/>
              <w:bottom w:val="single" w:sz="4" w:space="0" w:color="auto"/>
              <w:right w:val="single" w:sz="4" w:space="0" w:color="auto"/>
            </w:tcBorders>
            <w:shd w:val="clear" w:color="FFFFFF" w:fill="FFFFFF"/>
            <w:noWrap/>
            <w:vAlign w:val="bottom"/>
            <w:hideMark/>
          </w:tcPr>
          <w:p w14:paraId="21D4E8C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3154</w:t>
            </w:r>
          </w:p>
        </w:tc>
        <w:tc>
          <w:tcPr>
            <w:tcW w:w="776" w:type="dxa"/>
            <w:tcBorders>
              <w:top w:val="nil"/>
              <w:left w:val="nil"/>
              <w:bottom w:val="single" w:sz="4" w:space="0" w:color="auto"/>
              <w:right w:val="single" w:sz="4" w:space="0" w:color="auto"/>
            </w:tcBorders>
            <w:shd w:val="clear" w:color="FFFFFF" w:fill="FFFFFF"/>
            <w:noWrap/>
            <w:vAlign w:val="bottom"/>
            <w:hideMark/>
          </w:tcPr>
          <w:p w14:paraId="7FF2BC2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46</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1E294EA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w:t>
            </w:r>
          </w:p>
        </w:tc>
        <w:tc>
          <w:tcPr>
            <w:tcW w:w="347" w:type="dxa"/>
            <w:tcBorders>
              <w:top w:val="nil"/>
              <w:left w:val="nil"/>
              <w:bottom w:val="single" w:sz="4" w:space="0" w:color="auto"/>
              <w:right w:val="single" w:sz="4" w:space="0" w:color="auto"/>
            </w:tcBorders>
            <w:shd w:val="clear" w:color="auto" w:fill="auto"/>
            <w:noWrap/>
            <w:vAlign w:val="bottom"/>
            <w:hideMark/>
          </w:tcPr>
          <w:p w14:paraId="31BA5952"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6</w:t>
            </w:r>
          </w:p>
        </w:tc>
        <w:tc>
          <w:tcPr>
            <w:tcW w:w="398" w:type="dxa"/>
            <w:tcBorders>
              <w:top w:val="nil"/>
              <w:left w:val="nil"/>
              <w:bottom w:val="single" w:sz="4" w:space="0" w:color="auto"/>
              <w:right w:val="single" w:sz="4" w:space="0" w:color="auto"/>
            </w:tcBorders>
            <w:shd w:val="clear" w:color="auto" w:fill="auto"/>
            <w:noWrap/>
            <w:vAlign w:val="bottom"/>
            <w:hideMark/>
          </w:tcPr>
          <w:p w14:paraId="550168A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321945B5"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2</w:t>
            </w:r>
          </w:p>
        </w:tc>
        <w:tc>
          <w:tcPr>
            <w:tcW w:w="398" w:type="dxa"/>
            <w:tcBorders>
              <w:top w:val="nil"/>
              <w:left w:val="nil"/>
              <w:bottom w:val="single" w:sz="4" w:space="0" w:color="auto"/>
              <w:right w:val="single" w:sz="4" w:space="0" w:color="auto"/>
            </w:tcBorders>
            <w:shd w:val="clear" w:color="auto" w:fill="auto"/>
            <w:noWrap/>
            <w:vAlign w:val="bottom"/>
            <w:hideMark/>
          </w:tcPr>
          <w:p w14:paraId="0E94059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5FA6A3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6DD5F8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195517</w:t>
            </w:r>
          </w:p>
        </w:tc>
        <w:tc>
          <w:tcPr>
            <w:tcW w:w="753" w:type="dxa"/>
            <w:tcBorders>
              <w:top w:val="nil"/>
              <w:left w:val="nil"/>
              <w:bottom w:val="single" w:sz="4" w:space="0" w:color="auto"/>
              <w:right w:val="single" w:sz="4" w:space="0" w:color="auto"/>
            </w:tcBorders>
            <w:shd w:val="clear" w:color="FFFFFF" w:fill="FFFFFF"/>
            <w:noWrap/>
            <w:vAlign w:val="bottom"/>
            <w:hideMark/>
          </w:tcPr>
          <w:p w14:paraId="45A732F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194284</w:t>
            </w:r>
          </w:p>
        </w:tc>
        <w:tc>
          <w:tcPr>
            <w:tcW w:w="776" w:type="dxa"/>
            <w:tcBorders>
              <w:top w:val="nil"/>
              <w:left w:val="nil"/>
              <w:bottom w:val="single" w:sz="4" w:space="0" w:color="auto"/>
              <w:right w:val="single" w:sz="4" w:space="0" w:color="auto"/>
            </w:tcBorders>
            <w:shd w:val="clear" w:color="FFFFFF" w:fill="FFFFFF"/>
            <w:noWrap/>
            <w:vAlign w:val="bottom"/>
            <w:hideMark/>
          </w:tcPr>
          <w:p w14:paraId="3A5BBF1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738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CBDE0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auto" w:fill="auto"/>
            <w:noWrap/>
            <w:vAlign w:val="bottom"/>
            <w:hideMark/>
          </w:tcPr>
          <w:p w14:paraId="4B6D46BE"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394</w:t>
            </w:r>
          </w:p>
        </w:tc>
        <w:tc>
          <w:tcPr>
            <w:tcW w:w="398" w:type="dxa"/>
            <w:tcBorders>
              <w:top w:val="nil"/>
              <w:left w:val="nil"/>
              <w:bottom w:val="single" w:sz="4" w:space="0" w:color="auto"/>
              <w:right w:val="single" w:sz="4" w:space="0" w:color="auto"/>
            </w:tcBorders>
            <w:shd w:val="clear" w:color="auto" w:fill="auto"/>
            <w:noWrap/>
            <w:vAlign w:val="bottom"/>
            <w:hideMark/>
          </w:tcPr>
          <w:p w14:paraId="3A3FB22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0,20</w:t>
            </w:r>
          </w:p>
        </w:tc>
        <w:tc>
          <w:tcPr>
            <w:tcW w:w="347" w:type="dxa"/>
            <w:tcBorders>
              <w:top w:val="nil"/>
              <w:left w:val="nil"/>
              <w:bottom w:val="single" w:sz="4" w:space="0" w:color="auto"/>
              <w:right w:val="single" w:sz="4" w:space="0" w:color="auto"/>
            </w:tcBorders>
            <w:shd w:val="clear" w:color="auto" w:fill="auto"/>
            <w:noWrap/>
            <w:vAlign w:val="bottom"/>
            <w:hideMark/>
          </w:tcPr>
          <w:p w14:paraId="38A3494E"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101</w:t>
            </w:r>
          </w:p>
        </w:tc>
        <w:tc>
          <w:tcPr>
            <w:tcW w:w="398" w:type="dxa"/>
            <w:tcBorders>
              <w:top w:val="nil"/>
              <w:left w:val="nil"/>
              <w:bottom w:val="single" w:sz="4" w:space="0" w:color="auto"/>
              <w:right w:val="single" w:sz="4" w:space="0" w:color="auto"/>
            </w:tcBorders>
            <w:shd w:val="clear" w:color="auto" w:fill="auto"/>
            <w:noWrap/>
            <w:vAlign w:val="bottom"/>
            <w:hideMark/>
          </w:tcPr>
          <w:p w14:paraId="6B4010D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92D050" w:fill="92D050"/>
            <w:noWrap/>
            <w:vAlign w:val="bottom"/>
            <w:hideMark/>
          </w:tcPr>
          <w:p w14:paraId="13D2402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auto" w:fill="auto"/>
            <w:noWrap/>
            <w:vAlign w:val="bottom"/>
            <w:hideMark/>
          </w:tcPr>
          <w:p w14:paraId="03F4C9C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6242</w:t>
            </w:r>
          </w:p>
        </w:tc>
        <w:tc>
          <w:tcPr>
            <w:tcW w:w="753" w:type="dxa"/>
            <w:tcBorders>
              <w:top w:val="nil"/>
              <w:left w:val="nil"/>
              <w:bottom w:val="single" w:sz="4" w:space="0" w:color="auto"/>
              <w:right w:val="single" w:sz="4" w:space="0" w:color="auto"/>
            </w:tcBorders>
            <w:shd w:val="clear" w:color="auto" w:fill="auto"/>
            <w:noWrap/>
            <w:vAlign w:val="bottom"/>
            <w:hideMark/>
          </w:tcPr>
          <w:p w14:paraId="60EE93F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6106</w:t>
            </w:r>
          </w:p>
        </w:tc>
        <w:tc>
          <w:tcPr>
            <w:tcW w:w="776" w:type="dxa"/>
            <w:tcBorders>
              <w:top w:val="nil"/>
              <w:left w:val="nil"/>
              <w:bottom w:val="single" w:sz="4" w:space="0" w:color="auto"/>
              <w:right w:val="single" w:sz="4" w:space="0" w:color="auto"/>
            </w:tcBorders>
            <w:shd w:val="clear" w:color="auto" w:fill="auto"/>
            <w:noWrap/>
            <w:vAlign w:val="bottom"/>
            <w:hideMark/>
          </w:tcPr>
          <w:p w14:paraId="3BAE4F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129</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292ECD9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w:t>
            </w:r>
          </w:p>
        </w:tc>
        <w:tc>
          <w:tcPr>
            <w:tcW w:w="347" w:type="dxa"/>
            <w:tcBorders>
              <w:top w:val="nil"/>
              <w:left w:val="nil"/>
              <w:bottom w:val="single" w:sz="4" w:space="0" w:color="auto"/>
              <w:right w:val="single" w:sz="4" w:space="0" w:color="auto"/>
            </w:tcBorders>
            <w:shd w:val="clear" w:color="auto" w:fill="auto"/>
            <w:noWrap/>
            <w:vAlign w:val="bottom"/>
            <w:hideMark/>
          </w:tcPr>
          <w:p w14:paraId="0392970B"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w:t>
            </w:r>
          </w:p>
        </w:tc>
        <w:tc>
          <w:tcPr>
            <w:tcW w:w="398" w:type="dxa"/>
            <w:tcBorders>
              <w:top w:val="nil"/>
              <w:left w:val="nil"/>
              <w:bottom w:val="single" w:sz="4" w:space="0" w:color="auto"/>
              <w:right w:val="single" w:sz="4" w:space="0" w:color="auto"/>
            </w:tcBorders>
            <w:shd w:val="clear" w:color="auto" w:fill="auto"/>
            <w:noWrap/>
            <w:vAlign w:val="bottom"/>
            <w:hideMark/>
          </w:tcPr>
          <w:p w14:paraId="29B92B6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0,02</w:t>
            </w:r>
          </w:p>
        </w:tc>
        <w:tc>
          <w:tcPr>
            <w:tcW w:w="347" w:type="dxa"/>
            <w:tcBorders>
              <w:top w:val="nil"/>
              <w:left w:val="nil"/>
              <w:bottom w:val="single" w:sz="4" w:space="0" w:color="auto"/>
              <w:right w:val="single" w:sz="4" w:space="0" w:color="auto"/>
            </w:tcBorders>
            <w:shd w:val="clear" w:color="auto" w:fill="auto"/>
            <w:noWrap/>
            <w:vAlign w:val="bottom"/>
            <w:hideMark/>
          </w:tcPr>
          <w:p w14:paraId="3FC30747"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5</w:t>
            </w:r>
          </w:p>
        </w:tc>
        <w:tc>
          <w:tcPr>
            <w:tcW w:w="398" w:type="dxa"/>
            <w:tcBorders>
              <w:top w:val="nil"/>
              <w:left w:val="nil"/>
              <w:bottom w:val="single" w:sz="4" w:space="0" w:color="auto"/>
              <w:right w:val="single" w:sz="4" w:space="0" w:color="auto"/>
            </w:tcBorders>
            <w:shd w:val="clear" w:color="auto" w:fill="auto"/>
            <w:noWrap/>
            <w:vAlign w:val="bottom"/>
            <w:hideMark/>
          </w:tcPr>
          <w:p w14:paraId="37FB081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0,08</w:t>
            </w:r>
          </w:p>
        </w:tc>
      </w:tr>
      <w:tr w:rsidR="009D1792" w:rsidRPr="009D1792" w14:paraId="2D590548"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363F08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1ABC01028</w:t>
            </w:r>
          </w:p>
        </w:tc>
        <w:tc>
          <w:tcPr>
            <w:tcW w:w="465" w:type="dxa"/>
            <w:tcBorders>
              <w:top w:val="nil"/>
              <w:left w:val="nil"/>
              <w:bottom w:val="single" w:sz="4" w:space="0" w:color="auto"/>
              <w:right w:val="single" w:sz="4" w:space="0" w:color="auto"/>
            </w:tcBorders>
            <w:shd w:val="clear" w:color="auto" w:fill="auto"/>
            <w:noWrap/>
            <w:vAlign w:val="bottom"/>
            <w:hideMark/>
          </w:tcPr>
          <w:p w14:paraId="2B42C55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3B99A56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3466</w:t>
            </w:r>
          </w:p>
        </w:tc>
        <w:tc>
          <w:tcPr>
            <w:tcW w:w="753" w:type="dxa"/>
            <w:tcBorders>
              <w:top w:val="nil"/>
              <w:left w:val="nil"/>
              <w:bottom w:val="single" w:sz="4" w:space="0" w:color="auto"/>
              <w:right w:val="single" w:sz="4" w:space="0" w:color="auto"/>
            </w:tcBorders>
            <w:shd w:val="clear" w:color="FFFFFF" w:fill="FFFFFF"/>
            <w:noWrap/>
            <w:vAlign w:val="bottom"/>
            <w:hideMark/>
          </w:tcPr>
          <w:p w14:paraId="106A16A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3455</w:t>
            </w:r>
          </w:p>
        </w:tc>
        <w:tc>
          <w:tcPr>
            <w:tcW w:w="776" w:type="dxa"/>
            <w:tcBorders>
              <w:top w:val="nil"/>
              <w:left w:val="nil"/>
              <w:bottom w:val="single" w:sz="4" w:space="0" w:color="auto"/>
              <w:right w:val="single" w:sz="4" w:space="0" w:color="auto"/>
            </w:tcBorders>
            <w:shd w:val="clear" w:color="FFFFFF" w:fill="FFFFFF"/>
            <w:noWrap/>
            <w:vAlign w:val="bottom"/>
            <w:hideMark/>
          </w:tcPr>
          <w:p w14:paraId="50F33EF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EC4263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w:t>
            </w:r>
          </w:p>
        </w:tc>
        <w:tc>
          <w:tcPr>
            <w:tcW w:w="347" w:type="dxa"/>
            <w:tcBorders>
              <w:top w:val="nil"/>
              <w:left w:val="nil"/>
              <w:bottom w:val="single" w:sz="4" w:space="0" w:color="auto"/>
              <w:right w:val="single" w:sz="4" w:space="0" w:color="auto"/>
            </w:tcBorders>
            <w:shd w:val="clear" w:color="auto" w:fill="auto"/>
            <w:noWrap/>
            <w:vAlign w:val="bottom"/>
            <w:hideMark/>
          </w:tcPr>
          <w:p w14:paraId="65FB99B8"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6</w:t>
            </w:r>
          </w:p>
        </w:tc>
        <w:tc>
          <w:tcPr>
            <w:tcW w:w="398" w:type="dxa"/>
            <w:tcBorders>
              <w:top w:val="nil"/>
              <w:left w:val="nil"/>
              <w:bottom w:val="single" w:sz="4" w:space="0" w:color="auto"/>
              <w:right w:val="single" w:sz="4" w:space="0" w:color="auto"/>
            </w:tcBorders>
            <w:shd w:val="clear" w:color="auto" w:fill="auto"/>
            <w:noWrap/>
            <w:vAlign w:val="bottom"/>
            <w:hideMark/>
          </w:tcPr>
          <w:p w14:paraId="0045247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77942C3C"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0</w:t>
            </w:r>
          </w:p>
        </w:tc>
        <w:tc>
          <w:tcPr>
            <w:tcW w:w="398" w:type="dxa"/>
            <w:tcBorders>
              <w:top w:val="nil"/>
              <w:left w:val="nil"/>
              <w:bottom w:val="single" w:sz="4" w:space="0" w:color="auto"/>
              <w:right w:val="single" w:sz="4" w:space="0" w:color="auto"/>
            </w:tcBorders>
            <w:shd w:val="clear" w:color="auto" w:fill="auto"/>
            <w:noWrap/>
            <w:vAlign w:val="bottom"/>
            <w:hideMark/>
          </w:tcPr>
          <w:p w14:paraId="0A71FF8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0,00</w:t>
            </w:r>
          </w:p>
        </w:tc>
        <w:tc>
          <w:tcPr>
            <w:tcW w:w="416" w:type="dxa"/>
            <w:tcBorders>
              <w:top w:val="nil"/>
              <w:left w:val="nil"/>
              <w:bottom w:val="single" w:sz="4" w:space="0" w:color="auto"/>
              <w:right w:val="single" w:sz="4" w:space="0" w:color="auto"/>
            </w:tcBorders>
            <w:shd w:val="clear" w:color="auto" w:fill="auto"/>
            <w:noWrap/>
            <w:vAlign w:val="bottom"/>
            <w:hideMark/>
          </w:tcPr>
          <w:p w14:paraId="5265689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76939D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209476</w:t>
            </w:r>
          </w:p>
        </w:tc>
        <w:tc>
          <w:tcPr>
            <w:tcW w:w="753" w:type="dxa"/>
            <w:tcBorders>
              <w:top w:val="nil"/>
              <w:left w:val="nil"/>
              <w:bottom w:val="single" w:sz="4" w:space="0" w:color="auto"/>
              <w:right w:val="single" w:sz="4" w:space="0" w:color="auto"/>
            </w:tcBorders>
            <w:shd w:val="clear" w:color="FFFFFF" w:fill="FFFFFF"/>
            <w:noWrap/>
            <w:vAlign w:val="bottom"/>
            <w:hideMark/>
          </w:tcPr>
          <w:p w14:paraId="3ADC218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208298</w:t>
            </w:r>
          </w:p>
        </w:tc>
        <w:tc>
          <w:tcPr>
            <w:tcW w:w="776" w:type="dxa"/>
            <w:tcBorders>
              <w:top w:val="nil"/>
              <w:left w:val="nil"/>
              <w:bottom w:val="single" w:sz="4" w:space="0" w:color="auto"/>
              <w:right w:val="single" w:sz="4" w:space="0" w:color="auto"/>
            </w:tcBorders>
            <w:shd w:val="clear" w:color="FFFFFF" w:fill="FFFFFF"/>
            <w:noWrap/>
            <w:vAlign w:val="bottom"/>
            <w:hideMark/>
          </w:tcPr>
          <w:p w14:paraId="29FE212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706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54A1C4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72C6E9E"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392</w:t>
            </w:r>
          </w:p>
        </w:tc>
        <w:tc>
          <w:tcPr>
            <w:tcW w:w="398" w:type="dxa"/>
            <w:tcBorders>
              <w:top w:val="nil"/>
              <w:left w:val="nil"/>
              <w:bottom w:val="single" w:sz="4" w:space="0" w:color="auto"/>
              <w:right w:val="single" w:sz="4" w:space="0" w:color="auto"/>
            </w:tcBorders>
            <w:shd w:val="clear" w:color="auto" w:fill="auto"/>
            <w:noWrap/>
            <w:vAlign w:val="bottom"/>
            <w:hideMark/>
          </w:tcPr>
          <w:p w14:paraId="5E9C898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3654C9A0"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80</w:t>
            </w:r>
          </w:p>
        </w:tc>
        <w:tc>
          <w:tcPr>
            <w:tcW w:w="398" w:type="dxa"/>
            <w:tcBorders>
              <w:top w:val="nil"/>
              <w:left w:val="nil"/>
              <w:bottom w:val="single" w:sz="4" w:space="0" w:color="auto"/>
              <w:right w:val="single" w:sz="4" w:space="0" w:color="auto"/>
            </w:tcBorders>
            <w:shd w:val="clear" w:color="auto" w:fill="auto"/>
            <w:noWrap/>
            <w:vAlign w:val="bottom"/>
            <w:hideMark/>
          </w:tcPr>
          <w:p w14:paraId="6DC7C0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c>
          <w:tcPr>
            <w:tcW w:w="416" w:type="dxa"/>
            <w:tcBorders>
              <w:top w:val="nil"/>
              <w:left w:val="nil"/>
              <w:bottom w:val="single" w:sz="4" w:space="0" w:color="auto"/>
              <w:right w:val="single" w:sz="4" w:space="0" w:color="auto"/>
            </w:tcBorders>
            <w:shd w:val="clear" w:color="auto" w:fill="auto"/>
            <w:noWrap/>
            <w:vAlign w:val="bottom"/>
            <w:hideMark/>
          </w:tcPr>
          <w:p w14:paraId="233DB70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11A4110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205904</w:t>
            </w:r>
          </w:p>
        </w:tc>
        <w:tc>
          <w:tcPr>
            <w:tcW w:w="753" w:type="dxa"/>
            <w:tcBorders>
              <w:top w:val="nil"/>
              <w:left w:val="nil"/>
              <w:bottom w:val="single" w:sz="4" w:space="0" w:color="auto"/>
              <w:right w:val="single" w:sz="4" w:space="0" w:color="auto"/>
            </w:tcBorders>
            <w:shd w:val="clear" w:color="auto" w:fill="auto"/>
            <w:noWrap/>
            <w:vAlign w:val="bottom"/>
            <w:hideMark/>
          </w:tcPr>
          <w:p w14:paraId="5E2D8F2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204869</w:t>
            </w:r>
          </w:p>
        </w:tc>
        <w:tc>
          <w:tcPr>
            <w:tcW w:w="776" w:type="dxa"/>
            <w:tcBorders>
              <w:top w:val="nil"/>
              <w:left w:val="nil"/>
              <w:bottom w:val="single" w:sz="4" w:space="0" w:color="auto"/>
              <w:right w:val="single" w:sz="4" w:space="0" w:color="auto"/>
            </w:tcBorders>
            <w:shd w:val="clear" w:color="auto" w:fill="auto"/>
            <w:noWrap/>
            <w:vAlign w:val="bottom"/>
            <w:hideMark/>
          </w:tcPr>
          <w:p w14:paraId="14D8EC8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603</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0F70DC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00D936A3"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322</w:t>
            </w:r>
          </w:p>
        </w:tc>
        <w:tc>
          <w:tcPr>
            <w:tcW w:w="398" w:type="dxa"/>
            <w:tcBorders>
              <w:top w:val="nil"/>
              <w:left w:val="nil"/>
              <w:bottom w:val="single" w:sz="4" w:space="0" w:color="auto"/>
              <w:right w:val="single" w:sz="4" w:space="0" w:color="auto"/>
            </w:tcBorders>
            <w:shd w:val="clear" w:color="auto" w:fill="auto"/>
            <w:noWrap/>
            <w:vAlign w:val="bottom"/>
            <w:hideMark/>
          </w:tcPr>
          <w:p w14:paraId="2811B1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0,16</w:t>
            </w:r>
          </w:p>
        </w:tc>
        <w:tc>
          <w:tcPr>
            <w:tcW w:w="347" w:type="dxa"/>
            <w:tcBorders>
              <w:top w:val="nil"/>
              <w:left w:val="nil"/>
              <w:bottom w:val="single" w:sz="4" w:space="0" w:color="auto"/>
              <w:right w:val="single" w:sz="4" w:space="0" w:color="auto"/>
            </w:tcBorders>
            <w:shd w:val="clear" w:color="auto" w:fill="auto"/>
            <w:noWrap/>
            <w:vAlign w:val="bottom"/>
            <w:hideMark/>
          </w:tcPr>
          <w:p w14:paraId="49D094DD"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110</w:t>
            </w:r>
          </w:p>
        </w:tc>
        <w:tc>
          <w:tcPr>
            <w:tcW w:w="398" w:type="dxa"/>
            <w:tcBorders>
              <w:top w:val="nil"/>
              <w:left w:val="nil"/>
              <w:bottom w:val="single" w:sz="4" w:space="0" w:color="auto"/>
              <w:right w:val="single" w:sz="4" w:space="0" w:color="auto"/>
            </w:tcBorders>
            <w:shd w:val="clear" w:color="auto" w:fill="auto"/>
            <w:noWrap/>
            <w:vAlign w:val="bottom"/>
            <w:hideMark/>
          </w:tcPr>
          <w:p w14:paraId="61EBC7B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r>
      <w:tr w:rsidR="009D1792" w:rsidRPr="009D1792" w14:paraId="79659702"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4B2C5A2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1ABC01029</w:t>
            </w:r>
          </w:p>
        </w:tc>
        <w:tc>
          <w:tcPr>
            <w:tcW w:w="465" w:type="dxa"/>
            <w:tcBorders>
              <w:top w:val="nil"/>
              <w:left w:val="nil"/>
              <w:bottom w:val="single" w:sz="4" w:space="0" w:color="auto"/>
              <w:right w:val="single" w:sz="4" w:space="0" w:color="auto"/>
            </w:tcBorders>
            <w:shd w:val="clear" w:color="auto" w:fill="auto"/>
            <w:noWrap/>
            <w:vAlign w:val="bottom"/>
            <w:hideMark/>
          </w:tcPr>
          <w:p w14:paraId="7F8C1A9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3CE5973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3618</w:t>
            </w:r>
          </w:p>
        </w:tc>
        <w:tc>
          <w:tcPr>
            <w:tcW w:w="753" w:type="dxa"/>
            <w:tcBorders>
              <w:top w:val="nil"/>
              <w:left w:val="nil"/>
              <w:bottom w:val="single" w:sz="4" w:space="0" w:color="auto"/>
              <w:right w:val="single" w:sz="4" w:space="0" w:color="auto"/>
            </w:tcBorders>
            <w:shd w:val="clear" w:color="FFFFFF" w:fill="FFFFFF"/>
            <w:noWrap/>
            <w:vAlign w:val="bottom"/>
            <w:hideMark/>
          </w:tcPr>
          <w:p w14:paraId="4EE794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3605</w:t>
            </w:r>
          </w:p>
        </w:tc>
        <w:tc>
          <w:tcPr>
            <w:tcW w:w="776" w:type="dxa"/>
            <w:tcBorders>
              <w:top w:val="nil"/>
              <w:left w:val="nil"/>
              <w:bottom w:val="single" w:sz="4" w:space="0" w:color="auto"/>
              <w:right w:val="single" w:sz="4" w:space="0" w:color="auto"/>
            </w:tcBorders>
            <w:shd w:val="clear" w:color="FFFFFF" w:fill="FFFFFF"/>
            <w:noWrap/>
            <w:vAlign w:val="bottom"/>
            <w:hideMark/>
          </w:tcPr>
          <w:p w14:paraId="25281DA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F0662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02FC3E0F"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0</w:t>
            </w:r>
          </w:p>
        </w:tc>
        <w:tc>
          <w:tcPr>
            <w:tcW w:w="398" w:type="dxa"/>
            <w:tcBorders>
              <w:top w:val="nil"/>
              <w:left w:val="nil"/>
              <w:bottom w:val="single" w:sz="4" w:space="0" w:color="auto"/>
              <w:right w:val="single" w:sz="4" w:space="0" w:color="auto"/>
            </w:tcBorders>
            <w:shd w:val="clear" w:color="auto" w:fill="auto"/>
            <w:noWrap/>
            <w:vAlign w:val="bottom"/>
            <w:hideMark/>
          </w:tcPr>
          <w:p w14:paraId="21E57C3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0,00</w:t>
            </w:r>
          </w:p>
        </w:tc>
        <w:tc>
          <w:tcPr>
            <w:tcW w:w="347" w:type="dxa"/>
            <w:tcBorders>
              <w:top w:val="nil"/>
              <w:left w:val="nil"/>
              <w:bottom w:val="single" w:sz="4" w:space="0" w:color="auto"/>
              <w:right w:val="single" w:sz="4" w:space="0" w:color="auto"/>
            </w:tcBorders>
            <w:shd w:val="clear" w:color="auto" w:fill="auto"/>
            <w:noWrap/>
            <w:vAlign w:val="bottom"/>
            <w:hideMark/>
          </w:tcPr>
          <w:p w14:paraId="7BDB6814"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2</w:t>
            </w:r>
          </w:p>
        </w:tc>
        <w:tc>
          <w:tcPr>
            <w:tcW w:w="398" w:type="dxa"/>
            <w:tcBorders>
              <w:top w:val="nil"/>
              <w:left w:val="nil"/>
              <w:bottom w:val="single" w:sz="4" w:space="0" w:color="auto"/>
              <w:right w:val="single" w:sz="4" w:space="0" w:color="auto"/>
            </w:tcBorders>
            <w:shd w:val="clear" w:color="auto" w:fill="auto"/>
            <w:noWrap/>
            <w:vAlign w:val="bottom"/>
            <w:hideMark/>
          </w:tcPr>
          <w:p w14:paraId="2B34C22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2209017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E8963D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163598</w:t>
            </w:r>
          </w:p>
        </w:tc>
        <w:tc>
          <w:tcPr>
            <w:tcW w:w="753" w:type="dxa"/>
            <w:tcBorders>
              <w:top w:val="nil"/>
              <w:left w:val="nil"/>
              <w:bottom w:val="single" w:sz="4" w:space="0" w:color="auto"/>
              <w:right w:val="single" w:sz="4" w:space="0" w:color="auto"/>
            </w:tcBorders>
            <w:shd w:val="clear" w:color="FFFFFF" w:fill="FFFFFF"/>
            <w:noWrap/>
            <w:vAlign w:val="bottom"/>
            <w:hideMark/>
          </w:tcPr>
          <w:p w14:paraId="07C8A28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162726</w:t>
            </w:r>
          </w:p>
        </w:tc>
        <w:tc>
          <w:tcPr>
            <w:tcW w:w="776" w:type="dxa"/>
            <w:tcBorders>
              <w:top w:val="nil"/>
              <w:left w:val="nil"/>
              <w:bottom w:val="single" w:sz="4" w:space="0" w:color="auto"/>
              <w:right w:val="single" w:sz="4" w:space="0" w:color="auto"/>
            </w:tcBorders>
            <w:shd w:val="clear" w:color="FFFFFF" w:fill="FFFFFF"/>
            <w:noWrap/>
            <w:vAlign w:val="bottom"/>
            <w:hideMark/>
          </w:tcPr>
          <w:p w14:paraId="3710B4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473</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16E830B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64A2B7FF"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316</w:t>
            </w:r>
          </w:p>
        </w:tc>
        <w:tc>
          <w:tcPr>
            <w:tcW w:w="398" w:type="dxa"/>
            <w:tcBorders>
              <w:top w:val="nil"/>
              <w:left w:val="nil"/>
              <w:bottom w:val="single" w:sz="4" w:space="0" w:color="auto"/>
              <w:right w:val="single" w:sz="4" w:space="0" w:color="auto"/>
            </w:tcBorders>
            <w:shd w:val="clear" w:color="auto" w:fill="auto"/>
            <w:noWrap/>
            <w:vAlign w:val="bottom"/>
            <w:hideMark/>
          </w:tcPr>
          <w:p w14:paraId="51799CB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417DBB3F"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83</w:t>
            </w:r>
          </w:p>
        </w:tc>
        <w:tc>
          <w:tcPr>
            <w:tcW w:w="398" w:type="dxa"/>
            <w:tcBorders>
              <w:top w:val="nil"/>
              <w:left w:val="nil"/>
              <w:bottom w:val="single" w:sz="4" w:space="0" w:color="auto"/>
              <w:right w:val="single" w:sz="4" w:space="0" w:color="auto"/>
            </w:tcBorders>
            <w:shd w:val="clear" w:color="auto" w:fill="auto"/>
            <w:noWrap/>
            <w:vAlign w:val="bottom"/>
            <w:hideMark/>
          </w:tcPr>
          <w:p w14:paraId="0F85448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06A253A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1C6EC22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156403</w:t>
            </w:r>
          </w:p>
        </w:tc>
        <w:tc>
          <w:tcPr>
            <w:tcW w:w="753" w:type="dxa"/>
            <w:tcBorders>
              <w:top w:val="nil"/>
              <w:left w:val="nil"/>
              <w:bottom w:val="single" w:sz="4" w:space="0" w:color="auto"/>
              <w:right w:val="single" w:sz="4" w:space="0" w:color="auto"/>
            </w:tcBorders>
            <w:shd w:val="clear" w:color="auto" w:fill="auto"/>
            <w:noWrap/>
            <w:vAlign w:val="bottom"/>
            <w:hideMark/>
          </w:tcPr>
          <w:p w14:paraId="601BC9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155591</w:t>
            </w:r>
          </w:p>
        </w:tc>
        <w:tc>
          <w:tcPr>
            <w:tcW w:w="776" w:type="dxa"/>
            <w:tcBorders>
              <w:top w:val="nil"/>
              <w:left w:val="nil"/>
              <w:bottom w:val="single" w:sz="4" w:space="0" w:color="auto"/>
              <w:right w:val="single" w:sz="4" w:space="0" w:color="auto"/>
            </w:tcBorders>
            <w:shd w:val="clear" w:color="auto" w:fill="auto"/>
            <w:noWrap/>
            <w:vAlign w:val="bottom"/>
            <w:hideMark/>
          </w:tcPr>
          <w:p w14:paraId="250B6AB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495</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208A0B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600AE1A6"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227</w:t>
            </w:r>
          </w:p>
        </w:tc>
        <w:tc>
          <w:tcPr>
            <w:tcW w:w="398" w:type="dxa"/>
            <w:tcBorders>
              <w:top w:val="nil"/>
              <w:left w:val="nil"/>
              <w:bottom w:val="single" w:sz="4" w:space="0" w:color="auto"/>
              <w:right w:val="single" w:sz="4" w:space="0" w:color="auto"/>
            </w:tcBorders>
            <w:shd w:val="clear" w:color="auto" w:fill="auto"/>
            <w:noWrap/>
            <w:vAlign w:val="bottom"/>
            <w:hideMark/>
          </w:tcPr>
          <w:p w14:paraId="1C7F949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0,15</w:t>
            </w:r>
          </w:p>
        </w:tc>
        <w:tc>
          <w:tcPr>
            <w:tcW w:w="347" w:type="dxa"/>
            <w:tcBorders>
              <w:top w:val="nil"/>
              <w:left w:val="nil"/>
              <w:bottom w:val="single" w:sz="4" w:space="0" w:color="auto"/>
              <w:right w:val="single" w:sz="4" w:space="0" w:color="auto"/>
            </w:tcBorders>
            <w:shd w:val="clear" w:color="auto" w:fill="auto"/>
            <w:noWrap/>
            <w:vAlign w:val="bottom"/>
            <w:hideMark/>
          </w:tcPr>
          <w:p w14:paraId="65744549"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90</w:t>
            </w:r>
          </w:p>
        </w:tc>
        <w:tc>
          <w:tcPr>
            <w:tcW w:w="398" w:type="dxa"/>
            <w:tcBorders>
              <w:top w:val="nil"/>
              <w:left w:val="nil"/>
              <w:bottom w:val="single" w:sz="4" w:space="0" w:color="auto"/>
              <w:right w:val="single" w:sz="4" w:space="0" w:color="auto"/>
            </w:tcBorders>
            <w:shd w:val="clear" w:color="auto" w:fill="auto"/>
            <w:noWrap/>
            <w:vAlign w:val="bottom"/>
            <w:hideMark/>
          </w:tcPr>
          <w:p w14:paraId="3892F8F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33639718"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495F16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1ABC01030</w:t>
            </w:r>
          </w:p>
        </w:tc>
        <w:tc>
          <w:tcPr>
            <w:tcW w:w="465" w:type="dxa"/>
            <w:tcBorders>
              <w:top w:val="nil"/>
              <w:left w:val="nil"/>
              <w:bottom w:val="single" w:sz="4" w:space="0" w:color="auto"/>
              <w:right w:val="single" w:sz="4" w:space="0" w:color="auto"/>
            </w:tcBorders>
            <w:shd w:val="clear" w:color="auto" w:fill="auto"/>
            <w:noWrap/>
            <w:vAlign w:val="bottom"/>
            <w:hideMark/>
          </w:tcPr>
          <w:p w14:paraId="5FFF247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center"/>
            <w:hideMark/>
          </w:tcPr>
          <w:p w14:paraId="5A27B78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159692</w:t>
            </w:r>
          </w:p>
        </w:tc>
        <w:tc>
          <w:tcPr>
            <w:tcW w:w="753" w:type="dxa"/>
            <w:tcBorders>
              <w:top w:val="nil"/>
              <w:left w:val="nil"/>
              <w:bottom w:val="single" w:sz="4" w:space="0" w:color="auto"/>
              <w:right w:val="single" w:sz="4" w:space="0" w:color="auto"/>
            </w:tcBorders>
            <w:shd w:val="clear" w:color="FFFFFF" w:fill="FFFFFF"/>
            <w:noWrap/>
            <w:vAlign w:val="center"/>
            <w:hideMark/>
          </w:tcPr>
          <w:p w14:paraId="40B9D53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158828</w:t>
            </w:r>
          </w:p>
        </w:tc>
        <w:tc>
          <w:tcPr>
            <w:tcW w:w="776" w:type="dxa"/>
            <w:tcBorders>
              <w:top w:val="nil"/>
              <w:left w:val="nil"/>
              <w:bottom w:val="single" w:sz="4" w:space="0" w:color="auto"/>
              <w:right w:val="single" w:sz="4" w:space="0" w:color="auto"/>
            </w:tcBorders>
            <w:shd w:val="clear" w:color="FFFFFF" w:fill="FFFFFF"/>
            <w:noWrap/>
            <w:vAlign w:val="center"/>
            <w:hideMark/>
          </w:tcPr>
          <w:p w14:paraId="3435B13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477</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ADD609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center"/>
            <w:hideMark/>
          </w:tcPr>
          <w:p w14:paraId="69CEEB6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298</w:t>
            </w:r>
          </w:p>
        </w:tc>
        <w:tc>
          <w:tcPr>
            <w:tcW w:w="398" w:type="dxa"/>
            <w:tcBorders>
              <w:top w:val="nil"/>
              <w:left w:val="nil"/>
              <w:bottom w:val="single" w:sz="4" w:space="0" w:color="auto"/>
              <w:right w:val="single" w:sz="4" w:space="0" w:color="auto"/>
            </w:tcBorders>
            <w:shd w:val="clear" w:color="auto" w:fill="auto"/>
            <w:noWrap/>
            <w:vAlign w:val="bottom"/>
            <w:hideMark/>
          </w:tcPr>
          <w:p w14:paraId="422A90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center"/>
            <w:hideMark/>
          </w:tcPr>
          <w:p w14:paraId="75F1ECF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89</w:t>
            </w:r>
          </w:p>
        </w:tc>
        <w:tc>
          <w:tcPr>
            <w:tcW w:w="398" w:type="dxa"/>
            <w:tcBorders>
              <w:top w:val="nil"/>
              <w:left w:val="nil"/>
              <w:bottom w:val="single" w:sz="4" w:space="0" w:color="auto"/>
              <w:right w:val="single" w:sz="4" w:space="0" w:color="auto"/>
            </w:tcBorders>
            <w:shd w:val="clear" w:color="auto" w:fill="auto"/>
            <w:noWrap/>
            <w:vAlign w:val="bottom"/>
            <w:hideMark/>
          </w:tcPr>
          <w:p w14:paraId="5D1DD3F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5C59A92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FFFFFF" w:fill="FFFFFF"/>
            <w:noWrap/>
            <w:vAlign w:val="center"/>
            <w:hideMark/>
          </w:tcPr>
          <w:p w14:paraId="76BA679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FFFFFF" w:fill="FFFFFF"/>
            <w:noWrap/>
            <w:vAlign w:val="center"/>
            <w:hideMark/>
          </w:tcPr>
          <w:p w14:paraId="6825482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FFFFFF" w:fill="FFFFFF"/>
            <w:noWrap/>
            <w:vAlign w:val="center"/>
            <w:hideMark/>
          </w:tcPr>
          <w:p w14:paraId="794DC57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79DB3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center"/>
            <w:hideMark/>
          </w:tcPr>
          <w:p w14:paraId="3808DC6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46FC361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center"/>
            <w:hideMark/>
          </w:tcPr>
          <w:p w14:paraId="54B3953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0870A47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416" w:type="dxa"/>
            <w:tcBorders>
              <w:top w:val="nil"/>
              <w:left w:val="nil"/>
              <w:bottom w:val="single" w:sz="4" w:space="0" w:color="auto"/>
              <w:right w:val="single" w:sz="4" w:space="0" w:color="auto"/>
            </w:tcBorders>
            <w:shd w:val="clear" w:color="auto" w:fill="auto"/>
            <w:noWrap/>
            <w:vAlign w:val="bottom"/>
            <w:hideMark/>
          </w:tcPr>
          <w:p w14:paraId="6463481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auto" w:fill="auto"/>
            <w:noWrap/>
            <w:vAlign w:val="bottom"/>
            <w:hideMark/>
          </w:tcPr>
          <w:p w14:paraId="4FD298A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auto" w:fill="auto"/>
            <w:noWrap/>
            <w:vAlign w:val="bottom"/>
            <w:hideMark/>
          </w:tcPr>
          <w:p w14:paraId="5D369B1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auto" w:fill="auto"/>
            <w:noWrap/>
            <w:vAlign w:val="bottom"/>
            <w:hideMark/>
          </w:tcPr>
          <w:p w14:paraId="12E81D6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DBC57F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center"/>
            <w:hideMark/>
          </w:tcPr>
          <w:p w14:paraId="6D87D2B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0EAB4F4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center"/>
            <w:hideMark/>
          </w:tcPr>
          <w:p w14:paraId="5D0D5BC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64873E0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r>
      <w:tr w:rsidR="009D1792" w:rsidRPr="009D1792" w14:paraId="28874585"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0EA8339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1ABC01032</w:t>
            </w:r>
          </w:p>
        </w:tc>
        <w:tc>
          <w:tcPr>
            <w:tcW w:w="465" w:type="dxa"/>
            <w:tcBorders>
              <w:top w:val="nil"/>
              <w:left w:val="nil"/>
              <w:bottom w:val="single" w:sz="4" w:space="0" w:color="auto"/>
              <w:right w:val="single" w:sz="4" w:space="0" w:color="auto"/>
            </w:tcBorders>
            <w:shd w:val="clear" w:color="auto" w:fill="auto"/>
            <w:noWrap/>
            <w:vAlign w:val="bottom"/>
            <w:hideMark/>
          </w:tcPr>
          <w:p w14:paraId="65CEC57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87B7D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239915</w:t>
            </w:r>
          </w:p>
        </w:tc>
        <w:tc>
          <w:tcPr>
            <w:tcW w:w="753" w:type="dxa"/>
            <w:tcBorders>
              <w:top w:val="nil"/>
              <w:left w:val="nil"/>
              <w:bottom w:val="single" w:sz="4" w:space="0" w:color="auto"/>
              <w:right w:val="single" w:sz="4" w:space="0" w:color="auto"/>
            </w:tcBorders>
            <w:shd w:val="clear" w:color="FFFFFF" w:fill="FFFFFF"/>
            <w:noWrap/>
            <w:vAlign w:val="bottom"/>
            <w:hideMark/>
          </w:tcPr>
          <w:p w14:paraId="447AC10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238030</w:t>
            </w:r>
          </w:p>
        </w:tc>
        <w:tc>
          <w:tcPr>
            <w:tcW w:w="776" w:type="dxa"/>
            <w:tcBorders>
              <w:top w:val="nil"/>
              <w:left w:val="nil"/>
              <w:bottom w:val="single" w:sz="4" w:space="0" w:color="auto"/>
              <w:right w:val="single" w:sz="4" w:space="0" w:color="auto"/>
            </w:tcBorders>
            <w:shd w:val="clear" w:color="FFFFFF" w:fill="FFFFFF"/>
            <w:noWrap/>
            <w:vAlign w:val="bottom"/>
            <w:hideMark/>
          </w:tcPr>
          <w:p w14:paraId="344C3C6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1246</w:t>
            </w:r>
          </w:p>
        </w:tc>
        <w:tc>
          <w:tcPr>
            <w:tcW w:w="295" w:type="dxa"/>
            <w:tcBorders>
              <w:top w:val="single" w:sz="4" w:space="0" w:color="auto"/>
              <w:left w:val="single" w:sz="4" w:space="0" w:color="auto"/>
              <w:bottom w:val="single" w:sz="4" w:space="0" w:color="auto"/>
              <w:right w:val="single" w:sz="4" w:space="0" w:color="auto"/>
            </w:tcBorders>
            <w:shd w:val="clear" w:color="FCE8B2" w:fill="FCE8B2"/>
            <w:noWrap/>
            <w:vAlign w:val="bottom"/>
            <w:hideMark/>
          </w:tcPr>
          <w:p w14:paraId="6BB615D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0,5</w:t>
            </w:r>
          </w:p>
        </w:tc>
        <w:tc>
          <w:tcPr>
            <w:tcW w:w="347" w:type="dxa"/>
            <w:tcBorders>
              <w:top w:val="nil"/>
              <w:left w:val="nil"/>
              <w:bottom w:val="single" w:sz="4" w:space="0" w:color="auto"/>
              <w:right w:val="single" w:sz="4" w:space="0" w:color="auto"/>
            </w:tcBorders>
            <w:shd w:val="clear" w:color="auto" w:fill="auto"/>
            <w:noWrap/>
            <w:vAlign w:val="bottom"/>
            <w:hideMark/>
          </w:tcPr>
          <w:p w14:paraId="4371559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491</w:t>
            </w:r>
          </w:p>
        </w:tc>
        <w:tc>
          <w:tcPr>
            <w:tcW w:w="398" w:type="dxa"/>
            <w:tcBorders>
              <w:top w:val="nil"/>
              <w:left w:val="nil"/>
              <w:bottom w:val="single" w:sz="4" w:space="0" w:color="auto"/>
              <w:right w:val="single" w:sz="4" w:space="0" w:color="auto"/>
            </w:tcBorders>
            <w:shd w:val="clear" w:color="auto" w:fill="auto"/>
            <w:noWrap/>
            <w:vAlign w:val="bottom"/>
            <w:hideMark/>
          </w:tcPr>
          <w:p w14:paraId="6DEE46F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0,20</w:t>
            </w:r>
          </w:p>
        </w:tc>
        <w:tc>
          <w:tcPr>
            <w:tcW w:w="347" w:type="dxa"/>
            <w:tcBorders>
              <w:top w:val="nil"/>
              <w:left w:val="nil"/>
              <w:bottom w:val="single" w:sz="4" w:space="0" w:color="auto"/>
              <w:right w:val="single" w:sz="4" w:space="0" w:color="auto"/>
            </w:tcBorders>
            <w:shd w:val="clear" w:color="auto" w:fill="auto"/>
            <w:noWrap/>
            <w:vAlign w:val="bottom"/>
            <w:hideMark/>
          </w:tcPr>
          <w:p w14:paraId="6925774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148</w:t>
            </w:r>
          </w:p>
        </w:tc>
        <w:tc>
          <w:tcPr>
            <w:tcW w:w="398" w:type="dxa"/>
            <w:tcBorders>
              <w:top w:val="nil"/>
              <w:left w:val="nil"/>
              <w:bottom w:val="single" w:sz="4" w:space="0" w:color="auto"/>
              <w:right w:val="single" w:sz="4" w:space="0" w:color="auto"/>
            </w:tcBorders>
            <w:shd w:val="clear" w:color="auto" w:fill="auto"/>
            <w:noWrap/>
            <w:vAlign w:val="bottom"/>
            <w:hideMark/>
          </w:tcPr>
          <w:p w14:paraId="5D5CC67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4B36928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079F3F7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157511</w:t>
            </w:r>
          </w:p>
        </w:tc>
        <w:tc>
          <w:tcPr>
            <w:tcW w:w="753" w:type="dxa"/>
            <w:tcBorders>
              <w:top w:val="nil"/>
              <w:left w:val="nil"/>
              <w:bottom w:val="single" w:sz="4" w:space="0" w:color="auto"/>
              <w:right w:val="single" w:sz="4" w:space="0" w:color="auto"/>
            </w:tcBorders>
            <w:shd w:val="clear" w:color="FFFFFF" w:fill="FFFFFF"/>
            <w:noWrap/>
            <w:vAlign w:val="bottom"/>
            <w:hideMark/>
          </w:tcPr>
          <w:p w14:paraId="0351D76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156450</w:t>
            </w:r>
          </w:p>
        </w:tc>
        <w:tc>
          <w:tcPr>
            <w:tcW w:w="776" w:type="dxa"/>
            <w:tcBorders>
              <w:top w:val="nil"/>
              <w:left w:val="nil"/>
              <w:bottom w:val="single" w:sz="4" w:space="0" w:color="auto"/>
              <w:right w:val="single" w:sz="4" w:space="0" w:color="auto"/>
            </w:tcBorders>
            <w:shd w:val="clear" w:color="FFFFFF" w:fill="FFFFFF"/>
            <w:noWrap/>
            <w:vAlign w:val="bottom"/>
            <w:hideMark/>
          </w:tcPr>
          <w:p w14:paraId="75C2305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654</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5C6295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auto" w:fill="auto"/>
            <w:noWrap/>
            <w:vAlign w:val="bottom"/>
            <w:hideMark/>
          </w:tcPr>
          <w:p w14:paraId="0E2DD3F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326</w:t>
            </w:r>
          </w:p>
        </w:tc>
        <w:tc>
          <w:tcPr>
            <w:tcW w:w="398" w:type="dxa"/>
            <w:tcBorders>
              <w:top w:val="nil"/>
              <w:left w:val="nil"/>
              <w:bottom w:val="single" w:sz="4" w:space="0" w:color="auto"/>
              <w:right w:val="single" w:sz="4" w:space="0" w:color="auto"/>
            </w:tcBorders>
            <w:shd w:val="clear" w:color="auto" w:fill="auto"/>
            <w:noWrap/>
            <w:vAlign w:val="bottom"/>
            <w:hideMark/>
          </w:tcPr>
          <w:p w14:paraId="0F28816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1FF8C60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81</w:t>
            </w:r>
          </w:p>
        </w:tc>
        <w:tc>
          <w:tcPr>
            <w:tcW w:w="398" w:type="dxa"/>
            <w:tcBorders>
              <w:top w:val="nil"/>
              <w:left w:val="nil"/>
              <w:bottom w:val="single" w:sz="4" w:space="0" w:color="auto"/>
              <w:right w:val="single" w:sz="4" w:space="0" w:color="auto"/>
            </w:tcBorders>
            <w:shd w:val="clear" w:color="auto" w:fill="auto"/>
            <w:noWrap/>
            <w:vAlign w:val="bottom"/>
            <w:hideMark/>
          </w:tcPr>
          <w:p w14:paraId="25D2A9B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1DC5351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3192468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233582</w:t>
            </w:r>
          </w:p>
        </w:tc>
        <w:tc>
          <w:tcPr>
            <w:tcW w:w="753" w:type="dxa"/>
            <w:tcBorders>
              <w:top w:val="nil"/>
              <w:left w:val="nil"/>
              <w:bottom w:val="single" w:sz="4" w:space="0" w:color="auto"/>
              <w:right w:val="single" w:sz="4" w:space="0" w:color="auto"/>
            </w:tcBorders>
            <w:shd w:val="clear" w:color="auto" w:fill="auto"/>
            <w:noWrap/>
            <w:vAlign w:val="bottom"/>
            <w:hideMark/>
          </w:tcPr>
          <w:p w14:paraId="53A8E2C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232624</w:t>
            </w:r>
          </w:p>
        </w:tc>
        <w:tc>
          <w:tcPr>
            <w:tcW w:w="776" w:type="dxa"/>
            <w:tcBorders>
              <w:top w:val="nil"/>
              <w:left w:val="nil"/>
              <w:bottom w:val="single" w:sz="4" w:space="0" w:color="auto"/>
              <w:right w:val="single" w:sz="4" w:space="0" w:color="auto"/>
            </w:tcBorders>
            <w:shd w:val="clear" w:color="auto" w:fill="auto"/>
            <w:noWrap/>
            <w:vAlign w:val="bottom"/>
            <w:hideMark/>
          </w:tcPr>
          <w:p w14:paraId="1111443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676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E739E5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148F5D8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428</w:t>
            </w:r>
          </w:p>
        </w:tc>
        <w:tc>
          <w:tcPr>
            <w:tcW w:w="398" w:type="dxa"/>
            <w:tcBorders>
              <w:top w:val="nil"/>
              <w:left w:val="nil"/>
              <w:bottom w:val="single" w:sz="4" w:space="0" w:color="auto"/>
              <w:right w:val="single" w:sz="4" w:space="0" w:color="auto"/>
            </w:tcBorders>
            <w:shd w:val="clear" w:color="auto" w:fill="auto"/>
            <w:noWrap/>
            <w:vAlign w:val="bottom"/>
            <w:hideMark/>
          </w:tcPr>
          <w:p w14:paraId="5B04EF8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0,18</w:t>
            </w:r>
          </w:p>
        </w:tc>
        <w:tc>
          <w:tcPr>
            <w:tcW w:w="347" w:type="dxa"/>
            <w:tcBorders>
              <w:top w:val="nil"/>
              <w:left w:val="nil"/>
              <w:bottom w:val="single" w:sz="4" w:space="0" w:color="auto"/>
              <w:right w:val="single" w:sz="4" w:space="0" w:color="auto"/>
            </w:tcBorders>
            <w:shd w:val="clear" w:color="auto" w:fill="auto"/>
            <w:noWrap/>
            <w:vAlign w:val="bottom"/>
            <w:hideMark/>
          </w:tcPr>
          <w:p w14:paraId="6765A07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123</w:t>
            </w:r>
          </w:p>
        </w:tc>
        <w:tc>
          <w:tcPr>
            <w:tcW w:w="398" w:type="dxa"/>
            <w:tcBorders>
              <w:top w:val="nil"/>
              <w:left w:val="nil"/>
              <w:bottom w:val="single" w:sz="4" w:space="0" w:color="auto"/>
              <w:right w:val="single" w:sz="4" w:space="0" w:color="auto"/>
            </w:tcBorders>
            <w:shd w:val="clear" w:color="auto" w:fill="auto"/>
            <w:noWrap/>
            <w:vAlign w:val="bottom"/>
            <w:hideMark/>
          </w:tcPr>
          <w:p w14:paraId="40CA360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r>
      <w:tr w:rsidR="009D1792" w:rsidRPr="009D1792" w14:paraId="65EFB805"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6882C1C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1ABC01033</w:t>
            </w:r>
          </w:p>
        </w:tc>
        <w:tc>
          <w:tcPr>
            <w:tcW w:w="465" w:type="dxa"/>
            <w:tcBorders>
              <w:top w:val="nil"/>
              <w:left w:val="nil"/>
              <w:bottom w:val="single" w:sz="4" w:space="0" w:color="auto"/>
              <w:right w:val="single" w:sz="4" w:space="0" w:color="auto"/>
            </w:tcBorders>
            <w:shd w:val="clear" w:color="92D050" w:fill="92D050"/>
            <w:noWrap/>
            <w:vAlign w:val="bottom"/>
            <w:hideMark/>
          </w:tcPr>
          <w:p w14:paraId="7B50CD8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65EA876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10174</w:t>
            </w:r>
          </w:p>
        </w:tc>
        <w:tc>
          <w:tcPr>
            <w:tcW w:w="753" w:type="dxa"/>
            <w:tcBorders>
              <w:top w:val="nil"/>
              <w:left w:val="nil"/>
              <w:bottom w:val="single" w:sz="4" w:space="0" w:color="auto"/>
              <w:right w:val="single" w:sz="4" w:space="0" w:color="auto"/>
            </w:tcBorders>
            <w:shd w:val="clear" w:color="FFFFFF" w:fill="FFFFFF"/>
            <w:noWrap/>
            <w:vAlign w:val="bottom"/>
            <w:hideMark/>
          </w:tcPr>
          <w:p w14:paraId="7158FA3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9855</w:t>
            </w:r>
          </w:p>
        </w:tc>
        <w:tc>
          <w:tcPr>
            <w:tcW w:w="776" w:type="dxa"/>
            <w:tcBorders>
              <w:top w:val="nil"/>
              <w:left w:val="nil"/>
              <w:bottom w:val="single" w:sz="4" w:space="0" w:color="auto"/>
              <w:right w:val="single" w:sz="4" w:space="0" w:color="auto"/>
            </w:tcBorders>
            <w:shd w:val="clear" w:color="FFFFFF" w:fill="FFFFFF"/>
            <w:noWrap/>
            <w:vAlign w:val="bottom"/>
            <w:hideMark/>
          </w:tcPr>
          <w:p w14:paraId="7D83151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317</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28CD3E1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3,1</w:t>
            </w:r>
          </w:p>
        </w:tc>
        <w:tc>
          <w:tcPr>
            <w:tcW w:w="347" w:type="dxa"/>
            <w:tcBorders>
              <w:top w:val="nil"/>
              <w:left w:val="nil"/>
              <w:bottom w:val="single" w:sz="4" w:space="0" w:color="auto"/>
              <w:right w:val="single" w:sz="4" w:space="0" w:color="auto"/>
            </w:tcBorders>
            <w:shd w:val="clear" w:color="auto" w:fill="auto"/>
            <w:noWrap/>
            <w:vAlign w:val="bottom"/>
            <w:hideMark/>
          </w:tcPr>
          <w:p w14:paraId="64D4DD3D"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w:t>
            </w:r>
          </w:p>
        </w:tc>
        <w:tc>
          <w:tcPr>
            <w:tcW w:w="398" w:type="dxa"/>
            <w:tcBorders>
              <w:top w:val="nil"/>
              <w:left w:val="nil"/>
              <w:bottom w:val="single" w:sz="4" w:space="0" w:color="auto"/>
              <w:right w:val="single" w:sz="4" w:space="0" w:color="auto"/>
            </w:tcBorders>
            <w:shd w:val="clear" w:color="auto" w:fill="auto"/>
            <w:noWrap/>
            <w:vAlign w:val="bottom"/>
            <w:hideMark/>
          </w:tcPr>
          <w:p w14:paraId="55384C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0,01</w:t>
            </w:r>
          </w:p>
        </w:tc>
        <w:tc>
          <w:tcPr>
            <w:tcW w:w="347" w:type="dxa"/>
            <w:tcBorders>
              <w:top w:val="nil"/>
              <w:left w:val="nil"/>
              <w:bottom w:val="single" w:sz="4" w:space="0" w:color="auto"/>
              <w:right w:val="single" w:sz="4" w:space="0" w:color="auto"/>
            </w:tcBorders>
            <w:shd w:val="clear" w:color="auto" w:fill="auto"/>
            <w:noWrap/>
            <w:vAlign w:val="bottom"/>
            <w:hideMark/>
          </w:tcPr>
          <w:p w14:paraId="6BEBB274"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w:t>
            </w:r>
          </w:p>
        </w:tc>
        <w:tc>
          <w:tcPr>
            <w:tcW w:w="398" w:type="dxa"/>
            <w:tcBorders>
              <w:top w:val="nil"/>
              <w:left w:val="nil"/>
              <w:bottom w:val="single" w:sz="4" w:space="0" w:color="auto"/>
              <w:right w:val="single" w:sz="4" w:space="0" w:color="auto"/>
            </w:tcBorders>
            <w:shd w:val="clear" w:color="auto" w:fill="auto"/>
            <w:noWrap/>
            <w:vAlign w:val="bottom"/>
            <w:hideMark/>
          </w:tcPr>
          <w:p w14:paraId="4C29F93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0,01</w:t>
            </w:r>
          </w:p>
        </w:tc>
        <w:tc>
          <w:tcPr>
            <w:tcW w:w="416" w:type="dxa"/>
            <w:tcBorders>
              <w:top w:val="nil"/>
              <w:left w:val="nil"/>
              <w:bottom w:val="single" w:sz="4" w:space="0" w:color="auto"/>
              <w:right w:val="single" w:sz="4" w:space="0" w:color="auto"/>
            </w:tcBorders>
            <w:shd w:val="clear" w:color="auto" w:fill="auto"/>
            <w:noWrap/>
            <w:vAlign w:val="bottom"/>
            <w:hideMark/>
          </w:tcPr>
          <w:p w14:paraId="014B5E9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379BBD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185073</w:t>
            </w:r>
          </w:p>
        </w:tc>
        <w:tc>
          <w:tcPr>
            <w:tcW w:w="753" w:type="dxa"/>
            <w:tcBorders>
              <w:top w:val="nil"/>
              <w:left w:val="nil"/>
              <w:bottom w:val="single" w:sz="4" w:space="0" w:color="auto"/>
              <w:right w:val="single" w:sz="4" w:space="0" w:color="auto"/>
            </w:tcBorders>
            <w:shd w:val="clear" w:color="FFFFFF" w:fill="FFFFFF"/>
            <w:noWrap/>
            <w:vAlign w:val="bottom"/>
            <w:hideMark/>
          </w:tcPr>
          <w:p w14:paraId="3028559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184017</w:t>
            </w:r>
          </w:p>
        </w:tc>
        <w:tc>
          <w:tcPr>
            <w:tcW w:w="776" w:type="dxa"/>
            <w:tcBorders>
              <w:top w:val="nil"/>
              <w:left w:val="nil"/>
              <w:bottom w:val="single" w:sz="4" w:space="0" w:color="auto"/>
              <w:right w:val="single" w:sz="4" w:space="0" w:color="auto"/>
            </w:tcBorders>
            <w:shd w:val="clear" w:color="FFFFFF" w:fill="FFFFFF"/>
            <w:noWrap/>
            <w:vAlign w:val="bottom"/>
            <w:hideMark/>
          </w:tcPr>
          <w:p w14:paraId="16694EE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662</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10529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auto" w:fill="auto"/>
            <w:noWrap/>
            <w:vAlign w:val="bottom"/>
            <w:hideMark/>
          </w:tcPr>
          <w:p w14:paraId="1E179EBA"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303</w:t>
            </w:r>
          </w:p>
        </w:tc>
        <w:tc>
          <w:tcPr>
            <w:tcW w:w="398" w:type="dxa"/>
            <w:tcBorders>
              <w:top w:val="nil"/>
              <w:left w:val="nil"/>
              <w:bottom w:val="single" w:sz="4" w:space="0" w:color="auto"/>
              <w:right w:val="single" w:sz="4" w:space="0" w:color="auto"/>
            </w:tcBorders>
            <w:shd w:val="clear" w:color="auto" w:fill="auto"/>
            <w:noWrap/>
            <w:vAlign w:val="bottom"/>
            <w:hideMark/>
          </w:tcPr>
          <w:p w14:paraId="0B31084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0,16</w:t>
            </w:r>
          </w:p>
        </w:tc>
        <w:tc>
          <w:tcPr>
            <w:tcW w:w="347" w:type="dxa"/>
            <w:tcBorders>
              <w:top w:val="nil"/>
              <w:left w:val="nil"/>
              <w:bottom w:val="single" w:sz="4" w:space="0" w:color="auto"/>
              <w:right w:val="single" w:sz="4" w:space="0" w:color="auto"/>
            </w:tcBorders>
            <w:shd w:val="clear" w:color="auto" w:fill="auto"/>
            <w:noWrap/>
            <w:vAlign w:val="bottom"/>
            <w:hideMark/>
          </w:tcPr>
          <w:p w14:paraId="731698C6"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91</w:t>
            </w:r>
          </w:p>
        </w:tc>
        <w:tc>
          <w:tcPr>
            <w:tcW w:w="398" w:type="dxa"/>
            <w:tcBorders>
              <w:top w:val="nil"/>
              <w:left w:val="nil"/>
              <w:bottom w:val="single" w:sz="4" w:space="0" w:color="auto"/>
              <w:right w:val="single" w:sz="4" w:space="0" w:color="auto"/>
            </w:tcBorders>
            <w:shd w:val="clear" w:color="auto" w:fill="auto"/>
            <w:noWrap/>
            <w:vAlign w:val="bottom"/>
            <w:hideMark/>
          </w:tcPr>
          <w:p w14:paraId="44EFEB1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431B11F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008E3D6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235729</w:t>
            </w:r>
          </w:p>
        </w:tc>
        <w:tc>
          <w:tcPr>
            <w:tcW w:w="753" w:type="dxa"/>
            <w:tcBorders>
              <w:top w:val="nil"/>
              <w:left w:val="nil"/>
              <w:bottom w:val="single" w:sz="4" w:space="0" w:color="auto"/>
              <w:right w:val="single" w:sz="4" w:space="0" w:color="auto"/>
            </w:tcBorders>
            <w:shd w:val="clear" w:color="auto" w:fill="auto"/>
            <w:noWrap/>
            <w:vAlign w:val="bottom"/>
            <w:hideMark/>
          </w:tcPr>
          <w:p w14:paraId="6BD6631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234203</w:t>
            </w:r>
          </w:p>
        </w:tc>
        <w:tc>
          <w:tcPr>
            <w:tcW w:w="776" w:type="dxa"/>
            <w:tcBorders>
              <w:top w:val="nil"/>
              <w:left w:val="nil"/>
              <w:bottom w:val="single" w:sz="4" w:space="0" w:color="auto"/>
              <w:right w:val="single" w:sz="4" w:space="0" w:color="auto"/>
            </w:tcBorders>
            <w:shd w:val="clear" w:color="auto" w:fill="auto"/>
            <w:noWrap/>
            <w:vAlign w:val="bottom"/>
            <w:hideMark/>
          </w:tcPr>
          <w:p w14:paraId="1AA579C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986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93D7A5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auto" w:fill="auto"/>
            <w:noWrap/>
            <w:vAlign w:val="bottom"/>
            <w:hideMark/>
          </w:tcPr>
          <w:p w14:paraId="268A6A04"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415</w:t>
            </w:r>
          </w:p>
        </w:tc>
        <w:tc>
          <w:tcPr>
            <w:tcW w:w="398" w:type="dxa"/>
            <w:tcBorders>
              <w:top w:val="nil"/>
              <w:left w:val="nil"/>
              <w:bottom w:val="single" w:sz="4" w:space="0" w:color="auto"/>
              <w:right w:val="single" w:sz="4" w:space="0" w:color="auto"/>
            </w:tcBorders>
            <w:shd w:val="clear" w:color="auto" w:fill="auto"/>
            <w:noWrap/>
            <w:vAlign w:val="bottom"/>
            <w:hideMark/>
          </w:tcPr>
          <w:p w14:paraId="2711E73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0,18</w:t>
            </w:r>
          </w:p>
        </w:tc>
        <w:tc>
          <w:tcPr>
            <w:tcW w:w="347" w:type="dxa"/>
            <w:tcBorders>
              <w:top w:val="nil"/>
              <w:left w:val="nil"/>
              <w:bottom w:val="single" w:sz="4" w:space="0" w:color="auto"/>
              <w:right w:val="single" w:sz="4" w:space="0" w:color="auto"/>
            </w:tcBorders>
            <w:shd w:val="clear" w:color="auto" w:fill="auto"/>
            <w:noWrap/>
            <w:vAlign w:val="bottom"/>
            <w:hideMark/>
          </w:tcPr>
          <w:p w14:paraId="74DFA83A"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124</w:t>
            </w:r>
          </w:p>
        </w:tc>
        <w:tc>
          <w:tcPr>
            <w:tcW w:w="398" w:type="dxa"/>
            <w:tcBorders>
              <w:top w:val="nil"/>
              <w:left w:val="nil"/>
              <w:bottom w:val="single" w:sz="4" w:space="0" w:color="auto"/>
              <w:right w:val="single" w:sz="4" w:space="0" w:color="auto"/>
            </w:tcBorders>
            <w:shd w:val="clear" w:color="auto" w:fill="auto"/>
            <w:noWrap/>
            <w:vAlign w:val="bottom"/>
            <w:hideMark/>
          </w:tcPr>
          <w:p w14:paraId="4345C05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r>
      <w:tr w:rsidR="009D1792" w:rsidRPr="009D1792" w14:paraId="122C4FEC"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387374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1ABC01034</w:t>
            </w:r>
          </w:p>
        </w:tc>
        <w:tc>
          <w:tcPr>
            <w:tcW w:w="465" w:type="dxa"/>
            <w:tcBorders>
              <w:top w:val="nil"/>
              <w:left w:val="nil"/>
              <w:bottom w:val="single" w:sz="4" w:space="0" w:color="auto"/>
              <w:right w:val="single" w:sz="4" w:space="0" w:color="auto"/>
            </w:tcBorders>
            <w:shd w:val="clear" w:color="92D050" w:fill="92D050"/>
            <w:noWrap/>
            <w:vAlign w:val="bottom"/>
            <w:hideMark/>
          </w:tcPr>
          <w:p w14:paraId="404666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67E71FB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12914</w:t>
            </w:r>
          </w:p>
        </w:tc>
        <w:tc>
          <w:tcPr>
            <w:tcW w:w="753" w:type="dxa"/>
            <w:tcBorders>
              <w:top w:val="nil"/>
              <w:left w:val="nil"/>
              <w:bottom w:val="single" w:sz="4" w:space="0" w:color="auto"/>
              <w:right w:val="single" w:sz="4" w:space="0" w:color="auto"/>
            </w:tcBorders>
            <w:shd w:val="clear" w:color="FFFFFF" w:fill="FFFFFF"/>
            <w:noWrap/>
            <w:vAlign w:val="bottom"/>
            <w:hideMark/>
          </w:tcPr>
          <w:p w14:paraId="28B94B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12577</w:t>
            </w:r>
          </w:p>
        </w:tc>
        <w:tc>
          <w:tcPr>
            <w:tcW w:w="776" w:type="dxa"/>
            <w:tcBorders>
              <w:top w:val="nil"/>
              <w:left w:val="nil"/>
              <w:bottom w:val="single" w:sz="4" w:space="0" w:color="auto"/>
              <w:right w:val="single" w:sz="4" w:space="0" w:color="auto"/>
            </w:tcBorders>
            <w:shd w:val="clear" w:color="FFFFFF" w:fill="FFFFFF"/>
            <w:noWrap/>
            <w:vAlign w:val="bottom"/>
            <w:hideMark/>
          </w:tcPr>
          <w:p w14:paraId="678DD18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330</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46AB391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2,6</w:t>
            </w:r>
          </w:p>
        </w:tc>
        <w:tc>
          <w:tcPr>
            <w:tcW w:w="347" w:type="dxa"/>
            <w:tcBorders>
              <w:top w:val="nil"/>
              <w:left w:val="nil"/>
              <w:bottom w:val="single" w:sz="4" w:space="0" w:color="auto"/>
              <w:right w:val="single" w:sz="4" w:space="0" w:color="auto"/>
            </w:tcBorders>
            <w:shd w:val="clear" w:color="auto" w:fill="auto"/>
            <w:noWrap/>
            <w:vAlign w:val="bottom"/>
            <w:hideMark/>
          </w:tcPr>
          <w:p w14:paraId="31B9675E"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4</w:t>
            </w:r>
          </w:p>
        </w:tc>
        <w:tc>
          <w:tcPr>
            <w:tcW w:w="398" w:type="dxa"/>
            <w:tcBorders>
              <w:top w:val="nil"/>
              <w:left w:val="nil"/>
              <w:bottom w:val="single" w:sz="4" w:space="0" w:color="auto"/>
              <w:right w:val="single" w:sz="4" w:space="0" w:color="auto"/>
            </w:tcBorders>
            <w:shd w:val="clear" w:color="auto" w:fill="auto"/>
            <w:noWrap/>
            <w:vAlign w:val="bottom"/>
            <w:hideMark/>
          </w:tcPr>
          <w:p w14:paraId="30BF565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347" w:type="dxa"/>
            <w:tcBorders>
              <w:top w:val="nil"/>
              <w:left w:val="nil"/>
              <w:bottom w:val="single" w:sz="4" w:space="0" w:color="auto"/>
              <w:right w:val="single" w:sz="4" w:space="0" w:color="auto"/>
            </w:tcBorders>
            <w:shd w:val="clear" w:color="auto" w:fill="auto"/>
            <w:noWrap/>
            <w:vAlign w:val="bottom"/>
            <w:hideMark/>
          </w:tcPr>
          <w:p w14:paraId="3760359A"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w:t>
            </w:r>
          </w:p>
        </w:tc>
        <w:tc>
          <w:tcPr>
            <w:tcW w:w="398" w:type="dxa"/>
            <w:tcBorders>
              <w:top w:val="nil"/>
              <w:left w:val="nil"/>
              <w:bottom w:val="single" w:sz="4" w:space="0" w:color="auto"/>
              <w:right w:val="single" w:sz="4" w:space="0" w:color="auto"/>
            </w:tcBorders>
            <w:shd w:val="clear" w:color="auto" w:fill="auto"/>
            <w:noWrap/>
            <w:vAlign w:val="bottom"/>
            <w:hideMark/>
          </w:tcPr>
          <w:p w14:paraId="00F5214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0,02</w:t>
            </w:r>
          </w:p>
        </w:tc>
        <w:tc>
          <w:tcPr>
            <w:tcW w:w="416" w:type="dxa"/>
            <w:tcBorders>
              <w:top w:val="nil"/>
              <w:left w:val="nil"/>
              <w:bottom w:val="single" w:sz="4" w:space="0" w:color="auto"/>
              <w:right w:val="single" w:sz="4" w:space="0" w:color="auto"/>
            </w:tcBorders>
            <w:shd w:val="clear" w:color="auto" w:fill="auto"/>
            <w:noWrap/>
            <w:vAlign w:val="bottom"/>
            <w:hideMark/>
          </w:tcPr>
          <w:p w14:paraId="570B3DF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555395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214915</w:t>
            </w:r>
          </w:p>
        </w:tc>
        <w:tc>
          <w:tcPr>
            <w:tcW w:w="753" w:type="dxa"/>
            <w:tcBorders>
              <w:top w:val="nil"/>
              <w:left w:val="nil"/>
              <w:bottom w:val="single" w:sz="4" w:space="0" w:color="auto"/>
              <w:right w:val="single" w:sz="4" w:space="0" w:color="auto"/>
            </w:tcBorders>
            <w:shd w:val="clear" w:color="FFFFFF" w:fill="FFFFFF"/>
            <w:noWrap/>
            <w:vAlign w:val="bottom"/>
            <w:hideMark/>
          </w:tcPr>
          <w:p w14:paraId="1186D47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213839</w:t>
            </w:r>
          </w:p>
        </w:tc>
        <w:tc>
          <w:tcPr>
            <w:tcW w:w="776" w:type="dxa"/>
            <w:tcBorders>
              <w:top w:val="nil"/>
              <w:left w:val="nil"/>
              <w:bottom w:val="single" w:sz="4" w:space="0" w:color="auto"/>
              <w:right w:val="single" w:sz="4" w:space="0" w:color="auto"/>
            </w:tcBorders>
            <w:shd w:val="clear" w:color="FFFFFF" w:fill="FFFFFF"/>
            <w:noWrap/>
            <w:vAlign w:val="bottom"/>
            <w:hideMark/>
          </w:tcPr>
          <w:p w14:paraId="7C92BD9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628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24801F3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6239BD2B"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332</w:t>
            </w:r>
          </w:p>
        </w:tc>
        <w:tc>
          <w:tcPr>
            <w:tcW w:w="398" w:type="dxa"/>
            <w:tcBorders>
              <w:top w:val="nil"/>
              <w:left w:val="nil"/>
              <w:bottom w:val="single" w:sz="4" w:space="0" w:color="auto"/>
              <w:right w:val="single" w:sz="4" w:space="0" w:color="auto"/>
            </w:tcBorders>
            <w:shd w:val="clear" w:color="auto" w:fill="auto"/>
            <w:noWrap/>
            <w:vAlign w:val="bottom"/>
            <w:hideMark/>
          </w:tcPr>
          <w:p w14:paraId="5C1B0C1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0,15</w:t>
            </w:r>
          </w:p>
        </w:tc>
        <w:tc>
          <w:tcPr>
            <w:tcW w:w="347" w:type="dxa"/>
            <w:tcBorders>
              <w:top w:val="nil"/>
              <w:left w:val="nil"/>
              <w:bottom w:val="single" w:sz="4" w:space="0" w:color="auto"/>
              <w:right w:val="single" w:sz="4" w:space="0" w:color="auto"/>
            </w:tcBorders>
            <w:shd w:val="clear" w:color="auto" w:fill="auto"/>
            <w:noWrap/>
            <w:vAlign w:val="bottom"/>
            <w:hideMark/>
          </w:tcPr>
          <w:p w14:paraId="14AA9BCE"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116</w:t>
            </w:r>
          </w:p>
        </w:tc>
        <w:tc>
          <w:tcPr>
            <w:tcW w:w="398" w:type="dxa"/>
            <w:tcBorders>
              <w:top w:val="nil"/>
              <w:left w:val="nil"/>
              <w:bottom w:val="single" w:sz="4" w:space="0" w:color="auto"/>
              <w:right w:val="single" w:sz="4" w:space="0" w:color="auto"/>
            </w:tcBorders>
            <w:shd w:val="clear" w:color="auto" w:fill="auto"/>
            <w:noWrap/>
            <w:vAlign w:val="bottom"/>
            <w:hideMark/>
          </w:tcPr>
          <w:p w14:paraId="7027E71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45D8E1C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2C5A5E5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194111</w:t>
            </w:r>
          </w:p>
        </w:tc>
        <w:tc>
          <w:tcPr>
            <w:tcW w:w="753" w:type="dxa"/>
            <w:tcBorders>
              <w:top w:val="nil"/>
              <w:left w:val="nil"/>
              <w:bottom w:val="single" w:sz="4" w:space="0" w:color="auto"/>
              <w:right w:val="single" w:sz="4" w:space="0" w:color="auto"/>
            </w:tcBorders>
            <w:shd w:val="clear" w:color="auto" w:fill="auto"/>
            <w:noWrap/>
            <w:vAlign w:val="bottom"/>
            <w:hideMark/>
          </w:tcPr>
          <w:p w14:paraId="21E221A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193108</w:t>
            </w:r>
          </w:p>
        </w:tc>
        <w:tc>
          <w:tcPr>
            <w:tcW w:w="776" w:type="dxa"/>
            <w:tcBorders>
              <w:top w:val="nil"/>
              <w:left w:val="nil"/>
              <w:bottom w:val="single" w:sz="4" w:space="0" w:color="auto"/>
              <w:right w:val="single" w:sz="4" w:space="0" w:color="auto"/>
            </w:tcBorders>
            <w:shd w:val="clear" w:color="auto" w:fill="auto"/>
            <w:noWrap/>
            <w:vAlign w:val="bottom"/>
            <w:hideMark/>
          </w:tcPr>
          <w:p w14:paraId="7B31A24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492</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A2CBC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6137AC52"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389</w:t>
            </w:r>
          </w:p>
        </w:tc>
        <w:tc>
          <w:tcPr>
            <w:tcW w:w="398" w:type="dxa"/>
            <w:tcBorders>
              <w:top w:val="nil"/>
              <w:left w:val="nil"/>
              <w:bottom w:val="single" w:sz="4" w:space="0" w:color="auto"/>
              <w:right w:val="single" w:sz="4" w:space="0" w:color="auto"/>
            </w:tcBorders>
            <w:shd w:val="clear" w:color="auto" w:fill="auto"/>
            <w:noWrap/>
            <w:vAlign w:val="bottom"/>
            <w:hideMark/>
          </w:tcPr>
          <w:p w14:paraId="2FDA9EF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0,20</w:t>
            </w:r>
          </w:p>
        </w:tc>
        <w:tc>
          <w:tcPr>
            <w:tcW w:w="347" w:type="dxa"/>
            <w:tcBorders>
              <w:top w:val="nil"/>
              <w:left w:val="nil"/>
              <w:bottom w:val="single" w:sz="4" w:space="0" w:color="auto"/>
              <w:right w:val="single" w:sz="4" w:space="0" w:color="auto"/>
            </w:tcBorders>
            <w:shd w:val="clear" w:color="auto" w:fill="auto"/>
            <w:noWrap/>
            <w:vAlign w:val="bottom"/>
            <w:hideMark/>
          </w:tcPr>
          <w:p w14:paraId="7110D652"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122</w:t>
            </w:r>
          </w:p>
        </w:tc>
        <w:tc>
          <w:tcPr>
            <w:tcW w:w="398" w:type="dxa"/>
            <w:tcBorders>
              <w:top w:val="nil"/>
              <w:left w:val="nil"/>
              <w:bottom w:val="single" w:sz="4" w:space="0" w:color="auto"/>
              <w:right w:val="single" w:sz="4" w:space="0" w:color="auto"/>
            </w:tcBorders>
            <w:shd w:val="clear" w:color="auto" w:fill="auto"/>
            <w:noWrap/>
            <w:vAlign w:val="bottom"/>
            <w:hideMark/>
          </w:tcPr>
          <w:p w14:paraId="2DFB064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6C14F81A"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4902D5D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1ABC01035</w:t>
            </w:r>
          </w:p>
        </w:tc>
        <w:tc>
          <w:tcPr>
            <w:tcW w:w="465" w:type="dxa"/>
            <w:tcBorders>
              <w:top w:val="nil"/>
              <w:left w:val="nil"/>
              <w:bottom w:val="single" w:sz="4" w:space="0" w:color="auto"/>
              <w:right w:val="single" w:sz="4" w:space="0" w:color="auto"/>
            </w:tcBorders>
            <w:shd w:val="clear" w:color="92D050" w:fill="92D050"/>
            <w:noWrap/>
            <w:vAlign w:val="bottom"/>
            <w:hideMark/>
          </w:tcPr>
          <w:p w14:paraId="0CD19EE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60C9AD9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15565</w:t>
            </w:r>
          </w:p>
        </w:tc>
        <w:tc>
          <w:tcPr>
            <w:tcW w:w="753" w:type="dxa"/>
            <w:tcBorders>
              <w:top w:val="nil"/>
              <w:left w:val="nil"/>
              <w:bottom w:val="single" w:sz="4" w:space="0" w:color="auto"/>
              <w:right w:val="single" w:sz="4" w:space="0" w:color="auto"/>
            </w:tcBorders>
            <w:shd w:val="clear" w:color="FFFFFF" w:fill="FFFFFF"/>
            <w:noWrap/>
            <w:vAlign w:val="bottom"/>
            <w:hideMark/>
          </w:tcPr>
          <w:p w14:paraId="3414E04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15350</w:t>
            </w:r>
          </w:p>
        </w:tc>
        <w:tc>
          <w:tcPr>
            <w:tcW w:w="776" w:type="dxa"/>
            <w:tcBorders>
              <w:top w:val="nil"/>
              <w:left w:val="nil"/>
              <w:bottom w:val="single" w:sz="4" w:space="0" w:color="auto"/>
              <w:right w:val="single" w:sz="4" w:space="0" w:color="auto"/>
            </w:tcBorders>
            <w:shd w:val="clear" w:color="FFFFFF" w:fill="FFFFFF"/>
            <w:noWrap/>
            <w:vAlign w:val="bottom"/>
            <w:hideMark/>
          </w:tcPr>
          <w:p w14:paraId="1FEDEC8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206</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0596AE0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w:t>
            </w:r>
          </w:p>
        </w:tc>
        <w:tc>
          <w:tcPr>
            <w:tcW w:w="347" w:type="dxa"/>
            <w:tcBorders>
              <w:top w:val="nil"/>
              <w:left w:val="nil"/>
              <w:bottom w:val="single" w:sz="4" w:space="0" w:color="auto"/>
              <w:right w:val="single" w:sz="4" w:space="0" w:color="auto"/>
            </w:tcBorders>
            <w:shd w:val="clear" w:color="auto" w:fill="auto"/>
            <w:noWrap/>
            <w:vAlign w:val="bottom"/>
            <w:hideMark/>
          </w:tcPr>
          <w:p w14:paraId="009E75D2"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4</w:t>
            </w:r>
          </w:p>
        </w:tc>
        <w:tc>
          <w:tcPr>
            <w:tcW w:w="398" w:type="dxa"/>
            <w:tcBorders>
              <w:top w:val="nil"/>
              <w:left w:val="nil"/>
              <w:bottom w:val="single" w:sz="4" w:space="0" w:color="auto"/>
              <w:right w:val="single" w:sz="4" w:space="0" w:color="auto"/>
            </w:tcBorders>
            <w:shd w:val="clear" w:color="auto" w:fill="auto"/>
            <w:noWrap/>
            <w:vAlign w:val="bottom"/>
            <w:hideMark/>
          </w:tcPr>
          <w:p w14:paraId="5A1AACC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347" w:type="dxa"/>
            <w:tcBorders>
              <w:top w:val="nil"/>
              <w:left w:val="nil"/>
              <w:bottom w:val="single" w:sz="4" w:space="0" w:color="auto"/>
              <w:right w:val="single" w:sz="4" w:space="0" w:color="auto"/>
            </w:tcBorders>
            <w:shd w:val="clear" w:color="auto" w:fill="auto"/>
            <w:noWrap/>
            <w:vAlign w:val="bottom"/>
            <w:hideMark/>
          </w:tcPr>
          <w:p w14:paraId="4C62ACE0"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5</w:t>
            </w:r>
          </w:p>
        </w:tc>
        <w:tc>
          <w:tcPr>
            <w:tcW w:w="398" w:type="dxa"/>
            <w:tcBorders>
              <w:top w:val="nil"/>
              <w:left w:val="nil"/>
              <w:bottom w:val="single" w:sz="4" w:space="0" w:color="auto"/>
              <w:right w:val="single" w:sz="4" w:space="0" w:color="auto"/>
            </w:tcBorders>
            <w:shd w:val="clear" w:color="auto" w:fill="auto"/>
            <w:noWrap/>
            <w:vAlign w:val="bottom"/>
            <w:hideMark/>
          </w:tcPr>
          <w:p w14:paraId="008EF23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416" w:type="dxa"/>
            <w:tcBorders>
              <w:top w:val="nil"/>
              <w:left w:val="nil"/>
              <w:bottom w:val="single" w:sz="4" w:space="0" w:color="auto"/>
              <w:right w:val="single" w:sz="4" w:space="0" w:color="auto"/>
            </w:tcBorders>
            <w:shd w:val="clear" w:color="auto" w:fill="auto"/>
            <w:noWrap/>
            <w:vAlign w:val="bottom"/>
            <w:hideMark/>
          </w:tcPr>
          <w:p w14:paraId="06EF87A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2E337F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163932</w:t>
            </w:r>
          </w:p>
        </w:tc>
        <w:tc>
          <w:tcPr>
            <w:tcW w:w="753" w:type="dxa"/>
            <w:tcBorders>
              <w:top w:val="nil"/>
              <w:left w:val="nil"/>
              <w:bottom w:val="single" w:sz="4" w:space="0" w:color="auto"/>
              <w:right w:val="single" w:sz="4" w:space="0" w:color="auto"/>
            </w:tcBorders>
            <w:shd w:val="clear" w:color="FFFFFF" w:fill="FFFFFF"/>
            <w:noWrap/>
            <w:vAlign w:val="bottom"/>
            <w:hideMark/>
          </w:tcPr>
          <w:p w14:paraId="08C1D0F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162287</w:t>
            </w:r>
          </w:p>
        </w:tc>
        <w:tc>
          <w:tcPr>
            <w:tcW w:w="776" w:type="dxa"/>
            <w:tcBorders>
              <w:top w:val="nil"/>
              <w:left w:val="nil"/>
              <w:bottom w:val="single" w:sz="4" w:space="0" w:color="auto"/>
              <w:right w:val="single" w:sz="4" w:space="0" w:color="auto"/>
            </w:tcBorders>
            <w:shd w:val="clear" w:color="FFFFFF" w:fill="FFFFFF"/>
            <w:noWrap/>
            <w:vAlign w:val="bottom"/>
            <w:hideMark/>
          </w:tcPr>
          <w:p w14:paraId="0E7B1AF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453</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23C750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3063BA73"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345</w:t>
            </w:r>
          </w:p>
        </w:tc>
        <w:tc>
          <w:tcPr>
            <w:tcW w:w="398" w:type="dxa"/>
            <w:tcBorders>
              <w:top w:val="nil"/>
              <w:left w:val="nil"/>
              <w:bottom w:val="single" w:sz="4" w:space="0" w:color="auto"/>
              <w:right w:val="single" w:sz="4" w:space="0" w:color="auto"/>
            </w:tcBorders>
            <w:shd w:val="clear" w:color="auto" w:fill="auto"/>
            <w:noWrap/>
            <w:vAlign w:val="bottom"/>
            <w:hideMark/>
          </w:tcPr>
          <w:p w14:paraId="7CF48CC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4CC8A86F"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152</w:t>
            </w:r>
          </w:p>
        </w:tc>
        <w:tc>
          <w:tcPr>
            <w:tcW w:w="398" w:type="dxa"/>
            <w:tcBorders>
              <w:top w:val="nil"/>
              <w:left w:val="nil"/>
              <w:bottom w:val="single" w:sz="4" w:space="0" w:color="auto"/>
              <w:right w:val="single" w:sz="4" w:space="0" w:color="auto"/>
            </w:tcBorders>
            <w:shd w:val="clear" w:color="auto" w:fill="auto"/>
            <w:noWrap/>
            <w:vAlign w:val="bottom"/>
            <w:hideMark/>
          </w:tcPr>
          <w:p w14:paraId="48F2842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0,09</w:t>
            </w:r>
          </w:p>
        </w:tc>
        <w:tc>
          <w:tcPr>
            <w:tcW w:w="416" w:type="dxa"/>
            <w:tcBorders>
              <w:top w:val="nil"/>
              <w:left w:val="nil"/>
              <w:bottom w:val="single" w:sz="4" w:space="0" w:color="auto"/>
              <w:right w:val="single" w:sz="4" w:space="0" w:color="auto"/>
            </w:tcBorders>
            <w:shd w:val="clear" w:color="auto" w:fill="auto"/>
            <w:noWrap/>
            <w:vAlign w:val="bottom"/>
            <w:hideMark/>
          </w:tcPr>
          <w:p w14:paraId="1AC510E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152753D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245648</w:t>
            </w:r>
          </w:p>
        </w:tc>
        <w:tc>
          <w:tcPr>
            <w:tcW w:w="753" w:type="dxa"/>
            <w:tcBorders>
              <w:top w:val="nil"/>
              <w:left w:val="nil"/>
              <w:bottom w:val="single" w:sz="4" w:space="0" w:color="auto"/>
              <w:right w:val="single" w:sz="4" w:space="0" w:color="auto"/>
            </w:tcBorders>
            <w:shd w:val="clear" w:color="auto" w:fill="auto"/>
            <w:noWrap/>
            <w:vAlign w:val="bottom"/>
            <w:hideMark/>
          </w:tcPr>
          <w:p w14:paraId="20C8A06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244375</w:t>
            </w:r>
          </w:p>
        </w:tc>
        <w:tc>
          <w:tcPr>
            <w:tcW w:w="776" w:type="dxa"/>
            <w:tcBorders>
              <w:top w:val="nil"/>
              <w:left w:val="nil"/>
              <w:bottom w:val="single" w:sz="4" w:space="0" w:color="auto"/>
              <w:right w:val="single" w:sz="4" w:space="0" w:color="auto"/>
            </w:tcBorders>
            <w:shd w:val="clear" w:color="auto" w:fill="auto"/>
            <w:noWrap/>
            <w:vAlign w:val="bottom"/>
            <w:hideMark/>
          </w:tcPr>
          <w:p w14:paraId="4BBF1A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696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D7B27E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78B61058"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439</w:t>
            </w:r>
          </w:p>
        </w:tc>
        <w:tc>
          <w:tcPr>
            <w:tcW w:w="398" w:type="dxa"/>
            <w:tcBorders>
              <w:top w:val="nil"/>
              <w:left w:val="nil"/>
              <w:bottom w:val="single" w:sz="4" w:space="0" w:color="auto"/>
              <w:right w:val="single" w:sz="4" w:space="0" w:color="auto"/>
            </w:tcBorders>
            <w:shd w:val="clear" w:color="auto" w:fill="auto"/>
            <w:noWrap/>
            <w:vAlign w:val="bottom"/>
            <w:hideMark/>
          </w:tcPr>
          <w:p w14:paraId="7B9DFAE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0,18</w:t>
            </w:r>
          </w:p>
        </w:tc>
        <w:tc>
          <w:tcPr>
            <w:tcW w:w="347" w:type="dxa"/>
            <w:tcBorders>
              <w:top w:val="nil"/>
              <w:left w:val="nil"/>
              <w:bottom w:val="single" w:sz="4" w:space="0" w:color="auto"/>
              <w:right w:val="single" w:sz="4" w:space="0" w:color="auto"/>
            </w:tcBorders>
            <w:shd w:val="clear" w:color="auto" w:fill="auto"/>
            <w:noWrap/>
            <w:vAlign w:val="bottom"/>
            <w:hideMark/>
          </w:tcPr>
          <w:p w14:paraId="76B032C8" w14:textId="77777777" w:rsidR="009D1792" w:rsidRPr="009D1792" w:rsidRDefault="009D1792" w:rsidP="009D1792">
            <w:pPr>
              <w:spacing w:after="0" w:line="240" w:lineRule="auto"/>
              <w:jc w:val="center"/>
              <w:rPr>
                <w:rFonts w:ascii="Times New Roman" w:eastAsia="Times New Roman" w:hAnsi="Times New Roman" w:cs="Times New Roman"/>
                <w:sz w:val="16"/>
                <w:szCs w:val="16"/>
                <w:u w:val="single"/>
                <w:lang w:eastAsia="pl-PL"/>
              </w:rPr>
            </w:pPr>
            <w:r w:rsidRPr="009D1792">
              <w:rPr>
                <w:rFonts w:ascii="Times New Roman" w:eastAsia="Times New Roman" w:hAnsi="Times New Roman" w:cs="Times New Roman"/>
                <w:sz w:val="16"/>
                <w:szCs w:val="16"/>
                <w:u w:val="single"/>
                <w:lang w:eastAsia="pl-PL"/>
              </w:rPr>
              <w:t>138</w:t>
            </w:r>
          </w:p>
        </w:tc>
        <w:tc>
          <w:tcPr>
            <w:tcW w:w="398" w:type="dxa"/>
            <w:tcBorders>
              <w:top w:val="nil"/>
              <w:left w:val="nil"/>
              <w:bottom w:val="single" w:sz="4" w:space="0" w:color="auto"/>
              <w:right w:val="single" w:sz="4" w:space="0" w:color="auto"/>
            </w:tcBorders>
            <w:shd w:val="clear" w:color="auto" w:fill="auto"/>
            <w:noWrap/>
            <w:vAlign w:val="bottom"/>
            <w:hideMark/>
          </w:tcPr>
          <w:p w14:paraId="6099170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712DF19A"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7B7EDCC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1ABC01036</w:t>
            </w:r>
          </w:p>
        </w:tc>
        <w:tc>
          <w:tcPr>
            <w:tcW w:w="465" w:type="dxa"/>
            <w:tcBorders>
              <w:top w:val="nil"/>
              <w:left w:val="nil"/>
              <w:bottom w:val="single" w:sz="4" w:space="0" w:color="auto"/>
              <w:right w:val="single" w:sz="4" w:space="0" w:color="auto"/>
            </w:tcBorders>
            <w:shd w:val="clear" w:color="auto" w:fill="auto"/>
            <w:noWrap/>
            <w:vAlign w:val="bottom"/>
            <w:hideMark/>
          </w:tcPr>
          <w:p w14:paraId="4CE7B3C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6FE7AC4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201683</w:t>
            </w:r>
          </w:p>
        </w:tc>
        <w:tc>
          <w:tcPr>
            <w:tcW w:w="753" w:type="dxa"/>
            <w:tcBorders>
              <w:top w:val="nil"/>
              <w:left w:val="nil"/>
              <w:bottom w:val="single" w:sz="4" w:space="0" w:color="auto"/>
              <w:right w:val="single" w:sz="4" w:space="0" w:color="auto"/>
            </w:tcBorders>
            <w:shd w:val="clear" w:color="FFFFFF" w:fill="FFFFFF"/>
            <w:noWrap/>
            <w:vAlign w:val="bottom"/>
            <w:hideMark/>
          </w:tcPr>
          <w:p w14:paraId="25C936B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200502</w:t>
            </w:r>
          </w:p>
        </w:tc>
        <w:tc>
          <w:tcPr>
            <w:tcW w:w="776" w:type="dxa"/>
            <w:tcBorders>
              <w:top w:val="nil"/>
              <w:left w:val="nil"/>
              <w:bottom w:val="single" w:sz="4" w:space="0" w:color="auto"/>
              <w:right w:val="single" w:sz="4" w:space="0" w:color="auto"/>
            </w:tcBorders>
            <w:shd w:val="clear" w:color="FFFFFF" w:fill="FFFFFF"/>
            <w:noWrap/>
            <w:vAlign w:val="bottom"/>
            <w:hideMark/>
          </w:tcPr>
          <w:p w14:paraId="3344444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659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CFC03B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4B26D4C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417</w:t>
            </w:r>
          </w:p>
        </w:tc>
        <w:tc>
          <w:tcPr>
            <w:tcW w:w="398" w:type="dxa"/>
            <w:tcBorders>
              <w:top w:val="nil"/>
              <w:left w:val="nil"/>
              <w:bottom w:val="single" w:sz="4" w:space="0" w:color="auto"/>
              <w:right w:val="single" w:sz="4" w:space="0" w:color="auto"/>
            </w:tcBorders>
            <w:shd w:val="clear" w:color="auto" w:fill="auto"/>
            <w:noWrap/>
            <w:vAlign w:val="bottom"/>
            <w:hideMark/>
          </w:tcPr>
          <w:p w14:paraId="2BBE901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48AAB7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105</w:t>
            </w:r>
          </w:p>
        </w:tc>
        <w:tc>
          <w:tcPr>
            <w:tcW w:w="398" w:type="dxa"/>
            <w:tcBorders>
              <w:top w:val="nil"/>
              <w:left w:val="nil"/>
              <w:bottom w:val="single" w:sz="4" w:space="0" w:color="auto"/>
              <w:right w:val="single" w:sz="4" w:space="0" w:color="auto"/>
            </w:tcBorders>
            <w:shd w:val="clear" w:color="auto" w:fill="auto"/>
            <w:noWrap/>
            <w:vAlign w:val="bottom"/>
            <w:hideMark/>
          </w:tcPr>
          <w:p w14:paraId="584D4CC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2886AA5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center"/>
            <w:hideMark/>
          </w:tcPr>
          <w:p w14:paraId="5141626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216019</w:t>
            </w:r>
          </w:p>
        </w:tc>
        <w:tc>
          <w:tcPr>
            <w:tcW w:w="753" w:type="dxa"/>
            <w:tcBorders>
              <w:top w:val="nil"/>
              <w:left w:val="nil"/>
              <w:bottom w:val="single" w:sz="4" w:space="0" w:color="auto"/>
              <w:right w:val="single" w:sz="4" w:space="0" w:color="auto"/>
            </w:tcBorders>
            <w:shd w:val="clear" w:color="FFFFFF" w:fill="FFFFFF"/>
            <w:noWrap/>
            <w:vAlign w:val="center"/>
            <w:hideMark/>
          </w:tcPr>
          <w:p w14:paraId="54682BD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214799</w:t>
            </w:r>
          </w:p>
        </w:tc>
        <w:tc>
          <w:tcPr>
            <w:tcW w:w="776" w:type="dxa"/>
            <w:tcBorders>
              <w:top w:val="nil"/>
              <w:left w:val="nil"/>
              <w:bottom w:val="single" w:sz="4" w:space="0" w:color="auto"/>
              <w:right w:val="single" w:sz="4" w:space="0" w:color="auto"/>
            </w:tcBorders>
            <w:shd w:val="clear" w:color="FFFFFF" w:fill="FFFFFF"/>
            <w:noWrap/>
            <w:vAlign w:val="center"/>
            <w:hideMark/>
          </w:tcPr>
          <w:p w14:paraId="3B66693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717</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2E0215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4B6C4B8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373</w:t>
            </w:r>
          </w:p>
        </w:tc>
        <w:tc>
          <w:tcPr>
            <w:tcW w:w="398" w:type="dxa"/>
            <w:tcBorders>
              <w:top w:val="nil"/>
              <w:left w:val="nil"/>
              <w:bottom w:val="single" w:sz="4" w:space="0" w:color="auto"/>
              <w:right w:val="single" w:sz="4" w:space="0" w:color="auto"/>
            </w:tcBorders>
            <w:shd w:val="clear" w:color="auto" w:fill="auto"/>
            <w:noWrap/>
            <w:vAlign w:val="bottom"/>
            <w:hideMark/>
          </w:tcPr>
          <w:p w14:paraId="1499EE4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7057062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130</w:t>
            </w:r>
          </w:p>
        </w:tc>
        <w:tc>
          <w:tcPr>
            <w:tcW w:w="398" w:type="dxa"/>
            <w:tcBorders>
              <w:top w:val="nil"/>
              <w:left w:val="nil"/>
              <w:bottom w:val="single" w:sz="4" w:space="0" w:color="auto"/>
              <w:right w:val="single" w:sz="4" w:space="0" w:color="auto"/>
            </w:tcBorders>
            <w:shd w:val="clear" w:color="auto" w:fill="auto"/>
            <w:noWrap/>
            <w:vAlign w:val="bottom"/>
            <w:hideMark/>
          </w:tcPr>
          <w:p w14:paraId="55935F9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11C69C2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X</w:t>
            </w:r>
          </w:p>
        </w:tc>
        <w:tc>
          <w:tcPr>
            <w:tcW w:w="781" w:type="dxa"/>
            <w:tcBorders>
              <w:top w:val="nil"/>
              <w:left w:val="nil"/>
              <w:bottom w:val="single" w:sz="4" w:space="0" w:color="auto"/>
              <w:right w:val="single" w:sz="4" w:space="0" w:color="auto"/>
            </w:tcBorders>
            <w:shd w:val="clear" w:color="auto" w:fill="auto"/>
            <w:noWrap/>
            <w:vAlign w:val="bottom"/>
            <w:hideMark/>
          </w:tcPr>
          <w:p w14:paraId="0B60CFB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53" w:type="dxa"/>
            <w:tcBorders>
              <w:top w:val="nil"/>
              <w:left w:val="nil"/>
              <w:bottom w:val="single" w:sz="4" w:space="0" w:color="auto"/>
              <w:right w:val="single" w:sz="4" w:space="0" w:color="auto"/>
            </w:tcBorders>
            <w:shd w:val="clear" w:color="auto" w:fill="auto"/>
            <w:noWrap/>
            <w:vAlign w:val="bottom"/>
            <w:hideMark/>
          </w:tcPr>
          <w:p w14:paraId="1C0D99F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76" w:type="dxa"/>
            <w:tcBorders>
              <w:top w:val="nil"/>
              <w:left w:val="nil"/>
              <w:bottom w:val="single" w:sz="4" w:space="0" w:color="auto"/>
              <w:right w:val="single" w:sz="4" w:space="0" w:color="auto"/>
            </w:tcBorders>
            <w:shd w:val="clear" w:color="auto" w:fill="auto"/>
            <w:noWrap/>
            <w:vAlign w:val="bottom"/>
            <w:hideMark/>
          </w:tcPr>
          <w:p w14:paraId="50D9581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D14B09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5DC7429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4053258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47" w:type="dxa"/>
            <w:tcBorders>
              <w:top w:val="nil"/>
              <w:left w:val="nil"/>
              <w:bottom w:val="single" w:sz="4" w:space="0" w:color="auto"/>
              <w:right w:val="single" w:sz="4" w:space="0" w:color="auto"/>
            </w:tcBorders>
            <w:shd w:val="clear" w:color="auto" w:fill="auto"/>
            <w:noWrap/>
            <w:vAlign w:val="bottom"/>
            <w:hideMark/>
          </w:tcPr>
          <w:p w14:paraId="50D3712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398" w:type="dxa"/>
            <w:tcBorders>
              <w:top w:val="nil"/>
              <w:left w:val="nil"/>
              <w:bottom w:val="single" w:sz="4" w:space="0" w:color="auto"/>
              <w:right w:val="single" w:sz="4" w:space="0" w:color="auto"/>
            </w:tcBorders>
            <w:shd w:val="clear" w:color="auto" w:fill="auto"/>
            <w:noWrap/>
            <w:vAlign w:val="bottom"/>
            <w:hideMark/>
          </w:tcPr>
          <w:p w14:paraId="5AA7C49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r>
      <w:tr w:rsidR="009D1792" w:rsidRPr="009D1792" w14:paraId="020C328B"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0A9AA0D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1ABC01037</w:t>
            </w:r>
          </w:p>
        </w:tc>
        <w:tc>
          <w:tcPr>
            <w:tcW w:w="465" w:type="dxa"/>
            <w:tcBorders>
              <w:top w:val="nil"/>
              <w:left w:val="nil"/>
              <w:bottom w:val="single" w:sz="4" w:space="0" w:color="auto"/>
              <w:right w:val="single" w:sz="4" w:space="0" w:color="auto"/>
            </w:tcBorders>
            <w:shd w:val="clear" w:color="auto" w:fill="auto"/>
            <w:noWrap/>
            <w:vAlign w:val="bottom"/>
            <w:hideMark/>
          </w:tcPr>
          <w:p w14:paraId="691981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2795A0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209531</w:t>
            </w:r>
          </w:p>
        </w:tc>
        <w:tc>
          <w:tcPr>
            <w:tcW w:w="753" w:type="dxa"/>
            <w:tcBorders>
              <w:top w:val="nil"/>
              <w:left w:val="nil"/>
              <w:bottom w:val="single" w:sz="4" w:space="0" w:color="auto"/>
              <w:right w:val="single" w:sz="4" w:space="0" w:color="auto"/>
            </w:tcBorders>
            <w:shd w:val="clear" w:color="FFFFFF" w:fill="FFFFFF"/>
            <w:noWrap/>
            <w:vAlign w:val="bottom"/>
            <w:hideMark/>
          </w:tcPr>
          <w:p w14:paraId="547F3A6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208480</w:t>
            </w:r>
          </w:p>
        </w:tc>
        <w:tc>
          <w:tcPr>
            <w:tcW w:w="776" w:type="dxa"/>
            <w:tcBorders>
              <w:top w:val="nil"/>
              <w:left w:val="nil"/>
              <w:bottom w:val="single" w:sz="4" w:space="0" w:color="auto"/>
              <w:right w:val="single" w:sz="4" w:space="0" w:color="auto"/>
            </w:tcBorders>
            <w:shd w:val="clear" w:color="FFFFFF" w:fill="FFFFFF"/>
            <w:noWrap/>
            <w:vAlign w:val="bottom"/>
            <w:hideMark/>
          </w:tcPr>
          <w:p w14:paraId="2FF11B7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534</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FB6D8E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34ACE73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400</w:t>
            </w:r>
          </w:p>
        </w:tc>
        <w:tc>
          <w:tcPr>
            <w:tcW w:w="398" w:type="dxa"/>
            <w:tcBorders>
              <w:top w:val="nil"/>
              <w:left w:val="nil"/>
              <w:bottom w:val="single" w:sz="4" w:space="0" w:color="auto"/>
              <w:right w:val="single" w:sz="4" w:space="0" w:color="auto"/>
            </w:tcBorders>
            <w:shd w:val="clear" w:color="auto" w:fill="auto"/>
            <w:noWrap/>
            <w:vAlign w:val="bottom"/>
            <w:hideMark/>
          </w:tcPr>
          <w:p w14:paraId="68302BF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1B14430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117</w:t>
            </w:r>
          </w:p>
        </w:tc>
        <w:tc>
          <w:tcPr>
            <w:tcW w:w="398" w:type="dxa"/>
            <w:tcBorders>
              <w:top w:val="nil"/>
              <w:left w:val="nil"/>
              <w:bottom w:val="single" w:sz="4" w:space="0" w:color="auto"/>
              <w:right w:val="single" w:sz="4" w:space="0" w:color="auto"/>
            </w:tcBorders>
            <w:shd w:val="clear" w:color="auto" w:fill="auto"/>
            <w:noWrap/>
            <w:vAlign w:val="bottom"/>
            <w:hideMark/>
          </w:tcPr>
          <w:p w14:paraId="735D482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5CA4DDD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3BE0A3B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188302</w:t>
            </w:r>
          </w:p>
        </w:tc>
        <w:tc>
          <w:tcPr>
            <w:tcW w:w="753" w:type="dxa"/>
            <w:tcBorders>
              <w:top w:val="nil"/>
              <w:left w:val="nil"/>
              <w:bottom w:val="single" w:sz="4" w:space="0" w:color="auto"/>
              <w:right w:val="single" w:sz="4" w:space="0" w:color="auto"/>
            </w:tcBorders>
            <w:shd w:val="clear" w:color="FFFFFF" w:fill="FFFFFF"/>
            <w:noWrap/>
            <w:vAlign w:val="bottom"/>
            <w:hideMark/>
          </w:tcPr>
          <w:p w14:paraId="33F6101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187026</w:t>
            </w:r>
          </w:p>
        </w:tc>
        <w:tc>
          <w:tcPr>
            <w:tcW w:w="776" w:type="dxa"/>
            <w:tcBorders>
              <w:top w:val="nil"/>
              <w:left w:val="nil"/>
              <w:bottom w:val="single" w:sz="4" w:space="0" w:color="auto"/>
              <w:right w:val="single" w:sz="4" w:space="0" w:color="auto"/>
            </w:tcBorders>
            <w:shd w:val="clear" w:color="FFFFFF" w:fill="FFFFFF"/>
            <w:noWrap/>
            <w:vAlign w:val="bottom"/>
            <w:hideMark/>
          </w:tcPr>
          <w:p w14:paraId="01D4A71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586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61BCC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03707B6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579</w:t>
            </w:r>
          </w:p>
        </w:tc>
        <w:tc>
          <w:tcPr>
            <w:tcW w:w="398" w:type="dxa"/>
            <w:tcBorders>
              <w:top w:val="nil"/>
              <w:left w:val="nil"/>
              <w:bottom w:val="single" w:sz="4" w:space="0" w:color="auto"/>
              <w:right w:val="single" w:sz="4" w:space="0" w:color="auto"/>
            </w:tcBorders>
            <w:shd w:val="clear" w:color="auto" w:fill="auto"/>
            <w:noWrap/>
            <w:vAlign w:val="bottom"/>
            <w:hideMark/>
          </w:tcPr>
          <w:p w14:paraId="0D3BC78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0,31</w:t>
            </w:r>
          </w:p>
        </w:tc>
        <w:tc>
          <w:tcPr>
            <w:tcW w:w="347" w:type="dxa"/>
            <w:tcBorders>
              <w:top w:val="nil"/>
              <w:left w:val="nil"/>
              <w:bottom w:val="single" w:sz="4" w:space="0" w:color="auto"/>
              <w:right w:val="single" w:sz="4" w:space="0" w:color="auto"/>
            </w:tcBorders>
            <w:shd w:val="clear" w:color="auto" w:fill="auto"/>
            <w:noWrap/>
            <w:vAlign w:val="bottom"/>
            <w:hideMark/>
          </w:tcPr>
          <w:p w14:paraId="4961A7E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111</w:t>
            </w:r>
          </w:p>
        </w:tc>
        <w:tc>
          <w:tcPr>
            <w:tcW w:w="398" w:type="dxa"/>
            <w:tcBorders>
              <w:top w:val="nil"/>
              <w:left w:val="nil"/>
              <w:bottom w:val="single" w:sz="4" w:space="0" w:color="auto"/>
              <w:right w:val="single" w:sz="4" w:space="0" w:color="auto"/>
            </w:tcBorders>
            <w:shd w:val="clear" w:color="auto" w:fill="auto"/>
            <w:noWrap/>
            <w:vAlign w:val="bottom"/>
            <w:hideMark/>
          </w:tcPr>
          <w:p w14:paraId="4274504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416" w:type="dxa"/>
            <w:tcBorders>
              <w:top w:val="nil"/>
              <w:left w:val="nil"/>
              <w:bottom w:val="single" w:sz="4" w:space="0" w:color="auto"/>
              <w:right w:val="single" w:sz="4" w:space="0" w:color="auto"/>
            </w:tcBorders>
            <w:shd w:val="clear" w:color="auto" w:fill="auto"/>
            <w:noWrap/>
            <w:vAlign w:val="bottom"/>
            <w:hideMark/>
          </w:tcPr>
          <w:p w14:paraId="033835B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1E72893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224792</w:t>
            </w:r>
          </w:p>
        </w:tc>
        <w:tc>
          <w:tcPr>
            <w:tcW w:w="753" w:type="dxa"/>
            <w:tcBorders>
              <w:top w:val="nil"/>
              <w:left w:val="nil"/>
              <w:bottom w:val="single" w:sz="4" w:space="0" w:color="auto"/>
              <w:right w:val="single" w:sz="4" w:space="0" w:color="auto"/>
            </w:tcBorders>
            <w:shd w:val="clear" w:color="auto" w:fill="auto"/>
            <w:noWrap/>
            <w:vAlign w:val="bottom"/>
            <w:hideMark/>
          </w:tcPr>
          <w:p w14:paraId="2B07295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223557</w:t>
            </w:r>
          </w:p>
        </w:tc>
        <w:tc>
          <w:tcPr>
            <w:tcW w:w="776" w:type="dxa"/>
            <w:tcBorders>
              <w:top w:val="nil"/>
              <w:left w:val="nil"/>
              <w:bottom w:val="single" w:sz="4" w:space="0" w:color="auto"/>
              <w:right w:val="single" w:sz="4" w:space="0" w:color="auto"/>
            </w:tcBorders>
            <w:shd w:val="clear" w:color="auto" w:fill="auto"/>
            <w:noWrap/>
            <w:vAlign w:val="bottom"/>
            <w:hideMark/>
          </w:tcPr>
          <w:p w14:paraId="4CC928E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632</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C33C26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48B6772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462</w:t>
            </w:r>
          </w:p>
        </w:tc>
        <w:tc>
          <w:tcPr>
            <w:tcW w:w="398" w:type="dxa"/>
            <w:tcBorders>
              <w:top w:val="nil"/>
              <w:left w:val="nil"/>
              <w:bottom w:val="single" w:sz="4" w:space="0" w:color="auto"/>
              <w:right w:val="single" w:sz="4" w:space="0" w:color="auto"/>
            </w:tcBorders>
            <w:shd w:val="clear" w:color="auto" w:fill="auto"/>
            <w:noWrap/>
            <w:vAlign w:val="bottom"/>
            <w:hideMark/>
          </w:tcPr>
          <w:p w14:paraId="1B06362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5857B92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141</w:t>
            </w:r>
          </w:p>
        </w:tc>
        <w:tc>
          <w:tcPr>
            <w:tcW w:w="398" w:type="dxa"/>
            <w:tcBorders>
              <w:top w:val="nil"/>
              <w:left w:val="nil"/>
              <w:bottom w:val="single" w:sz="4" w:space="0" w:color="auto"/>
              <w:right w:val="single" w:sz="4" w:space="0" w:color="auto"/>
            </w:tcBorders>
            <w:shd w:val="clear" w:color="auto" w:fill="auto"/>
            <w:noWrap/>
            <w:vAlign w:val="bottom"/>
            <w:hideMark/>
          </w:tcPr>
          <w:p w14:paraId="3867D2B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048AD2EB"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28FBB37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1ABC01038</w:t>
            </w:r>
          </w:p>
        </w:tc>
        <w:tc>
          <w:tcPr>
            <w:tcW w:w="465" w:type="dxa"/>
            <w:tcBorders>
              <w:top w:val="nil"/>
              <w:left w:val="nil"/>
              <w:bottom w:val="single" w:sz="4" w:space="0" w:color="auto"/>
              <w:right w:val="single" w:sz="4" w:space="0" w:color="auto"/>
            </w:tcBorders>
            <w:shd w:val="clear" w:color="92D050" w:fill="92D050"/>
            <w:noWrap/>
            <w:vAlign w:val="bottom"/>
            <w:hideMark/>
          </w:tcPr>
          <w:p w14:paraId="5B20EC8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w:t>
            </w:r>
          </w:p>
        </w:tc>
        <w:tc>
          <w:tcPr>
            <w:tcW w:w="781" w:type="dxa"/>
            <w:tcBorders>
              <w:top w:val="nil"/>
              <w:left w:val="nil"/>
              <w:bottom w:val="single" w:sz="4" w:space="0" w:color="auto"/>
              <w:right w:val="single" w:sz="4" w:space="0" w:color="auto"/>
            </w:tcBorders>
            <w:shd w:val="clear" w:color="FFFFFF" w:fill="FFFFFF"/>
            <w:noWrap/>
            <w:vAlign w:val="bottom"/>
            <w:hideMark/>
          </w:tcPr>
          <w:p w14:paraId="191F7B3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213070</w:t>
            </w:r>
          </w:p>
        </w:tc>
        <w:tc>
          <w:tcPr>
            <w:tcW w:w="753" w:type="dxa"/>
            <w:tcBorders>
              <w:top w:val="nil"/>
              <w:left w:val="nil"/>
              <w:bottom w:val="single" w:sz="4" w:space="0" w:color="auto"/>
              <w:right w:val="single" w:sz="4" w:space="0" w:color="auto"/>
            </w:tcBorders>
            <w:shd w:val="clear" w:color="FFFFFF" w:fill="FFFFFF"/>
            <w:noWrap/>
            <w:vAlign w:val="bottom"/>
            <w:hideMark/>
          </w:tcPr>
          <w:p w14:paraId="67C5F9D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207650</w:t>
            </w:r>
          </w:p>
        </w:tc>
        <w:tc>
          <w:tcPr>
            <w:tcW w:w="776" w:type="dxa"/>
            <w:tcBorders>
              <w:top w:val="nil"/>
              <w:left w:val="nil"/>
              <w:bottom w:val="single" w:sz="4" w:space="0" w:color="auto"/>
              <w:right w:val="single" w:sz="4" w:space="0" w:color="auto"/>
            </w:tcBorders>
            <w:shd w:val="clear" w:color="FFFFFF" w:fill="FFFFFF"/>
            <w:noWrap/>
            <w:vAlign w:val="bottom"/>
            <w:hideMark/>
          </w:tcPr>
          <w:p w14:paraId="310D99C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4883</w:t>
            </w:r>
          </w:p>
        </w:tc>
        <w:tc>
          <w:tcPr>
            <w:tcW w:w="295" w:type="dxa"/>
            <w:tcBorders>
              <w:top w:val="single" w:sz="4" w:space="0" w:color="auto"/>
              <w:left w:val="single" w:sz="4" w:space="0" w:color="auto"/>
              <w:bottom w:val="single" w:sz="4" w:space="0" w:color="auto"/>
              <w:right w:val="single" w:sz="4" w:space="0" w:color="auto"/>
            </w:tcBorders>
            <w:shd w:val="clear" w:color="92D050" w:fill="92D050"/>
            <w:noWrap/>
            <w:vAlign w:val="bottom"/>
            <w:hideMark/>
          </w:tcPr>
          <w:p w14:paraId="71D1FCE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2,3</w:t>
            </w:r>
          </w:p>
        </w:tc>
        <w:tc>
          <w:tcPr>
            <w:tcW w:w="347" w:type="dxa"/>
            <w:tcBorders>
              <w:top w:val="nil"/>
              <w:left w:val="nil"/>
              <w:bottom w:val="single" w:sz="4" w:space="0" w:color="auto"/>
              <w:right w:val="single" w:sz="4" w:space="0" w:color="auto"/>
            </w:tcBorders>
            <w:shd w:val="clear" w:color="auto" w:fill="auto"/>
            <w:noWrap/>
            <w:vAlign w:val="bottom"/>
            <w:hideMark/>
          </w:tcPr>
          <w:p w14:paraId="1FE002E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397</w:t>
            </w:r>
          </w:p>
        </w:tc>
        <w:tc>
          <w:tcPr>
            <w:tcW w:w="398" w:type="dxa"/>
            <w:tcBorders>
              <w:top w:val="nil"/>
              <w:left w:val="nil"/>
              <w:bottom w:val="single" w:sz="4" w:space="0" w:color="auto"/>
              <w:right w:val="single" w:sz="4" w:space="0" w:color="auto"/>
            </w:tcBorders>
            <w:shd w:val="clear" w:color="auto" w:fill="auto"/>
            <w:noWrap/>
            <w:vAlign w:val="bottom"/>
            <w:hideMark/>
          </w:tcPr>
          <w:p w14:paraId="6FDD5C9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0,19</w:t>
            </w:r>
          </w:p>
        </w:tc>
        <w:tc>
          <w:tcPr>
            <w:tcW w:w="347" w:type="dxa"/>
            <w:tcBorders>
              <w:top w:val="nil"/>
              <w:left w:val="nil"/>
              <w:bottom w:val="single" w:sz="4" w:space="0" w:color="auto"/>
              <w:right w:val="single" w:sz="4" w:space="0" w:color="auto"/>
            </w:tcBorders>
            <w:shd w:val="clear" w:color="auto" w:fill="auto"/>
            <w:noWrap/>
            <w:vAlign w:val="bottom"/>
            <w:hideMark/>
          </w:tcPr>
          <w:p w14:paraId="1A352D6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140</w:t>
            </w:r>
          </w:p>
        </w:tc>
        <w:tc>
          <w:tcPr>
            <w:tcW w:w="398" w:type="dxa"/>
            <w:tcBorders>
              <w:top w:val="nil"/>
              <w:left w:val="nil"/>
              <w:bottom w:val="single" w:sz="4" w:space="0" w:color="auto"/>
              <w:right w:val="single" w:sz="4" w:space="0" w:color="auto"/>
            </w:tcBorders>
            <w:shd w:val="clear" w:color="auto" w:fill="auto"/>
            <w:noWrap/>
            <w:vAlign w:val="bottom"/>
            <w:hideMark/>
          </w:tcPr>
          <w:p w14:paraId="051B6C5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0,07</w:t>
            </w:r>
          </w:p>
        </w:tc>
        <w:tc>
          <w:tcPr>
            <w:tcW w:w="416" w:type="dxa"/>
            <w:tcBorders>
              <w:top w:val="nil"/>
              <w:left w:val="nil"/>
              <w:bottom w:val="single" w:sz="4" w:space="0" w:color="auto"/>
              <w:right w:val="single" w:sz="4" w:space="0" w:color="auto"/>
            </w:tcBorders>
            <w:shd w:val="clear" w:color="auto" w:fill="auto"/>
            <w:noWrap/>
            <w:vAlign w:val="bottom"/>
            <w:hideMark/>
          </w:tcPr>
          <w:p w14:paraId="0816ECC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7285DB6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215476</w:t>
            </w:r>
          </w:p>
        </w:tc>
        <w:tc>
          <w:tcPr>
            <w:tcW w:w="753" w:type="dxa"/>
            <w:tcBorders>
              <w:top w:val="nil"/>
              <w:left w:val="nil"/>
              <w:bottom w:val="single" w:sz="4" w:space="0" w:color="auto"/>
              <w:right w:val="single" w:sz="4" w:space="0" w:color="auto"/>
            </w:tcBorders>
            <w:shd w:val="clear" w:color="FFFFFF" w:fill="FFFFFF"/>
            <w:noWrap/>
            <w:vAlign w:val="bottom"/>
            <w:hideMark/>
          </w:tcPr>
          <w:p w14:paraId="143F64E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215206</w:t>
            </w:r>
          </w:p>
        </w:tc>
        <w:tc>
          <w:tcPr>
            <w:tcW w:w="776" w:type="dxa"/>
            <w:tcBorders>
              <w:top w:val="nil"/>
              <w:left w:val="nil"/>
              <w:bottom w:val="single" w:sz="4" w:space="0" w:color="auto"/>
              <w:right w:val="single" w:sz="4" w:space="0" w:color="auto"/>
            </w:tcBorders>
            <w:shd w:val="clear" w:color="FFFFFF" w:fill="FFFFFF"/>
            <w:noWrap/>
            <w:vAlign w:val="bottom"/>
            <w:hideMark/>
          </w:tcPr>
          <w:p w14:paraId="5F0E9AE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701</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E59777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5949117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458</w:t>
            </w:r>
          </w:p>
        </w:tc>
        <w:tc>
          <w:tcPr>
            <w:tcW w:w="398" w:type="dxa"/>
            <w:tcBorders>
              <w:top w:val="nil"/>
              <w:left w:val="nil"/>
              <w:bottom w:val="single" w:sz="4" w:space="0" w:color="auto"/>
              <w:right w:val="single" w:sz="4" w:space="0" w:color="auto"/>
            </w:tcBorders>
            <w:shd w:val="clear" w:color="auto" w:fill="auto"/>
            <w:noWrap/>
            <w:vAlign w:val="bottom"/>
            <w:hideMark/>
          </w:tcPr>
          <w:p w14:paraId="6330822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0,21</w:t>
            </w:r>
          </w:p>
        </w:tc>
        <w:tc>
          <w:tcPr>
            <w:tcW w:w="347" w:type="dxa"/>
            <w:tcBorders>
              <w:top w:val="nil"/>
              <w:left w:val="nil"/>
              <w:bottom w:val="single" w:sz="4" w:space="0" w:color="auto"/>
              <w:right w:val="single" w:sz="4" w:space="0" w:color="auto"/>
            </w:tcBorders>
            <w:shd w:val="clear" w:color="auto" w:fill="auto"/>
            <w:noWrap/>
            <w:vAlign w:val="bottom"/>
            <w:hideMark/>
          </w:tcPr>
          <w:p w14:paraId="56FF317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111</w:t>
            </w:r>
          </w:p>
        </w:tc>
        <w:tc>
          <w:tcPr>
            <w:tcW w:w="398" w:type="dxa"/>
            <w:tcBorders>
              <w:top w:val="nil"/>
              <w:left w:val="nil"/>
              <w:bottom w:val="single" w:sz="4" w:space="0" w:color="auto"/>
              <w:right w:val="single" w:sz="4" w:space="0" w:color="auto"/>
            </w:tcBorders>
            <w:shd w:val="clear" w:color="auto" w:fill="auto"/>
            <w:noWrap/>
            <w:vAlign w:val="bottom"/>
            <w:hideMark/>
          </w:tcPr>
          <w:p w14:paraId="171AA89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74C3297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7E1B587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207575</w:t>
            </w:r>
          </w:p>
        </w:tc>
        <w:tc>
          <w:tcPr>
            <w:tcW w:w="753" w:type="dxa"/>
            <w:tcBorders>
              <w:top w:val="nil"/>
              <w:left w:val="nil"/>
              <w:bottom w:val="single" w:sz="4" w:space="0" w:color="auto"/>
              <w:right w:val="single" w:sz="4" w:space="0" w:color="auto"/>
            </w:tcBorders>
            <w:shd w:val="clear" w:color="auto" w:fill="auto"/>
            <w:noWrap/>
            <w:vAlign w:val="bottom"/>
            <w:hideMark/>
          </w:tcPr>
          <w:p w14:paraId="7A1D553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206399</w:t>
            </w:r>
          </w:p>
        </w:tc>
        <w:tc>
          <w:tcPr>
            <w:tcW w:w="776" w:type="dxa"/>
            <w:tcBorders>
              <w:top w:val="nil"/>
              <w:left w:val="nil"/>
              <w:bottom w:val="single" w:sz="4" w:space="0" w:color="auto"/>
              <w:right w:val="single" w:sz="4" w:space="0" w:color="auto"/>
            </w:tcBorders>
            <w:shd w:val="clear" w:color="auto" w:fill="auto"/>
            <w:noWrap/>
            <w:vAlign w:val="bottom"/>
            <w:hideMark/>
          </w:tcPr>
          <w:p w14:paraId="525C3C8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641</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78A335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4BE0BB4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419</w:t>
            </w:r>
          </w:p>
        </w:tc>
        <w:tc>
          <w:tcPr>
            <w:tcW w:w="398" w:type="dxa"/>
            <w:tcBorders>
              <w:top w:val="nil"/>
              <w:left w:val="nil"/>
              <w:bottom w:val="single" w:sz="4" w:space="0" w:color="auto"/>
              <w:right w:val="single" w:sz="4" w:space="0" w:color="auto"/>
            </w:tcBorders>
            <w:shd w:val="clear" w:color="auto" w:fill="auto"/>
            <w:noWrap/>
            <w:vAlign w:val="bottom"/>
            <w:hideMark/>
          </w:tcPr>
          <w:p w14:paraId="077DFD8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0,20</w:t>
            </w:r>
          </w:p>
        </w:tc>
        <w:tc>
          <w:tcPr>
            <w:tcW w:w="347" w:type="dxa"/>
            <w:tcBorders>
              <w:top w:val="nil"/>
              <w:left w:val="nil"/>
              <w:bottom w:val="single" w:sz="4" w:space="0" w:color="auto"/>
              <w:right w:val="single" w:sz="4" w:space="0" w:color="auto"/>
            </w:tcBorders>
            <w:shd w:val="clear" w:color="auto" w:fill="auto"/>
            <w:noWrap/>
            <w:vAlign w:val="bottom"/>
            <w:hideMark/>
          </w:tcPr>
          <w:p w14:paraId="07749A6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116</w:t>
            </w:r>
          </w:p>
        </w:tc>
        <w:tc>
          <w:tcPr>
            <w:tcW w:w="398" w:type="dxa"/>
            <w:tcBorders>
              <w:top w:val="nil"/>
              <w:left w:val="nil"/>
              <w:bottom w:val="single" w:sz="4" w:space="0" w:color="auto"/>
              <w:right w:val="single" w:sz="4" w:space="0" w:color="auto"/>
            </w:tcBorders>
            <w:shd w:val="clear" w:color="auto" w:fill="auto"/>
            <w:noWrap/>
            <w:vAlign w:val="bottom"/>
            <w:hideMark/>
          </w:tcPr>
          <w:p w14:paraId="1F546A9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06D3FFF4"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5CCA389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1ABC01039</w:t>
            </w:r>
          </w:p>
        </w:tc>
        <w:tc>
          <w:tcPr>
            <w:tcW w:w="465" w:type="dxa"/>
            <w:tcBorders>
              <w:top w:val="nil"/>
              <w:left w:val="nil"/>
              <w:bottom w:val="single" w:sz="4" w:space="0" w:color="auto"/>
              <w:right w:val="single" w:sz="4" w:space="0" w:color="auto"/>
            </w:tcBorders>
            <w:shd w:val="clear" w:color="auto" w:fill="auto"/>
            <w:noWrap/>
            <w:vAlign w:val="bottom"/>
            <w:hideMark/>
          </w:tcPr>
          <w:p w14:paraId="54E9F40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2E43EEC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221846</w:t>
            </w:r>
          </w:p>
        </w:tc>
        <w:tc>
          <w:tcPr>
            <w:tcW w:w="753" w:type="dxa"/>
            <w:tcBorders>
              <w:top w:val="nil"/>
              <w:left w:val="nil"/>
              <w:bottom w:val="single" w:sz="4" w:space="0" w:color="auto"/>
              <w:right w:val="single" w:sz="4" w:space="0" w:color="auto"/>
            </w:tcBorders>
            <w:shd w:val="clear" w:color="FFFFFF" w:fill="FFFFFF"/>
            <w:noWrap/>
            <w:vAlign w:val="bottom"/>
            <w:hideMark/>
          </w:tcPr>
          <w:p w14:paraId="7F2C75F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220635</w:t>
            </w:r>
          </w:p>
        </w:tc>
        <w:tc>
          <w:tcPr>
            <w:tcW w:w="776" w:type="dxa"/>
            <w:tcBorders>
              <w:top w:val="nil"/>
              <w:left w:val="nil"/>
              <w:bottom w:val="single" w:sz="4" w:space="0" w:color="auto"/>
              <w:right w:val="single" w:sz="4" w:space="0" w:color="auto"/>
            </w:tcBorders>
            <w:shd w:val="clear" w:color="FFFFFF" w:fill="FFFFFF"/>
            <w:noWrap/>
            <w:vAlign w:val="bottom"/>
            <w:hideMark/>
          </w:tcPr>
          <w:p w14:paraId="67B6D34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614</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BD54F4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714FE90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481</w:t>
            </w:r>
          </w:p>
        </w:tc>
        <w:tc>
          <w:tcPr>
            <w:tcW w:w="398" w:type="dxa"/>
            <w:tcBorders>
              <w:top w:val="nil"/>
              <w:left w:val="nil"/>
              <w:bottom w:val="single" w:sz="4" w:space="0" w:color="auto"/>
              <w:right w:val="single" w:sz="4" w:space="0" w:color="auto"/>
            </w:tcBorders>
            <w:shd w:val="clear" w:color="auto" w:fill="auto"/>
            <w:noWrap/>
            <w:vAlign w:val="bottom"/>
            <w:hideMark/>
          </w:tcPr>
          <w:p w14:paraId="21ABAA4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0,22</w:t>
            </w:r>
          </w:p>
        </w:tc>
        <w:tc>
          <w:tcPr>
            <w:tcW w:w="347" w:type="dxa"/>
            <w:tcBorders>
              <w:top w:val="nil"/>
              <w:left w:val="nil"/>
              <w:bottom w:val="single" w:sz="4" w:space="0" w:color="auto"/>
              <w:right w:val="single" w:sz="4" w:space="0" w:color="auto"/>
            </w:tcBorders>
            <w:shd w:val="clear" w:color="auto" w:fill="auto"/>
            <w:noWrap/>
            <w:vAlign w:val="bottom"/>
            <w:hideMark/>
          </w:tcPr>
          <w:p w14:paraId="51AF4B1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116</w:t>
            </w:r>
          </w:p>
        </w:tc>
        <w:tc>
          <w:tcPr>
            <w:tcW w:w="398" w:type="dxa"/>
            <w:tcBorders>
              <w:top w:val="nil"/>
              <w:left w:val="nil"/>
              <w:bottom w:val="single" w:sz="4" w:space="0" w:color="auto"/>
              <w:right w:val="single" w:sz="4" w:space="0" w:color="auto"/>
            </w:tcBorders>
            <w:shd w:val="clear" w:color="auto" w:fill="auto"/>
            <w:noWrap/>
            <w:vAlign w:val="bottom"/>
            <w:hideMark/>
          </w:tcPr>
          <w:p w14:paraId="4CDFA1A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416" w:type="dxa"/>
            <w:tcBorders>
              <w:top w:val="nil"/>
              <w:left w:val="nil"/>
              <w:bottom w:val="single" w:sz="4" w:space="0" w:color="auto"/>
              <w:right w:val="single" w:sz="4" w:space="0" w:color="auto"/>
            </w:tcBorders>
            <w:shd w:val="clear" w:color="auto" w:fill="auto"/>
            <w:noWrap/>
            <w:vAlign w:val="bottom"/>
            <w:hideMark/>
          </w:tcPr>
          <w:p w14:paraId="3A4901F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DDC73F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200334</w:t>
            </w:r>
          </w:p>
        </w:tc>
        <w:tc>
          <w:tcPr>
            <w:tcW w:w="753" w:type="dxa"/>
            <w:tcBorders>
              <w:top w:val="nil"/>
              <w:left w:val="nil"/>
              <w:bottom w:val="single" w:sz="4" w:space="0" w:color="auto"/>
              <w:right w:val="single" w:sz="4" w:space="0" w:color="auto"/>
            </w:tcBorders>
            <w:shd w:val="clear" w:color="FFFFFF" w:fill="FFFFFF"/>
            <w:noWrap/>
            <w:vAlign w:val="bottom"/>
            <w:hideMark/>
          </w:tcPr>
          <w:p w14:paraId="2D587B8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199368</w:t>
            </w:r>
          </w:p>
        </w:tc>
        <w:tc>
          <w:tcPr>
            <w:tcW w:w="776" w:type="dxa"/>
            <w:tcBorders>
              <w:top w:val="nil"/>
              <w:left w:val="nil"/>
              <w:bottom w:val="single" w:sz="4" w:space="0" w:color="auto"/>
              <w:right w:val="single" w:sz="4" w:space="0" w:color="auto"/>
            </w:tcBorders>
            <w:shd w:val="clear" w:color="FFFFFF" w:fill="FFFFFF"/>
            <w:noWrap/>
            <w:vAlign w:val="bottom"/>
            <w:hideMark/>
          </w:tcPr>
          <w:p w14:paraId="3688C75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551</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854E6E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2C2B9EB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323</w:t>
            </w:r>
          </w:p>
        </w:tc>
        <w:tc>
          <w:tcPr>
            <w:tcW w:w="398" w:type="dxa"/>
            <w:tcBorders>
              <w:top w:val="nil"/>
              <w:left w:val="nil"/>
              <w:bottom w:val="single" w:sz="4" w:space="0" w:color="auto"/>
              <w:right w:val="single" w:sz="4" w:space="0" w:color="auto"/>
            </w:tcBorders>
            <w:shd w:val="clear" w:color="auto" w:fill="auto"/>
            <w:noWrap/>
            <w:vAlign w:val="bottom"/>
            <w:hideMark/>
          </w:tcPr>
          <w:p w14:paraId="20738D3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0,16</w:t>
            </w:r>
          </w:p>
        </w:tc>
        <w:tc>
          <w:tcPr>
            <w:tcW w:w="347" w:type="dxa"/>
            <w:tcBorders>
              <w:top w:val="nil"/>
              <w:left w:val="nil"/>
              <w:bottom w:val="single" w:sz="4" w:space="0" w:color="auto"/>
              <w:right w:val="single" w:sz="4" w:space="0" w:color="auto"/>
            </w:tcBorders>
            <w:shd w:val="clear" w:color="auto" w:fill="auto"/>
            <w:noWrap/>
            <w:vAlign w:val="bottom"/>
            <w:hideMark/>
          </w:tcPr>
          <w:p w14:paraId="0BFC870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90</w:t>
            </w:r>
          </w:p>
        </w:tc>
        <w:tc>
          <w:tcPr>
            <w:tcW w:w="398" w:type="dxa"/>
            <w:tcBorders>
              <w:top w:val="nil"/>
              <w:left w:val="nil"/>
              <w:bottom w:val="single" w:sz="4" w:space="0" w:color="auto"/>
              <w:right w:val="single" w:sz="4" w:space="0" w:color="auto"/>
            </w:tcBorders>
            <w:shd w:val="clear" w:color="auto" w:fill="auto"/>
            <w:noWrap/>
            <w:vAlign w:val="bottom"/>
            <w:hideMark/>
          </w:tcPr>
          <w:p w14:paraId="71D5563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c>
          <w:tcPr>
            <w:tcW w:w="416" w:type="dxa"/>
            <w:tcBorders>
              <w:top w:val="nil"/>
              <w:left w:val="nil"/>
              <w:bottom w:val="single" w:sz="4" w:space="0" w:color="auto"/>
              <w:right w:val="single" w:sz="4" w:space="0" w:color="auto"/>
            </w:tcBorders>
            <w:shd w:val="clear" w:color="auto" w:fill="auto"/>
            <w:noWrap/>
            <w:vAlign w:val="bottom"/>
            <w:hideMark/>
          </w:tcPr>
          <w:p w14:paraId="205A203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 </w:t>
            </w:r>
          </w:p>
        </w:tc>
        <w:tc>
          <w:tcPr>
            <w:tcW w:w="781" w:type="dxa"/>
            <w:tcBorders>
              <w:top w:val="nil"/>
              <w:left w:val="nil"/>
              <w:bottom w:val="single" w:sz="4" w:space="0" w:color="auto"/>
              <w:right w:val="single" w:sz="4" w:space="0" w:color="auto"/>
            </w:tcBorders>
            <w:shd w:val="clear" w:color="auto" w:fill="auto"/>
            <w:noWrap/>
            <w:vAlign w:val="bottom"/>
            <w:hideMark/>
          </w:tcPr>
          <w:p w14:paraId="3C922DA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228734</w:t>
            </w:r>
          </w:p>
        </w:tc>
        <w:tc>
          <w:tcPr>
            <w:tcW w:w="753" w:type="dxa"/>
            <w:tcBorders>
              <w:top w:val="nil"/>
              <w:left w:val="nil"/>
              <w:bottom w:val="single" w:sz="4" w:space="0" w:color="auto"/>
              <w:right w:val="single" w:sz="4" w:space="0" w:color="auto"/>
            </w:tcBorders>
            <w:shd w:val="clear" w:color="auto" w:fill="auto"/>
            <w:noWrap/>
            <w:vAlign w:val="bottom"/>
            <w:hideMark/>
          </w:tcPr>
          <w:p w14:paraId="4EEE337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227518</w:t>
            </w:r>
          </w:p>
        </w:tc>
        <w:tc>
          <w:tcPr>
            <w:tcW w:w="776" w:type="dxa"/>
            <w:tcBorders>
              <w:top w:val="nil"/>
              <w:left w:val="nil"/>
              <w:bottom w:val="single" w:sz="4" w:space="0" w:color="auto"/>
              <w:right w:val="single" w:sz="4" w:space="0" w:color="auto"/>
            </w:tcBorders>
            <w:shd w:val="clear" w:color="auto" w:fill="auto"/>
            <w:noWrap/>
            <w:vAlign w:val="bottom"/>
            <w:hideMark/>
          </w:tcPr>
          <w:p w14:paraId="23382C6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711</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3D0B2CC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auto" w:fill="auto"/>
            <w:noWrap/>
            <w:vAlign w:val="bottom"/>
            <w:hideMark/>
          </w:tcPr>
          <w:p w14:paraId="70C28AB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387</w:t>
            </w:r>
          </w:p>
        </w:tc>
        <w:tc>
          <w:tcPr>
            <w:tcW w:w="398" w:type="dxa"/>
            <w:tcBorders>
              <w:top w:val="nil"/>
              <w:left w:val="nil"/>
              <w:bottom w:val="single" w:sz="4" w:space="0" w:color="auto"/>
              <w:right w:val="single" w:sz="4" w:space="0" w:color="auto"/>
            </w:tcBorders>
            <w:shd w:val="clear" w:color="auto" w:fill="auto"/>
            <w:noWrap/>
            <w:vAlign w:val="bottom"/>
            <w:hideMark/>
          </w:tcPr>
          <w:p w14:paraId="72506AF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0,17</w:t>
            </w:r>
          </w:p>
        </w:tc>
        <w:tc>
          <w:tcPr>
            <w:tcW w:w="347" w:type="dxa"/>
            <w:tcBorders>
              <w:top w:val="nil"/>
              <w:left w:val="nil"/>
              <w:bottom w:val="single" w:sz="4" w:space="0" w:color="auto"/>
              <w:right w:val="single" w:sz="4" w:space="0" w:color="auto"/>
            </w:tcBorders>
            <w:shd w:val="clear" w:color="auto" w:fill="auto"/>
            <w:noWrap/>
            <w:vAlign w:val="bottom"/>
            <w:hideMark/>
          </w:tcPr>
          <w:p w14:paraId="12237F1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118</w:t>
            </w:r>
          </w:p>
        </w:tc>
        <w:tc>
          <w:tcPr>
            <w:tcW w:w="398" w:type="dxa"/>
            <w:tcBorders>
              <w:top w:val="nil"/>
              <w:left w:val="nil"/>
              <w:bottom w:val="single" w:sz="4" w:space="0" w:color="auto"/>
              <w:right w:val="single" w:sz="4" w:space="0" w:color="auto"/>
            </w:tcBorders>
            <w:shd w:val="clear" w:color="auto" w:fill="auto"/>
            <w:noWrap/>
            <w:vAlign w:val="bottom"/>
            <w:hideMark/>
          </w:tcPr>
          <w:p w14:paraId="76CF393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r>
      <w:tr w:rsidR="009D1792" w:rsidRPr="009D1792" w14:paraId="6EB3A553" w14:textId="77777777" w:rsidTr="009D1792">
        <w:trPr>
          <w:trHeight w:val="315"/>
        </w:trPr>
        <w:tc>
          <w:tcPr>
            <w:tcW w:w="14660" w:type="dxa"/>
            <w:gridSpan w:val="2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0EF402" w14:textId="6F279BEE" w:rsidR="009D1792" w:rsidRPr="009D1792" w:rsidRDefault="002C2C8D" w:rsidP="009D1792">
            <w:pPr>
              <w:spacing w:after="0" w:line="240" w:lineRule="auto"/>
              <w:jc w:val="center"/>
              <w:rPr>
                <w:rFonts w:ascii="Times New Roman" w:eastAsia="Times New Roman" w:hAnsi="Times New Roman" w:cs="Times New Roman"/>
                <w:color w:val="000000"/>
                <w:sz w:val="16"/>
                <w:szCs w:val="16"/>
                <w:lang w:eastAsia="pl-PL"/>
              </w:rPr>
            </w:pPr>
            <w:r>
              <w:rPr>
                <w:rFonts w:ascii="Times New Roman" w:eastAsia="Times New Roman" w:hAnsi="Times New Roman" w:cs="Times New Roman"/>
                <w:color w:val="000000"/>
                <w:sz w:val="16"/>
                <w:szCs w:val="16"/>
                <w:lang w:eastAsia="pl-PL"/>
              </w:rPr>
              <w:t>Fibrin gel</w:t>
            </w:r>
            <w:r w:rsidR="009D1792" w:rsidRPr="009D1792">
              <w:rPr>
                <w:rFonts w:ascii="Times New Roman" w:eastAsia="Times New Roman" w:hAnsi="Times New Roman" w:cs="Times New Roman"/>
                <w:color w:val="000000"/>
                <w:sz w:val="16"/>
                <w:szCs w:val="16"/>
                <w:lang w:eastAsia="pl-PL"/>
              </w:rPr>
              <w:t xml:space="preserve"> group</w:t>
            </w:r>
          </w:p>
        </w:tc>
      </w:tr>
      <w:tr w:rsidR="009D1792" w:rsidRPr="009D1792" w14:paraId="26C75638"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7CDA4E9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1ABC01004</w:t>
            </w:r>
          </w:p>
        </w:tc>
        <w:tc>
          <w:tcPr>
            <w:tcW w:w="465" w:type="dxa"/>
            <w:tcBorders>
              <w:top w:val="nil"/>
              <w:left w:val="nil"/>
              <w:bottom w:val="single" w:sz="4" w:space="0" w:color="auto"/>
              <w:right w:val="single" w:sz="4" w:space="0" w:color="auto"/>
            </w:tcBorders>
            <w:shd w:val="clear" w:color="auto" w:fill="auto"/>
            <w:vAlign w:val="bottom"/>
            <w:hideMark/>
          </w:tcPr>
          <w:p w14:paraId="5E071223"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504FA39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14488</w:t>
            </w:r>
          </w:p>
        </w:tc>
        <w:tc>
          <w:tcPr>
            <w:tcW w:w="753" w:type="dxa"/>
            <w:tcBorders>
              <w:top w:val="nil"/>
              <w:left w:val="nil"/>
              <w:bottom w:val="single" w:sz="4" w:space="0" w:color="auto"/>
              <w:right w:val="single" w:sz="4" w:space="0" w:color="auto"/>
            </w:tcBorders>
            <w:shd w:val="clear" w:color="FFFFFF" w:fill="FFFFFF"/>
            <w:noWrap/>
            <w:vAlign w:val="bottom"/>
            <w:hideMark/>
          </w:tcPr>
          <w:p w14:paraId="1A44317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14429</w:t>
            </w:r>
          </w:p>
        </w:tc>
        <w:tc>
          <w:tcPr>
            <w:tcW w:w="776" w:type="dxa"/>
            <w:tcBorders>
              <w:top w:val="nil"/>
              <w:left w:val="nil"/>
              <w:bottom w:val="single" w:sz="4" w:space="0" w:color="auto"/>
              <w:right w:val="single" w:sz="4" w:space="0" w:color="auto"/>
            </w:tcBorders>
            <w:shd w:val="clear" w:color="FFFFFF" w:fill="FFFFFF"/>
            <w:noWrap/>
            <w:vAlign w:val="bottom"/>
            <w:hideMark/>
          </w:tcPr>
          <w:p w14:paraId="4529CED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38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FF0BB3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FFFFFF" w:fill="FFFFFF"/>
            <w:noWrap/>
            <w:vAlign w:val="bottom"/>
            <w:hideMark/>
          </w:tcPr>
          <w:p w14:paraId="014AEDC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16</w:t>
            </w:r>
          </w:p>
        </w:tc>
        <w:tc>
          <w:tcPr>
            <w:tcW w:w="398" w:type="dxa"/>
            <w:tcBorders>
              <w:top w:val="nil"/>
              <w:left w:val="nil"/>
              <w:bottom w:val="single" w:sz="4" w:space="0" w:color="auto"/>
              <w:right w:val="single" w:sz="4" w:space="0" w:color="auto"/>
            </w:tcBorders>
            <w:shd w:val="clear" w:color="FFFFFF" w:fill="FFFFFF"/>
            <w:noWrap/>
            <w:vAlign w:val="bottom"/>
            <w:hideMark/>
          </w:tcPr>
          <w:p w14:paraId="3291633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0,11</w:t>
            </w:r>
          </w:p>
        </w:tc>
        <w:tc>
          <w:tcPr>
            <w:tcW w:w="347" w:type="dxa"/>
            <w:tcBorders>
              <w:top w:val="nil"/>
              <w:left w:val="nil"/>
              <w:bottom w:val="single" w:sz="4" w:space="0" w:color="auto"/>
              <w:right w:val="single" w:sz="4" w:space="0" w:color="auto"/>
            </w:tcBorders>
            <w:shd w:val="clear" w:color="FFFFFF" w:fill="FFFFFF"/>
            <w:noWrap/>
            <w:vAlign w:val="bottom"/>
            <w:hideMark/>
          </w:tcPr>
          <w:p w14:paraId="0E98AA2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w:t>
            </w:r>
          </w:p>
        </w:tc>
        <w:tc>
          <w:tcPr>
            <w:tcW w:w="398" w:type="dxa"/>
            <w:tcBorders>
              <w:top w:val="nil"/>
              <w:left w:val="nil"/>
              <w:bottom w:val="single" w:sz="4" w:space="0" w:color="auto"/>
              <w:right w:val="single" w:sz="4" w:space="0" w:color="auto"/>
            </w:tcBorders>
            <w:shd w:val="clear" w:color="FFFFFF" w:fill="FFFFFF"/>
            <w:noWrap/>
            <w:vAlign w:val="bottom"/>
            <w:hideMark/>
          </w:tcPr>
          <w:p w14:paraId="11C43F5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0,03</w:t>
            </w:r>
          </w:p>
        </w:tc>
        <w:tc>
          <w:tcPr>
            <w:tcW w:w="416" w:type="dxa"/>
            <w:tcBorders>
              <w:top w:val="nil"/>
              <w:left w:val="nil"/>
              <w:bottom w:val="single" w:sz="4" w:space="0" w:color="auto"/>
              <w:right w:val="single" w:sz="4" w:space="0" w:color="auto"/>
            </w:tcBorders>
            <w:shd w:val="clear" w:color="auto" w:fill="auto"/>
            <w:noWrap/>
            <w:vAlign w:val="bottom"/>
            <w:hideMark/>
          </w:tcPr>
          <w:p w14:paraId="30BFED40"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4DFD884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20175</w:t>
            </w:r>
          </w:p>
        </w:tc>
        <w:tc>
          <w:tcPr>
            <w:tcW w:w="753" w:type="dxa"/>
            <w:tcBorders>
              <w:top w:val="nil"/>
              <w:left w:val="nil"/>
              <w:bottom w:val="single" w:sz="4" w:space="0" w:color="auto"/>
              <w:right w:val="single" w:sz="4" w:space="0" w:color="auto"/>
            </w:tcBorders>
            <w:shd w:val="clear" w:color="FFFFFF" w:fill="FFFFFF"/>
            <w:noWrap/>
            <w:vAlign w:val="bottom"/>
            <w:hideMark/>
          </w:tcPr>
          <w:p w14:paraId="1260F93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20109</w:t>
            </w:r>
          </w:p>
        </w:tc>
        <w:tc>
          <w:tcPr>
            <w:tcW w:w="776" w:type="dxa"/>
            <w:tcBorders>
              <w:top w:val="nil"/>
              <w:left w:val="nil"/>
              <w:bottom w:val="single" w:sz="4" w:space="0" w:color="auto"/>
              <w:right w:val="single" w:sz="4" w:space="0" w:color="auto"/>
            </w:tcBorders>
            <w:shd w:val="clear" w:color="FFFFFF" w:fill="FFFFFF"/>
            <w:noWrap/>
            <w:vAlign w:val="bottom"/>
            <w:hideMark/>
          </w:tcPr>
          <w:p w14:paraId="2D44D19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47</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4428C925"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0,2</w:t>
            </w:r>
          </w:p>
        </w:tc>
        <w:tc>
          <w:tcPr>
            <w:tcW w:w="347" w:type="dxa"/>
            <w:tcBorders>
              <w:top w:val="nil"/>
              <w:left w:val="nil"/>
              <w:bottom w:val="single" w:sz="4" w:space="0" w:color="auto"/>
              <w:right w:val="single" w:sz="4" w:space="0" w:color="auto"/>
            </w:tcBorders>
            <w:shd w:val="clear" w:color="FFFFFF" w:fill="FFFFFF"/>
            <w:noWrap/>
            <w:vAlign w:val="bottom"/>
            <w:hideMark/>
          </w:tcPr>
          <w:p w14:paraId="6BB97A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10</w:t>
            </w:r>
          </w:p>
        </w:tc>
        <w:tc>
          <w:tcPr>
            <w:tcW w:w="398" w:type="dxa"/>
            <w:tcBorders>
              <w:top w:val="nil"/>
              <w:left w:val="nil"/>
              <w:bottom w:val="single" w:sz="4" w:space="0" w:color="auto"/>
              <w:right w:val="single" w:sz="4" w:space="0" w:color="auto"/>
            </w:tcBorders>
            <w:shd w:val="clear" w:color="FFFFFF" w:fill="FFFFFF"/>
            <w:noWrap/>
            <w:vAlign w:val="bottom"/>
            <w:hideMark/>
          </w:tcPr>
          <w:p w14:paraId="45B020F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0,05</w:t>
            </w:r>
          </w:p>
        </w:tc>
        <w:tc>
          <w:tcPr>
            <w:tcW w:w="347" w:type="dxa"/>
            <w:tcBorders>
              <w:top w:val="nil"/>
              <w:left w:val="nil"/>
              <w:bottom w:val="single" w:sz="4" w:space="0" w:color="auto"/>
              <w:right w:val="single" w:sz="4" w:space="0" w:color="auto"/>
            </w:tcBorders>
            <w:shd w:val="clear" w:color="FFFFFF" w:fill="FFFFFF"/>
            <w:noWrap/>
            <w:vAlign w:val="bottom"/>
            <w:hideMark/>
          </w:tcPr>
          <w:p w14:paraId="10EE651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9</w:t>
            </w:r>
          </w:p>
        </w:tc>
        <w:tc>
          <w:tcPr>
            <w:tcW w:w="398" w:type="dxa"/>
            <w:tcBorders>
              <w:top w:val="nil"/>
              <w:left w:val="nil"/>
              <w:bottom w:val="single" w:sz="4" w:space="0" w:color="auto"/>
              <w:right w:val="single" w:sz="4" w:space="0" w:color="auto"/>
            </w:tcBorders>
            <w:shd w:val="clear" w:color="FFFFFF" w:fill="FFFFFF"/>
            <w:noWrap/>
            <w:vAlign w:val="bottom"/>
            <w:hideMark/>
          </w:tcPr>
          <w:p w14:paraId="24A94C1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c>
          <w:tcPr>
            <w:tcW w:w="416" w:type="dxa"/>
            <w:tcBorders>
              <w:top w:val="nil"/>
              <w:left w:val="nil"/>
              <w:bottom w:val="single" w:sz="4" w:space="0" w:color="auto"/>
              <w:right w:val="single" w:sz="4" w:space="0" w:color="auto"/>
            </w:tcBorders>
            <w:shd w:val="clear" w:color="auto" w:fill="auto"/>
            <w:noWrap/>
            <w:vAlign w:val="bottom"/>
            <w:hideMark/>
          </w:tcPr>
          <w:p w14:paraId="0DD910A9"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5B60D200"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18915</w:t>
            </w:r>
          </w:p>
        </w:tc>
        <w:tc>
          <w:tcPr>
            <w:tcW w:w="753" w:type="dxa"/>
            <w:tcBorders>
              <w:top w:val="nil"/>
              <w:left w:val="nil"/>
              <w:bottom w:val="single" w:sz="4" w:space="0" w:color="auto"/>
              <w:right w:val="single" w:sz="4" w:space="0" w:color="auto"/>
            </w:tcBorders>
            <w:shd w:val="clear" w:color="FFFFFF" w:fill="FFFFFF"/>
            <w:noWrap/>
            <w:vAlign w:val="bottom"/>
            <w:hideMark/>
          </w:tcPr>
          <w:p w14:paraId="2C65231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18811</w:t>
            </w:r>
          </w:p>
        </w:tc>
        <w:tc>
          <w:tcPr>
            <w:tcW w:w="776" w:type="dxa"/>
            <w:tcBorders>
              <w:top w:val="nil"/>
              <w:left w:val="nil"/>
              <w:bottom w:val="single" w:sz="4" w:space="0" w:color="auto"/>
              <w:right w:val="single" w:sz="4" w:space="0" w:color="auto"/>
            </w:tcBorders>
            <w:shd w:val="clear" w:color="FFFFFF" w:fill="FFFFFF"/>
            <w:noWrap/>
            <w:vAlign w:val="bottom"/>
            <w:hideMark/>
          </w:tcPr>
          <w:p w14:paraId="3F000212"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69</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7E5C48C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0,4</w:t>
            </w:r>
          </w:p>
        </w:tc>
        <w:tc>
          <w:tcPr>
            <w:tcW w:w="347" w:type="dxa"/>
            <w:tcBorders>
              <w:top w:val="nil"/>
              <w:left w:val="nil"/>
              <w:bottom w:val="single" w:sz="4" w:space="0" w:color="auto"/>
              <w:right w:val="single" w:sz="4" w:space="0" w:color="auto"/>
            </w:tcBorders>
            <w:shd w:val="clear" w:color="FFFFFF" w:fill="FFFFFF"/>
            <w:noWrap/>
            <w:vAlign w:val="bottom"/>
            <w:hideMark/>
          </w:tcPr>
          <w:p w14:paraId="3560C4C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24</w:t>
            </w:r>
          </w:p>
        </w:tc>
        <w:tc>
          <w:tcPr>
            <w:tcW w:w="398" w:type="dxa"/>
            <w:tcBorders>
              <w:top w:val="nil"/>
              <w:left w:val="nil"/>
              <w:bottom w:val="single" w:sz="4" w:space="0" w:color="auto"/>
              <w:right w:val="single" w:sz="4" w:space="0" w:color="auto"/>
            </w:tcBorders>
            <w:shd w:val="clear" w:color="FFFFFF" w:fill="FFFFFF"/>
            <w:noWrap/>
            <w:vAlign w:val="bottom"/>
            <w:hideMark/>
          </w:tcPr>
          <w:p w14:paraId="5C69A8A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0,13</w:t>
            </w:r>
          </w:p>
        </w:tc>
        <w:tc>
          <w:tcPr>
            <w:tcW w:w="347" w:type="dxa"/>
            <w:tcBorders>
              <w:top w:val="nil"/>
              <w:left w:val="nil"/>
              <w:bottom w:val="single" w:sz="4" w:space="0" w:color="auto"/>
              <w:right w:val="single" w:sz="4" w:space="0" w:color="auto"/>
            </w:tcBorders>
            <w:shd w:val="clear" w:color="FFFFFF" w:fill="FFFFFF"/>
            <w:noWrap/>
            <w:vAlign w:val="bottom"/>
            <w:hideMark/>
          </w:tcPr>
          <w:p w14:paraId="5C7929B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w:t>
            </w:r>
          </w:p>
        </w:tc>
        <w:tc>
          <w:tcPr>
            <w:tcW w:w="398" w:type="dxa"/>
            <w:tcBorders>
              <w:top w:val="nil"/>
              <w:left w:val="nil"/>
              <w:bottom w:val="single" w:sz="4" w:space="0" w:color="auto"/>
              <w:right w:val="single" w:sz="4" w:space="0" w:color="auto"/>
            </w:tcBorders>
            <w:shd w:val="clear" w:color="FFFFFF" w:fill="FFFFFF"/>
            <w:noWrap/>
            <w:vAlign w:val="bottom"/>
            <w:hideMark/>
          </w:tcPr>
          <w:p w14:paraId="2F428A7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r>
      <w:tr w:rsidR="009D1792" w:rsidRPr="009D1792" w14:paraId="44FCCC6A" w14:textId="77777777" w:rsidTr="009D1792">
        <w:trPr>
          <w:trHeight w:val="315"/>
        </w:trPr>
        <w:tc>
          <w:tcPr>
            <w:tcW w:w="1078" w:type="dxa"/>
            <w:tcBorders>
              <w:top w:val="nil"/>
              <w:left w:val="single" w:sz="4" w:space="0" w:color="auto"/>
              <w:bottom w:val="single" w:sz="4" w:space="0" w:color="auto"/>
              <w:right w:val="single" w:sz="4" w:space="0" w:color="auto"/>
            </w:tcBorders>
            <w:shd w:val="clear" w:color="auto" w:fill="auto"/>
            <w:noWrap/>
            <w:vAlign w:val="center"/>
            <w:hideMark/>
          </w:tcPr>
          <w:p w14:paraId="48436B66"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1ABC01007</w:t>
            </w:r>
          </w:p>
        </w:tc>
        <w:tc>
          <w:tcPr>
            <w:tcW w:w="465" w:type="dxa"/>
            <w:tcBorders>
              <w:top w:val="nil"/>
              <w:left w:val="nil"/>
              <w:bottom w:val="single" w:sz="4" w:space="0" w:color="auto"/>
              <w:right w:val="single" w:sz="4" w:space="0" w:color="auto"/>
            </w:tcBorders>
            <w:shd w:val="clear" w:color="auto" w:fill="auto"/>
            <w:vAlign w:val="bottom"/>
            <w:hideMark/>
          </w:tcPr>
          <w:p w14:paraId="5D7C05B7"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79F4194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25634</w:t>
            </w:r>
          </w:p>
        </w:tc>
        <w:tc>
          <w:tcPr>
            <w:tcW w:w="753" w:type="dxa"/>
            <w:tcBorders>
              <w:top w:val="nil"/>
              <w:left w:val="nil"/>
              <w:bottom w:val="single" w:sz="4" w:space="0" w:color="auto"/>
              <w:right w:val="single" w:sz="4" w:space="0" w:color="auto"/>
            </w:tcBorders>
            <w:shd w:val="clear" w:color="FFFFFF" w:fill="FFFFFF"/>
            <w:noWrap/>
            <w:vAlign w:val="bottom"/>
            <w:hideMark/>
          </w:tcPr>
          <w:p w14:paraId="247A331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25525</w:t>
            </w:r>
          </w:p>
        </w:tc>
        <w:tc>
          <w:tcPr>
            <w:tcW w:w="776" w:type="dxa"/>
            <w:tcBorders>
              <w:top w:val="nil"/>
              <w:left w:val="nil"/>
              <w:bottom w:val="single" w:sz="4" w:space="0" w:color="auto"/>
              <w:right w:val="single" w:sz="4" w:space="0" w:color="auto"/>
            </w:tcBorders>
            <w:shd w:val="clear" w:color="FFFFFF" w:fill="FFFFFF"/>
            <w:noWrap/>
            <w:vAlign w:val="bottom"/>
            <w:hideMark/>
          </w:tcPr>
          <w:p w14:paraId="7F07276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76</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507FE57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FFFFFF" w:fill="FFFFFF"/>
            <w:noWrap/>
            <w:vAlign w:val="bottom"/>
            <w:hideMark/>
          </w:tcPr>
          <w:p w14:paraId="5593366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w:t>
            </w:r>
          </w:p>
        </w:tc>
        <w:tc>
          <w:tcPr>
            <w:tcW w:w="398" w:type="dxa"/>
            <w:tcBorders>
              <w:top w:val="nil"/>
              <w:left w:val="nil"/>
              <w:bottom w:val="single" w:sz="4" w:space="0" w:color="auto"/>
              <w:right w:val="single" w:sz="4" w:space="0" w:color="auto"/>
            </w:tcBorders>
            <w:shd w:val="clear" w:color="FFFFFF" w:fill="FFFFFF"/>
            <w:noWrap/>
            <w:vAlign w:val="bottom"/>
            <w:hideMark/>
          </w:tcPr>
          <w:p w14:paraId="0B9A4F3B"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0,09</w:t>
            </w:r>
          </w:p>
        </w:tc>
        <w:tc>
          <w:tcPr>
            <w:tcW w:w="347" w:type="dxa"/>
            <w:tcBorders>
              <w:top w:val="nil"/>
              <w:left w:val="nil"/>
              <w:bottom w:val="single" w:sz="4" w:space="0" w:color="auto"/>
              <w:right w:val="single" w:sz="4" w:space="0" w:color="auto"/>
            </w:tcBorders>
            <w:shd w:val="clear" w:color="FFFFFF" w:fill="FFFFFF"/>
            <w:noWrap/>
            <w:vAlign w:val="bottom"/>
            <w:hideMark/>
          </w:tcPr>
          <w:p w14:paraId="39DE470D"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11</w:t>
            </w:r>
          </w:p>
        </w:tc>
        <w:tc>
          <w:tcPr>
            <w:tcW w:w="398" w:type="dxa"/>
            <w:tcBorders>
              <w:top w:val="nil"/>
              <w:left w:val="nil"/>
              <w:bottom w:val="single" w:sz="4" w:space="0" w:color="auto"/>
              <w:right w:val="single" w:sz="4" w:space="0" w:color="auto"/>
            </w:tcBorders>
            <w:shd w:val="clear" w:color="FFFFFF" w:fill="FFFFFF"/>
            <w:noWrap/>
            <w:vAlign w:val="bottom"/>
            <w:hideMark/>
          </w:tcPr>
          <w:p w14:paraId="1F58958A"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c>
          <w:tcPr>
            <w:tcW w:w="416" w:type="dxa"/>
            <w:tcBorders>
              <w:top w:val="nil"/>
              <w:left w:val="nil"/>
              <w:bottom w:val="single" w:sz="4" w:space="0" w:color="auto"/>
              <w:right w:val="single" w:sz="4" w:space="0" w:color="auto"/>
            </w:tcBorders>
            <w:shd w:val="clear" w:color="auto" w:fill="auto"/>
            <w:noWrap/>
            <w:vAlign w:val="bottom"/>
            <w:hideMark/>
          </w:tcPr>
          <w:p w14:paraId="246DA47A"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1D4BB1E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24450</w:t>
            </w:r>
          </w:p>
        </w:tc>
        <w:tc>
          <w:tcPr>
            <w:tcW w:w="753" w:type="dxa"/>
            <w:tcBorders>
              <w:top w:val="nil"/>
              <w:left w:val="nil"/>
              <w:bottom w:val="single" w:sz="4" w:space="0" w:color="auto"/>
              <w:right w:val="single" w:sz="4" w:space="0" w:color="auto"/>
            </w:tcBorders>
            <w:shd w:val="clear" w:color="FFFFFF" w:fill="FFFFFF"/>
            <w:noWrap/>
            <w:vAlign w:val="bottom"/>
            <w:hideMark/>
          </w:tcPr>
          <w:p w14:paraId="7BF43BE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24353</w:t>
            </w:r>
          </w:p>
        </w:tc>
        <w:tc>
          <w:tcPr>
            <w:tcW w:w="776" w:type="dxa"/>
            <w:tcBorders>
              <w:top w:val="nil"/>
              <w:left w:val="nil"/>
              <w:bottom w:val="single" w:sz="4" w:space="0" w:color="auto"/>
              <w:right w:val="single" w:sz="4" w:space="0" w:color="auto"/>
            </w:tcBorders>
            <w:shd w:val="clear" w:color="FFFFFF" w:fill="FFFFFF"/>
            <w:noWrap/>
            <w:vAlign w:val="bottom"/>
            <w:hideMark/>
          </w:tcPr>
          <w:p w14:paraId="63AC444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77</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62C4F6D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FFFFFF" w:fill="FFFFFF"/>
            <w:noWrap/>
            <w:vAlign w:val="bottom"/>
            <w:hideMark/>
          </w:tcPr>
          <w:p w14:paraId="393E9123"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15</w:t>
            </w:r>
          </w:p>
        </w:tc>
        <w:tc>
          <w:tcPr>
            <w:tcW w:w="398" w:type="dxa"/>
            <w:tcBorders>
              <w:top w:val="nil"/>
              <w:left w:val="nil"/>
              <w:bottom w:val="single" w:sz="4" w:space="0" w:color="auto"/>
              <w:right w:val="single" w:sz="4" w:space="0" w:color="auto"/>
            </w:tcBorders>
            <w:shd w:val="clear" w:color="FFFFFF" w:fill="FFFFFF"/>
            <w:noWrap/>
            <w:vAlign w:val="bottom"/>
            <w:hideMark/>
          </w:tcPr>
          <w:p w14:paraId="3052CF4C"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0,06</w:t>
            </w:r>
          </w:p>
        </w:tc>
        <w:tc>
          <w:tcPr>
            <w:tcW w:w="347" w:type="dxa"/>
            <w:tcBorders>
              <w:top w:val="nil"/>
              <w:left w:val="nil"/>
              <w:bottom w:val="single" w:sz="4" w:space="0" w:color="auto"/>
              <w:right w:val="single" w:sz="4" w:space="0" w:color="auto"/>
            </w:tcBorders>
            <w:shd w:val="clear" w:color="FFFFFF" w:fill="FFFFFF"/>
            <w:noWrap/>
            <w:vAlign w:val="bottom"/>
            <w:hideMark/>
          </w:tcPr>
          <w:p w14:paraId="73E7597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5</w:t>
            </w:r>
          </w:p>
        </w:tc>
        <w:tc>
          <w:tcPr>
            <w:tcW w:w="398" w:type="dxa"/>
            <w:tcBorders>
              <w:top w:val="nil"/>
              <w:left w:val="nil"/>
              <w:bottom w:val="single" w:sz="4" w:space="0" w:color="auto"/>
              <w:right w:val="single" w:sz="4" w:space="0" w:color="auto"/>
            </w:tcBorders>
            <w:shd w:val="clear" w:color="FFFFFF" w:fill="FFFFFF"/>
            <w:noWrap/>
            <w:vAlign w:val="bottom"/>
            <w:hideMark/>
          </w:tcPr>
          <w:p w14:paraId="0D5F4528"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0,02</w:t>
            </w:r>
          </w:p>
        </w:tc>
        <w:tc>
          <w:tcPr>
            <w:tcW w:w="416" w:type="dxa"/>
            <w:tcBorders>
              <w:top w:val="nil"/>
              <w:left w:val="nil"/>
              <w:bottom w:val="single" w:sz="4" w:space="0" w:color="auto"/>
              <w:right w:val="single" w:sz="4" w:space="0" w:color="auto"/>
            </w:tcBorders>
            <w:shd w:val="clear" w:color="auto" w:fill="auto"/>
            <w:noWrap/>
            <w:vAlign w:val="bottom"/>
            <w:hideMark/>
          </w:tcPr>
          <w:p w14:paraId="1AECC1D0" w14:textId="77777777" w:rsidR="009D1792" w:rsidRPr="009D1792" w:rsidRDefault="009D1792" w:rsidP="009D1792">
            <w:pPr>
              <w:spacing w:after="0" w:line="240" w:lineRule="auto"/>
              <w:rPr>
                <w:rFonts w:ascii="Times New Roman" w:eastAsia="Times New Roman" w:hAnsi="Times New Roman" w:cs="Times New Roman"/>
                <w:color w:val="000000"/>
                <w:sz w:val="16"/>
                <w:szCs w:val="16"/>
                <w:lang w:eastAsia="pl-PL"/>
              </w:rPr>
            </w:pPr>
            <w:r w:rsidRPr="009D1792">
              <w:rPr>
                <w:rFonts w:ascii="Times New Roman" w:eastAsia="Times New Roman" w:hAnsi="Times New Roman" w:cs="Times New Roman"/>
                <w:color w:val="000000"/>
                <w:sz w:val="16"/>
                <w:szCs w:val="16"/>
                <w:lang w:eastAsia="pl-PL"/>
              </w:rPr>
              <w:t> </w:t>
            </w:r>
          </w:p>
        </w:tc>
        <w:tc>
          <w:tcPr>
            <w:tcW w:w="781" w:type="dxa"/>
            <w:tcBorders>
              <w:top w:val="nil"/>
              <w:left w:val="nil"/>
              <w:bottom w:val="single" w:sz="4" w:space="0" w:color="auto"/>
              <w:right w:val="single" w:sz="4" w:space="0" w:color="auto"/>
            </w:tcBorders>
            <w:shd w:val="clear" w:color="FFFFFF" w:fill="FFFFFF"/>
            <w:noWrap/>
            <w:vAlign w:val="bottom"/>
            <w:hideMark/>
          </w:tcPr>
          <w:p w14:paraId="07D3F779"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22249</w:t>
            </w:r>
          </w:p>
        </w:tc>
        <w:tc>
          <w:tcPr>
            <w:tcW w:w="753" w:type="dxa"/>
            <w:tcBorders>
              <w:top w:val="nil"/>
              <w:left w:val="nil"/>
              <w:bottom w:val="single" w:sz="4" w:space="0" w:color="auto"/>
              <w:right w:val="single" w:sz="4" w:space="0" w:color="auto"/>
            </w:tcBorders>
            <w:shd w:val="clear" w:color="FFFFFF" w:fill="FFFFFF"/>
            <w:noWrap/>
            <w:vAlign w:val="bottom"/>
            <w:hideMark/>
          </w:tcPr>
          <w:p w14:paraId="69C9853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22152</w:t>
            </w:r>
          </w:p>
        </w:tc>
        <w:tc>
          <w:tcPr>
            <w:tcW w:w="776" w:type="dxa"/>
            <w:tcBorders>
              <w:top w:val="nil"/>
              <w:left w:val="nil"/>
              <w:bottom w:val="single" w:sz="4" w:space="0" w:color="auto"/>
              <w:right w:val="single" w:sz="4" w:space="0" w:color="auto"/>
            </w:tcBorders>
            <w:shd w:val="clear" w:color="FFFFFF" w:fill="FFFFFF"/>
            <w:noWrap/>
            <w:vAlign w:val="bottom"/>
            <w:hideMark/>
          </w:tcPr>
          <w:p w14:paraId="73079764"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68</w:t>
            </w:r>
          </w:p>
        </w:tc>
        <w:tc>
          <w:tcPr>
            <w:tcW w:w="295" w:type="dxa"/>
            <w:tcBorders>
              <w:top w:val="single" w:sz="4" w:space="0" w:color="auto"/>
              <w:left w:val="single" w:sz="4" w:space="0" w:color="auto"/>
              <w:bottom w:val="single" w:sz="4" w:space="0" w:color="auto"/>
              <w:right w:val="single" w:sz="4" w:space="0" w:color="auto"/>
            </w:tcBorders>
            <w:shd w:val="clear" w:color="F4C7C3" w:fill="F4C7C3"/>
            <w:noWrap/>
            <w:vAlign w:val="bottom"/>
            <w:hideMark/>
          </w:tcPr>
          <w:p w14:paraId="0547DB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0,3</w:t>
            </w:r>
          </w:p>
        </w:tc>
        <w:tc>
          <w:tcPr>
            <w:tcW w:w="347" w:type="dxa"/>
            <w:tcBorders>
              <w:top w:val="nil"/>
              <w:left w:val="nil"/>
              <w:bottom w:val="single" w:sz="4" w:space="0" w:color="auto"/>
              <w:right w:val="single" w:sz="4" w:space="0" w:color="auto"/>
            </w:tcBorders>
            <w:shd w:val="clear" w:color="FFFFFF" w:fill="FFFFFF"/>
            <w:noWrap/>
            <w:vAlign w:val="bottom"/>
            <w:hideMark/>
          </w:tcPr>
          <w:p w14:paraId="30B9C76E"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21</w:t>
            </w:r>
          </w:p>
        </w:tc>
        <w:tc>
          <w:tcPr>
            <w:tcW w:w="398" w:type="dxa"/>
            <w:tcBorders>
              <w:top w:val="nil"/>
              <w:left w:val="nil"/>
              <w:bottom w:val="single" w:sz="4" w:space="0" w:color="auto"/>
              <w:right w:val="single" w:sz="4" w:space="0" w:color="auto"/>
            </w:tcBorders>
            <w:shd w:val="clear" w:color="FFFFFF" w:fill="FFFFFF"/>
            <w:noWrap/>
            <w:vAlign w:val="bottom"/>
            <w:hideMark/>
          </w:tcPr>
          <w:p w14:paraId="622490D7"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0,09</w:t>
            </w:r>
          </w:p>
        </w:tc>
        <w:tc>
          <w:tcPr>
            <w:tcW w:w="347" w:type="dxa"/>
            <w:tcBorders>
              <w:top w:val="nil"/>
              <w:left w:val="nil"/>
              <w:bottom w:val="single" w:sz="4" w:space="0" w:color="auto"/>
              <w:right w:val="single" w:sz="4" w:space="0" w:color="auto"/>
            </w:tcBorders>
            <w:shd w:val="clear" w:color="FFFFFF" w:fill="FFFFFF"/>
            <w:noWrap/>
            <w:vAlign w:val="bottom"/>
            <w:hideMark/>
          </w:tcPr>
          <w:p w14:paraId="2FD565B1"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8</w:t>
            </w:r>
          </w:p>
        </w:tc>
        <w:tc>
          <w:tcPr>
            <w:tcW w:w="398" w:type="dxa"/>
            <w:tcBorders>
              <w:top w:val="nil"/>
              <w:left w:val="nil"/>
              <w:bottom w:val="single" w:sz="4" w:space="0" w:color="auto"/>
              <w:right w:val="single" w:sz="4" w:space="0" w:color="auto"/>
            </w:tcBorders>
            <w:shd w:val="clear" w:color="FFFFFF" w:fill="FFFFFF"/>
            <w:noWrap/>
            <w:vAlign w:val="bottom"/>
            <w:hideMark/>
          </w:tcPr>
          <w:p w14:paraId="28AB0C1F" w14:textId="77777777" w:rsidR="009D1792" w:rsidRPr="009D1792" w:rsidRDefault="009D1792" w:rsidP="009D1792">
            <w:pPr>
              <w:spacing w:after="0" w:line="240" w:lineRule="auto"/>
              <w:jc w:val="center"/>
              <w:rPr>
                <w:rFonts w:ascii="Times New Roman" w:eastAsia="Times New Roman" w:hAnsi="Times New Roman" w:cs="Times New Roman"/>
                <w:sz w:val="16"/>
                <w:szCs w:val="16"/>
                <w:lang w:eastAsia="pl-PL"/>
              </w:rPr>
            </w:pPr>
            <w:r w:rsidRPr="009D1792">
              <w:rPr>
                <w:rFonts w:ascii="Times New Roman" w:eastAsia="Times New Roman" w:hAnsi="Times New Roman" w:cs="Times New Roman"/>
                <w:sz w:val="16"/>
                <w:szCs w:val="16"/>
                <w:lang w:eastAsia="pl-PL"/>
              </w:rPr>
              <w:t>0,04</w:t>
            </w:r>
          </w:p>
        </w:tc>
      </w:tr>
    </w:tbl>
    <w:p w14:paraId="4C74D5DA" w14:textId="428A0740" w:rsidR="009D1792" w:rsidRDefault="009D1792" w:rsidP="007D75E9">
      <w:pPr>
        <w:rPr>
          <w:rFonts w:ascii="Arial" w:hAnsi="Arial" w:cs="Arial"/>
          <w:sz w:val="20"/>
          <w:szCs w:val="20"/>
          <w:lang w:val="en-US"/>
        </w:rPr>
      </w:pPr>
    </w:p>
    <w:p w14:paraId="157812C0" w14:textId="77777777" w:rsidR="00AC4638" w:rsidRDefault="00AC4638" w:rsidP="007D75E9">
      <w:pPr>
        <w:rPr>
          <w:rFonts w:ascii="Arial" w:hAnsi="Arial" w:cs="Arial"/>
          <w:sz w:val="20"/>
          <w:szCs w:val="20"/>
          <w:lang w:val="en-US"/>
        </w:rPr>
        <w:sectPr w:rsidR="00AC4638" w:rsidSect="009D1792">
          <w:pgSz w:w="16838" w:h="11906" w:orient="landscape"/>
          <w:pgMar w:top="720" w:right="720" w:bottom="720" w:left="720" w:header="708" w:footer="708" w:gutter="0"/>
          <w:cols w:space="708"/>
          <w:docGrid w:linePitch="360"/>
        </w:sectPr>
      </w:pPr>
    </w:p>
    <w:p w14:paraId="61297417" w14:textId="3BCF7074" w:rsidR="00AC4638" w:rsidRPr="00D56AAA" w:rsidRDefault="00AC4638" w:rsidP="00AC4638">
      <w:pPr>
        <w:autoSpaceDE w:val="0"/>
        <w:autoSpaceDN w:val="0"/>
        <w:adjustRightInd w:val="0"/>
        <w:spacing w:after="0" w:line="240" w:lineRule="auto"/>
        <w:rPr>
          <w:rFonts w:ascii="Palatino Linotype" w:hAnsi="Palatino Linotype" w:cs="Arial"/>
          <w:b/>
          <w:bCs/>
          <w:color w:val="000000"/>
          <w:sz w:val="20"/>
          <w:szCs w:val="20"/>
          <w:lang w:val="en-US"/>
        </w:rPr>
      </w:pPr>
      <w:bookmarkStart w:id="2" w:name="_Hlk111217724"/>
      <w:r w:rsidRPr="00D56AAA">
        <w:rPr>
          <w:rFonts w:ascii="Palatino Linotype" w:hAnsi="Palatino Linotype" w:cs="Arial"/>
          <w:b/>
          <w:bCs/>
          <w:color w:val="000000"/>
          <w:sz w:val="20"/>
          <w:szCs w:val="20"/>
          <w:lang w:val="en-US"/>
        </w:rPr>
        <w:lastRenderedPageBreak/>
        <w:t xml:space="preserve">Description </w:t>
      </w:r>
      <w:r w:rsidR="001A035E">
        <w:rPr>
          <w:rFonts w:ascii="Palatino Linotype" w:hAnsi="Palatino Linotype" w:cs="Arial"/>
          <w:b/>
          <w:bCs/>
          <w:color w:val="000000"/>
          <w:sz w:val="20"/>
          <w:szCs w:val="20"/>
          <w:lang w:val="en-US"/>
        </w:rPr>
        <w:t>S</w:t>
      </w:r>
      <w:r w:rsidRPr="00D56AAA">
        <w:rPr>
          <w:rFonts w:ascii="Palatino Linotype" w:hAnsi="Palatino Linotype" w:cs="Arial"/>
          <w:b/>
          <w:bCs/>
          <w:color w:val="000000"/>
          <w:sz w:val="20"/>
          <w:szCs w:val="20"/>
          <w:lang w:val="en-US"/>
        </w:rPr>
        <w:t>1: Detailed proteomic materials and methods</w:t>
      </w:r>
    </w:p>
    <w:bookmarkEnd w:id="2"/>
    <w:p w14:paraId="3F9ABB78" w14:textId="77777777" w:rsidR="00AC4638" w:rsidRPr="00D56AAA" w:rsidRDefault="00AC4638" w:rsidP="00AC4638">
      <w:pPr>
        <w:autoSpaceDE w:val="0"/>
        <w:autoSpaceDN w:val="0"/>
        <w:adjustRightInd w:val="0"/>
        <w:spacing w:after="0" w:line="240" w:lineRule="auto"/>
        <w:rPr>
          <w:rFonts w:ascii="Palatino Linotype" w:hAnsi="Palatino Linotype" w:cs="Arial"/>
          <w:b/>
          <w:bCs/>
          <w:color w:val="000000"/>
          <w:sz w:val="20"/>
          <w:szCs w:val="20"/>
          <w:lang w:val="en-US"/>
        </w:rPr>
      </w:pPr>
    </w:p>
    <w:p w14:paraId="713392D4" w14:textId="7E909DC6" w:rsidR="00AC4638" w:rsidRPr="00D56AAA" w:rsidRDefault="00AC4638" w:rsidP="00032E34">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For each scrapings sample part of about 50 </w:t>
      </w:r>
      <w:r w:rsidRPr="00D56AAA">
        <w:rPr>
          <w:rFonts w:ascii="Palatino Linotype" w:hAnsi="Palatino Linotype" w:cs="Arial"/>
          <w:color w:val="000000"/>
          <w:sz w:val="20"/>
          <w:szCs w:val="20"/>
        </w:rPr>
        <w:t>μ</w:t>
      </w:r>
      <w:r w:rsidRPr="00D56AAA">
        <w:rPr>
          <w:rFonts w:ascii="Palatino Linotype" w:hAnsi="Palatino Linotype" w:cs="Arial"/>
          <w:color w:val="000000"/>
          <w:sz w:val="20"/>
          <w:szCs w:val="20"/>
          <w:lang w:val="en-US"/>
        </w:rPr>
        <w:t xml:space="preserve">g was dissolved in 400 </w:t>
      </w:r>
      <w:r w:rsidRPr="00D56AAA">
        <w:rPr>
          <w:rFonts w:ascii="Palatino Linotype" w:hAnsi="Palatino Linotype" w:cs="Arial"/>
          <w:color w:val="000000"/>
          <w:sz w:val="20"/>
          <w:szCs w:val="20"/>
        </w:rPr>
        <w:t>μ</w:t>
      </w:r>
      <w:r w:rsidRPr="00D56AAA">
        <w:rPr>
          <w:rFonts w:ascii="Palatino Linotype" w:hAnsi="Palatino Linotype" w:cs="Arial"/>
          <w:color w:val="000000"/>
          <w:sz w:val="20"/>
          <w:szCs w:val="20"/>
          <w:lang w:val="en-US"/>
        </w:rPr>
        <w:t>l of 2% SDS, 100mM TEAB, MS-SAFE Protease, and Phosphatase Inhibitor, heated at 96 °C for 5 minutes, sonicated (</w:t>
      </w:r>
      <w:proofErr w:type="spellStart"/>
      <w:r w:rsidRPr="00D56AAA">
        <w:rPr>
          <w:rFonts w:ascii="Palatino Linotype" w:hAnsi="Palatino Linotype" w:cs="Arial"/>
          <w:color w:val="000000"/>
          <w:sz w:val="20"/>
          <w:szCs w:val="20"/>
          <w:lang w:val="en-US"/>
        </w:rPr>
        <w:t>Bioruptor</w:t>
      </w:r>
      <w:proofErr w:type="spellEnd"/>
      <w:r w:rsidRPr="00D56AAA">
        <w:rPr>
          <w:rFonts w:ascii="Palatino Linotype" w:hAnsi="Palatino Linotype" w:cs="Arial"/>
          <w:color w:val="000000"/>
          <w:sz w:val="20"/>
          <w:szCs w:val="20"/>
          <w:lang w:val="en-US"/>
        </w:rPr>
        <w:t xml:space="preserve"> setting: high) in 30 cycles 30sec ON/ 45 sec OFF, in a water bath with cooling (8°C), needle aspirated, and sonicated in the same way again. The sample was centrifuged, debris removed. Proteins were then precipitated with modified methanol/chloroform protocol.</w:t>
      </w:r>
    </w:p>
    <w:p w14:paraId="46C884DB" w14:textId="77777777" w:rsidR="00AC4638" w:rsidRPr="00D56AAA" w:rsidRDefault="00AC4638" w:rsidP="00032E34">
      <w:pPr>
        <w:autoSpaceDE w:val="0"/>
        <w:autoSpaceDN w:val="0"/>
        <w:adjustRightInd w:val="0"/>
        <w:spacing w:after="0" w:line="480" w:lineRule="auto"/>
        <w:jc w:val="both"/>
        <w:rPr>
          <w:rFonts w:ascii="Palatino Linotype" w:hAnsi="Palatino Linotype" w:cs="Arial"/>
          <w:color w:val="000000"/>
          <w:sz w:val="20"/>
          <w:szCs w:val="20"/>
          <w:lang w:val="en-US"/>
        </w:rPr>
      </w:pPr>
    </w:p>
    <w:p w14:paraId="0D01B762" w14:textId="0C358CED" w:rsidR="00AC4638" w:rsidRPr="00D56AAA" w:rsidRDefault="00AC4638" w:rsidP="00032E34">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Extracted proteins were reduced and alkylated with TCEP/MMTS. Samples were digested with protease mix </w:t>
      </w:r>
      <w:proofErr w:type="spellStart"/>
      <w:r w:rsidRPr="00D56AAA">
        <w:rPr>
          <w:rFonts w:ascii="Palatino Linotype" w:hAnsi="Palatino Linotype" w:cs="Arial"/>
          <w:color w:val="000000"/>
          <w:sz w:val="20"/>
          <w:szCs w:val="20"/>
          <w:lang w:val="en-US"/>
        </w:rPr>
        <w:t>LysC</w:t>
      </w:r>
      <w:proofErr w:type="spellEnd"/>
      <w:r w:rsidRPr="00D56AAA">
        <w:rPr>
          <w:rFonts w:ascii="Palatino Linotype" w:hAnsi="Palatino Linotype" w:cs="Arial"/>
          <w:color w:val="000000"/>
          <w:sz w:val="20"/>
          <w:szCs w:val="20"/>
          <w:lang w:val="en-US"/>
        </w:rPr>
        <w:t>/Trypsin (Promega), for 4h, 37 °C, 6M urea, then diluted to urea concentration about 0.5M and digested overnight, as described previously. Peptide digest was purified with HLB 96 well plates (Waters), vacuum dried. 3 sets of samples were labeled with iTRAQ8-plex kits, allowing the comparison of 19 samples in 4 conditions. Each set was fractionated in High-pH protocol (</w:t>
      </w:r>
      <w:proofErr w:type="spellStart"/>
      <w:r w:rsidRPr="00D56AAA">
        <w:rPr>
          <w:rFonts w:ascii="Palatino Linotype" w:hAnsi="Palatino Linotype" w:cs="Arial"/>
          <w:color w:val="000000"/>
          <w:sz w:val="20"/>
          <w:szCs w:val="20"/>
          <w:lang w:val="en-US"/>
        </w:rPr>
        <w:t>HpH</w:t>
      </w:r>
      <w:proofErr w:type="spellEnd"/>
      <w:r w:rsidRPr="00D56AAA">
        <w:rPr>
          <w:rFonts w:ascii="Palatino Linotype" w:hAnsi="Palatino Linotype" w:cs="Arial"/>
          <w:color w:val="000000"/>
          <w:sz w:val="20"/>
          <w:szCs w:val="20"/>
          <w:lang w:val="en-US"/>
        </w:rPr>
        <w:t xml:space="preserve">) using HLB 10 mg cartridge, pH=11, NH4CHO, </w:t>
      </w:r>
      <w:proofErr w:type="spellStart"/>
      <w:r w:rsidRPr="00D56AAA">
        <w:rPr>
          <w:rFonts w:ascii="Palatino Linotype" w:hAnsi="Palatino Linotype" w:cs="Arial"/>
          <w:color w:val="000000"/>
          <w:sz w:val="20"/>
          <w:szCs w:val="20"/>
          <w:lang w:val="en-US"/>
        </w:rPr>
        <w:t>MeCN</w:t>
      </w:r>
      <w:proofErr w:type="spellEnd"/>
      <w:r w:rsidRPr="00D56AAA">
        <w:rPr>
          <w:rFonts w:ascii="Palatino Linotype" w:hAnsi="Palatino Linotype" w:cs="Arial"/>
          <w:color w:val="000000"/>
          <w:sz w:val="20"/>
          <w:szCs w:val="20"/>
          <w:lang w:val="en-US"/>
        </w:rPr>
        <w:t xml:space="preserve"> gradient 2-80, collecting 6 fractions. Fractions were speed vac to dryness and then dissolved in 2% </w:t>
      </w:r>
      <w:proofErr w:type="spellStart"/>
      <w:r w:rsidRPr="00D56AAA">
        <w:rPr>
          <w:rFonts w:ascii="Palatino Linotype" w:hAnsi="Palatino Linotype" w:cs="Arial"/>
          <w:color w:val="000000"/>
          <w:sz w:val="20"/>
          <w:szCs w:val="20"/>
          <w:lang w:val="en-US"/>
        </w:rPr>
        <w:t>MeCN</w:t>
      </w:r>
      <w:proofErr w:type="spellEnd"/>
      <w:r w:rsidRPr="00D56AAA">
        <w:rPr>
          <w:rFonts w:ascii="Palatino Linotype" w:hAnsi="Palatino Linotype" w:cs="Arial"/>
          <w:color w:val="000000"/>
          <w:sz w:val="20"/>
          <w:szCs w:val="20"/>
          <w:lang w:val="en-US"/>
        </w:rPr>
        <w:t>/0.1%TFA and analyzed by LC-MS/MS (liquid chromatography coupled to tandem mass spectrometry) using Nano-</w:t>
      </w:r>
      <w:proofErr w:type="spellStart"/>
      <w:r w:rsidRPr="00D56AAA">
        <w:rPr>
          <w:rFonts w:ascii="Palatino Linotype" w:hAnsi="Palatino Linotype" w:cs="Arial"/>
          <w:color w:val="000000"/>
          <w:sz w:val="20"/>
          <w:szCs w:val="20"/>
          <w:lang w:val="en-US"/>
        </w:rPr>
        <w:t>Acquity</w:t>
      </w:r>
      <w:proofErr w:type="spellEnd"/>
      <w:r w:rsidRPr="00D56AAA">
        <w:rPr>
          <w:rFonts w:ascii="Palatino Linotype" w:hAnsi="Palatino Linotype" w:cs="Arial"/>
          <w:color w:val="000000"/>
          <w:sz w:val="20"/>
          <w:szCs w:val="20"/>
          <w:lang w:val="en-US"/>
        </w:rPr>
        <w:t xml:space="preserve"> (Waters) UPLC system and </w:t>
      </w:r>
      <w:proofErr w:type="spellStart"/>
      <w:r w:rsidRPr="00D56AAA">
        <w:rPr>
          <w:rFonts w:ascii="Palatino Linotype" w:hAnsi="Palatino Linotype" w:cs="Arial"/>
          <w:color w:val="000000"/>
          <w:sz w:val="20"/>
          <w:szCs w:val="20"/>
          <w:lang w:val="en-US"/>
        </w:rPr>
        <w:t>QExative</w:t>
      </w:r>
      <w:proofErr w:type="spellEnd"/>
      <w:r w:rsidRPr="00D56AAA">
        <w:rPr>
          <w:rFonts w:ascii="Palatino Linotype" w:hAnsi="Palatino Linotype" w:cs="Arial"/>
          <w:color w:val="000000"/>
          <w:sz w:val="20"/>
          <w:szCs w:val="20"/>
          <w:lang w:val="en-US"/>
        </w:rPr>
        <w:t xml:space="preserve"> Orbitrap mass spectrometer (Thermo Fisher Scientific), by applying peptides to precolumn (nanoACQUITY UPLC Trapping Column Waters) using water containing 0.1% formic acid as a mobile phase and then transferred to nano</w:t>
      </w:r>
      <w:r w:rsidR="00032E34" w:rsidRPr="00D56AAA">
        <w:rPr>
          <w:rFonts w:ascii="Palatino Linotype" w:hAnsi="Palatino Linotype" w:cs="Arial"/>
          <w:color w:val="000000"/>
          <w:sz w:val="20"/>
          <w:szCs w:val="20"/>
          <w:lang w:val="en-US"/>
        </w:rPr>
        <w:noBreakHyphen/>
      </w:r>
      <w:r w:rsidRPr="00D56AAA">
        <w:rPr>
          <w:rFonts w:ascii="Palatino Linotype" w:hAnsi="Palatino Linotype" w:cs="Arial"/>
          <w:color w:val="000000"/>
          <w:sz w:val="20"/>
          <w:szCs w:val="20"/>
          <w:lang w:val="en-US"/>
        </w:rPr>
        <w:t xml:space="preserve">column (nanoACQUITY UPLC BEH C18 Column, 75 </w:t>
      </w:r>
      <w:r w:rsidRPr="00D56AAA">
        <w:rPr>
          <w:rFonts w:ascii="Palatino Linotype" w:hAnsi="Palatino Linotype" w:cs="Arial"/>
          <w:color w:val="000000"/>
          <w:sz w:val="20"/>
          <w:szCs w:val="20"/>
        </w:rPr>
        <w:t>μ</w:t>
      </w:r>
      <w:r w:rsidRPr="00D56AAA">
        <w:rPr>
          <w:rFonts w:ascii="Palatino Linotype" w:hAnsi="Palatino Linotype" w:cs="Arial"/>
          <w:color w:val="000000"/>
          <w:sz w:val="20"/>
          <w:szCs w:val="20"/>
          <w:lang w:val="en-US"/>
        </w:rPr>
        <w:t xml:space="preserve">m inner diameter; 250 mm long; Waters) using an acetonitrile gradient (5–35 % </w:t>
      </w:r>
      <w:proofErr w:type="spellStart"/>
      <w:r w:rsidRPr="00D56AAA">
        <w:rPr>
          <w:rFonts w:ascii="Palatino Linotype" w:hAnsi="Palatino Linotype" w:cs="Arial"/>
          <w:color w:val="000000"/>
          <w:sz w:val="20"/>
          <w:szCs w:val="20"/>
          <w:lang w:val="en-US"/>
        </w:rPr>
        <w:t>AcN</w:t>
      </w:r>
      <w:proofErr w:type="spellEnd"/>
      <w:r w:rsidRPr="00D56AAA">
        <w:rPr>
          <w:rFonts w:ascii="Palatino Linotype" w:hAnsi="Palatino Linotype" w:cs="Arial"/>
          <w:color w:val="000000"/>
          <w:sz w:val="20"/>
          <w:szCs w:val="20"/>
          <w:lang w:val="en-US"/>
        </w:rPr>
        <w:t xml:space="preserve"> in 70 minutes) in the presence of 0.1% formic acid with the flow rate of 250 </w:t>
      </w:r>
      <w:proofErr w:type="spellStart"/>
      <w:r w:rsidRPr="00D56AAA">
        <w:rPr>
          <w:rFonts w:ascii="Palatino Linotype" w:hAnsi="Palatino Linotype" w:cs="Arial"/>
          <w:color w:val="000000"/>
          <w:sz w:val="20"/>
          <w:szCs w:val="20"/>
          <w:lang w:val="en-US"/>
        </w:rPr>
        <w:t>nl</w:t>
      </w:r>
      <w:proofErr w:type="spellEnd"/>
      <w:r w:rsidRPr="00D56AAA">
        <w:rPr>
          <w:rFonts w:ascii="Palatino Linotype" w:hAnsi="Palatino Linotype" w:cs="Arial"/>
          <w:color w:val="000000"/>
          <w:sz w:val="20"/>
          <w:szCs w:val="20"/>
          <w:lang w:val="en-US"/>
        </w:rPr>
        <w:t xml:space="preserve">/min. Three washing runs ensuring lack of cross-contamination from previous samples preceded each analysis. Column outlet was directly coupled to the ion source of the spectrometer working in the regime of data-dependent MS to MS/MS switch. Peptides were eluted directly to the ion source of the mass spectrometer. Before each LC run, a blank run was performed to ensure no material was carried over from a previous analysis. Data was acquired in the m/z range of 300-2000. Data were searched, using </w:t>
      </w:r>
      <w:proofErr w:type="spellStart"/>
      <w:r w:rsidRPr="00D56AAA">
        <w:rPr>
          <w:rFonts w:ascii="Palatino Linotype" w:hAnsi="Palatino Linotype" w:cs="Arial"/>
          <w:color w:val="000000"/>
          <w:sz w:val="20"/>
          <w:szCs w:val="20"/>
          <w:lang w:val="en-US"/>
        </w:rPr>
        <w:t>MaxQuant</w:t>
      </w:r>
      <w:proofErr w:type="spellEnd"/>
      <w:r w:rsidRPr="00D56AAA">
        <w:rPr>
          <w:rFonts w:ascii="Palatino Linotype" w:hAnsi="Palatino Linotype" w:cs="Arial"/>
          <w:color w:val="000000"/>
          <w:sz w:val="20"/>
          <w:szCs w:val="20"/>
          <w:lang w:val="en-US"/>
        </w:rPr>
        <w:t xml:space="preserve"> 1.6.3.4. platform, against </w:t>
      </w:r>
      <w:proofErr w:type="spellStart"/>
      <w:r w:rsidRPr="00D56AAA">
        <w:rPr>
          <w:rFonts w:ascii="Palatino Linotype" w:hAnsi="Palatino Linotype" w:cs="Arial"/>
          <w:color w:val="000000"/>
          <w:sz w:val="20"/>
          <w:szCs w:val="20"/>
          <w:lang w:val="en-US"/>
        </w:rPr>
        <w:t>UniProt</w:t>
      </w:r>
      <w:proofErr w:type="spellEnd"/>
      <w:r w:rsidRPr="00D56AAA">
        <w:rPr>
          <w:rFonts w:ascii="Palatino Linotype" w:hAnsi="Palatino Linotype" w:cs="Arial"/>
          <w:color w:val="000000"/>
          <w:sz w:val="20"/>
          <w:szCs w:val="20"/>
          <w:lang w:val="en-US"/>
        </w:rPr>
        <w:t xml:space="preserve"> reference proteome database taxonomy: </w:t>
      </w:r>
      <w:r w:rsidRPr="00D56AAA">
        <w:rPr>
          <w:rFonts w:ascii="Palatino Linotype" w:hAnsi="Palatino Linotype" w:cs="Arial"/>
          <w:i/>
          <w:iCs/>
          <w:color w:val="000000"/>
          <w:sz w:val="20"/>
          <w:szCs w:val="20"/>
          <w:lang w:val="en-US"/>
        </w:rPr>
        <w:t xml:space="preserve">Human, </w:t>
      </w:r>
      <w:r w:rsidRPr="00D56AAA">
        <w:rPr>
          <w:rFonts w:ascii="Palatino Linotype" w:hAnsi="Palatino Linotype" w:cs="Arial"/>
          <w:color w:val="000000"/>
          <w:sz w:val="20"/>
          <w:szCs w:val="20"/>
          <w:lang w:val="en-US"/>
        </w:rPr>
        <w:t>77027 entries</w:t>
      </w:r>
      <w:r w:rsidRPr="00D56AAA">
        <w:rPr>
          <w:rFonts w:ascii="Palatino Linotype" w:hAnsi="Palatino Linotype" w:cs="Arial"/>
          <w:i/>
          <w:iCs/>
          <w:color w:val="000000"/>
          <w:sz w:val="20"/>
          <w:szCs w:val="20"/>
          <w:lang w:val="en-US"/>
        </w:rPr>
        <w:t xml:space="preserve">. </w:t>
      </w:r>
      <w:r w:rsidRPr="00D56AAA">
        <w:rPr>
          <w:rFonts w:ascii="Palatino Linotype" w:hAnsi="Palatino Linotype" w:cs="Arial"/>
          <w:color w:val="000000"/>
          <w:sz w:val="20"/>
          <w:szCs w:val="20"/>
          <w:lang w:val="en-US"/>
        </w:rPr>
        <w:t xml:space="preserve">Variable modifications: oxidation (M), fixed modification: carbamidomethyl (C), peptide mass tolerance 20ppm, fragment ion tolerance 0.1Da, 2 missed cleavage, digestion: </w:t>
      </w:r>
      <w:proofErr w:type="spellStart"/>
      <w:r w:rsidRPr="00D56AAA">
        <w:rPr>
          <w:rFonts w:ascii="Palatino Linotype" w:hAnsi="Palatino Linotype" w:cs="Arial"/>
          <w:color w:val="000000"/>
          <w:sz w:val="20"/>
          <w:szCs w:val="20"/>
          <w:lang w:val="en-US"/>
        </w:rPr>
        <w:t>semispecific</w:t>
      </w:r>
      <w:proofErr w:type="spellEnd"/>
      <w:r w:rsidRPr="00D56AAA">
        <w:rPr>
          <w:rFonts w:ascii="Palatino Linotype" w:hAnsi="Palatino Linotype" w:cs="Arial"/>
          <w:color w:val="000000"/>
          <w:sz w:val="20"/>
          <w:szCs w:val="20"/>
          <w:lang w:val="en-US"/>
        </w:rPr>
        <w:t xml:space="preserve"> free N-term, PSM FDR 1, protein FDR 1 with a view to further statistical analysis with Scaffold Q+S 5.0.1. Identification results were analyzed using the Scaffold Q + S platform, compared with the Whitney-Mann test with Benjamin-Hochberg p-value 0.05 correction. On this basis, proteins that differentiated the time points and the conditions under study were selected. Change trends within a given group were also compared, extending the error range to p-value 0.05. Data was deposited </w:t>
      </w:r>
      <w:r w:rsidRPr="00D56AAA">
        <w:rPr>
          <w:rFonts w:ascii="Palatino Linotype" w:hAnsi="Palatino Linotype" w:cs="Arial"/>
          <w:color w:val="000000"/>
          <w:sz w:val="20"/>
          <w:szCs w:val="20"/>
          <w:lang w:val="en-US"/>
        </w:rPr>
        <w:lastRenderedPageBreak/>
        <w:t>in the PRIDE repository: access number PXD032099 (Reviewer account details: Username: reviewer_pxd032099@ebi.ac.uk; Password: r8FKHR9E).</w:t>
      </w:r>
    </w:p>
    <w:p w14:paraId="608FA987" w14:textId="47AF3C0F" w:rsidR="00AC4638" w:rsidRPr="00D56AAA" w:rsidRDefault="00AC4638" w:rsidP="00AC4638">
      <w:pPr>
        <w:autoSpaceDE w:val="0"/>
        <w:autoSpaceDN w:val="0"/>
        <w:adjustRightInd w:val="0"/>
        <w:spacing w:after="0" w:line="240" w:lineRule="auto"/>
        <w:rPr>
          <w:rFonts w:ascii="Palatino Linotype" w:hAnsi="Palatino Linotype" w:cs="Arial"/>
          <w:color w:val="000000"/>
          <w:sz w:val="20"/>
          <w:szCs w:val="20"/>
          <w:lang w:val="en-US"/>
        </w:rPr>
      </w:pPr>
    </w:p>
    <w:p w14:paraId="1862E29C" w14:textId="77777777" w:rsidR="00AC4638" w:rsidRPr="00D56AAA" w:rsidRDefault="00AC4638" w:rsidP="00AC4638">
      <w:pPr>
        <w:autoSpaceDE w:val="0"/>
        <w:autoSpaceDN w:val="0"/>
        <w:adjustRightInd w:val="0"/>
        <w:spacing w:after="0" w:line="240" w:lineRule="auto"/>
        <w:rPr>
          <w:rFonts w:ascii="Palatino Linotype" w:hAnsi="Palatino Linotype" w:cs="Arial"/>
          <w:color w:val="000000"/>
          <w:sz w:val="20"/>
          <w:szCs w:val="20"/>
          <w:lang w:val="en-US"/>
        </w:rPr>
        <w:sectPr w:rsidR="00AC4638" w:rsidRPr="00D56AAA" w:rsidSect="00AC4638">
          <w:pgSz w:w="11906" w:h="16838"/>
          <w:pgMar w:top="720" w:right="720" w:bottom="720" w:left="720" w:header="708" w:footer="708" w:gutter="0"/>
          <w:cols w:space="708"/>
          <w:docGrid w:linePitch="360"/>
        </w:sectPr>
      </w:pPr>
    </w:p>
    <w:p w14:paraId="0E646249" w14:textId="1B4E4714" w:rsidR="00AC4638" w:rsidRPr="00D56AAA" w:rsidRDefault="00AC4638" w:rsidP="001C1367">
      <w:pPr>
        <w:autoSpaceDE w:val="0"/>
        <w:autoSpaceDN w:val="0"/>
        <w:adjustRightInd w:val="0"/>
        <w:spacing w:after="0" w:line="480" w:lineRule="auto"/>
        <w:jc w:val="both"/>
        <w:rPr>
          <w:rFonts w:ascii="Palatino Linotype" w:hAnsi="Palatino Linotype" w:cs="Arial"/>
          <w:b/>
          <w:bCs/>
          <w:color w:val="000000"/>
          <w:sz w:val="20"/>
          <w:szCs w:val="20"/>
          <w:lang w:val="en-US"/>
        </w:rPr>
      </w:pPr>
      <w:r w:rsidRPr="00D56AAA">
        <w:rPr>
          <w:rFonts w:ascii="Palatino Linotype" w:hAnsi="Palatino Linotype" w:cs="Arial"/>
          <w:b/>
          <w:bCs/>
          <w:color w:val="000000"/>
          <w:sz w:val="20"/>
          <w:szCs w:val="20"/>
          <w:lang w:val="en-US"/>
        </w:rPr>
        <w:lastRenderedPageBreak/>
        <w:t xml:space="preserve">Description </w:t>
      </w:r>
      <w:r w:rsidR="001A035E">
        <w:rPr>
          <w:rFonts w:ascii="Palatino Linotype" w:hAnsi="Palatino Linotype" w:cs="Arial"/>
          <w:b/>
          <w:bCs/>
          <w:color w:val="000000"/>
          <w:sz w:val="20"/>
          <w:szCs w:val="20"/>
          <w:lang w:val="en-US"/>
        </w:rPr>
        <w:t>S</w:t>
      </w:r>
      <w:r w:rsidRPr="00D56AAA">
        <w:rPr>
          <w:rFonts w:ascii="Palatino Linotype" w:hAnsi="Palatino Linotype" w:cs="Arial"/>
          <w:b/>
          <w:bCs/>
          <w:color w:val="000000"/>
          <w:sz w:val="20"/>
          <w:szCs w:val="20"/>
          <w:lang w:val="en-US"/>
        </w:rPr>
        <w:t>2: SEARCH FOR DONOR DNA IN WOUND BIOPTATES - full description</w:t>
      </w:r>
    </w:p>
    <w:p w14:paraId="1E30B93A" w14:textId="77777777" w:rsidR="00AC4638" w:rsidRPr="00D56AAA" w:rsidRDefault="00AC4638" w:rsidP="001C1367">
      <w:pPr>
        <w:autoSpaceDE w:val="0"/>
        <w:autoSpaceDN w:val="0"/>
        <w:adjustRightInd w:val="0"/>
        <w:spacing w:after="0" w:line="480" w:lineRule="auto"/>
        <w:jc w:val="both"/>
        <w:rPr>
          <w:rFonts w:ascii="Palatino Linotype" w:hAnsi="Palatino Linotype" w:cs="Arial"/>
          <w:color w:val="000000"/>
          <w:sz w:val="20"/>
          <w:szCs w:val="20"/>
          <w:lang w:val="en-US"/>
        </w:rPr>
      </w:pPr>
    </w:p>
    <w:p w14:paraId="5CD3DD2E" w14:textId="5BD6A792" w:rsidR="00AC4638" w:rsidRPr="00D56AAA" w:rsidRDefault="00AC4638" w:rsidP="001C1367">
      <w:pPr>
        <w:autoSpaceDE w:val="0"/>
        <w:autoSpaceDN w:val="0"/>
        <w:adjustRightInd w:val="0"/>
        <w:spacing w:after="0" w:line="480" w:lineRule="auto"/>
        <w:jc w:val="both"/>
        <w:rPr>
          <w:rFonts w:ascii="Palatino Linotype" w:hAnsi="Palatino Linotype" w:cs="Arial"/>
          <w:b/>
          <w:bCs/>
          <w:color w:val="000000"/>
          <w:sz w:val="20"/>
          <w:szCs w:val="20"/>
          <w:lang w:val="en-US"/>
        </w:rPr>
      </w:pPr>
      <w:r w:rsidRPr="00D56AAA">
        <w:rPr>
          <w:rFonts w:ascii="Palatino Linotype" w:hAnsi="Palatino Linotype" w:cs="Arial"/>
          <w:b/>
          <w:bCs/>
          <w:color w:val="000000"/>
          <w:sz w:val="20"/>
          <w:szCs w:val="20"/>
          <w:lang w:val="en-US"/>
        </w:rPr>
        <w:t xml:space="preserve">Materials and methods </w:t>
      </w:r>
    </w:p>
    <w:p w14:paraId="564CD6B9" w14:textId="77777777" w:rsidR="00AC4638" w:rsidRPr="00D56AAA" w:rsidRDefault="00AC4638" w:rsidP="001C1367">
      <w:pPr>
        <w:autoSpaceDE w:val="0"/>
        <w:autoSpaceDN w:val="0"/>
        <w:adjustRightInd w:val="0"/>
        <w:spacing w:after="0" w:line="480" w:lineRule="auto"/>
        <w:ind w:firstLine="708"/>
        <w:jc w:val="both"/>
        <w:rPr>
          <w:rFonts w:ascii="Palatino Linotype" w:hAnsi="Palatino Linotype" w:cs="Arial"/>
          <w:color w:val="000000"/>
          <w:sz w:val="20"/>
          <w:szCs w:val="20"/>
          <w:lang w:val="en-US"/>
        </w:rPr>
      </w:pPr>
      <w:r w:rsidRPr="00D56AAA">
        <w:rPr>
          <w:rFonts w:ascii="Palatino Linotype" w:hAnsi="Palatino Linotype" w:cs="Arial"/>
          <w:b/>
          <w:bCs/>
          <w:color w:val="000000"/>
          <w:sz w:val="20"/>
          <w:szCs w:val="20"/>
          <w:lang w:val="en-US"/>
        </w:rPr>
        <w:t xml:space="preserve">Short Tandem Repeats (STR) analysis </w:t>
      </w:r>
    </w:p>
    <w:p w14:paraId="70705D73" w14:textId="5B5BBA2A" w:rsidR="00032E34" w:rsidRPr="00D56AAA" w:rsidRDefault="00AC4638"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We analyzed a total of 70 wound-swab samples (63 samples were collected from 21 recipients in the ADSC group at 3 time points (</w:t>
      </w:r>
      <w:r w:rsidR="00B6203F">
        <w:rPr>
          <w:rFonts w:ascii="Palatino Linotype" w:hAnsi="Palatino Linotype" w:cs="Arial"/>
          <w:color w:val="000000"/>
          <w:sz w:val="20"/>
          <w:szCs w:val="20"/>
          <w:lang w:val="en-US"/>
        </w:rPr>
        <w:t>day 7, day 14, day 21</w:t>
      </w:r>
      <w:r w:rsidRPr="00D56AAA">
        <w:rPr>
          <w:rFonts w:ascii="Palatino Linotype" w:hAnsi="Palatino Linotype" w:cs="Arial"/>
          <w:color w:val="000000"/>
          <w:sz w:val="20"/>
          <w:szCs w:val="20"/>
          <w:lang w:val="en-US"/>
        </w:rPr>
        <w:t xml:space="preserve">), 6 negative controls from the </w:t>
      </w:r>
      <w:r w:rsidR="002C2C8D">
        <w:rPr>
          <w:rFonts w:ascii="Palatino Linotype" w:hAnsi="Palatino Linotype" w:cs="Arial"/>
          <w:color w:val="000000"/>
          <w:sz w:val="20"/>
          <w:szCs w:val="20"/>
          <w:lang w:val="en-US"/>
        </w:rPr>
        <w:t>fibrin gel</w:t>
      </w:r>
      <w:r w:rsidRPr="00D56AAA">
        <w:rPr>
          <w:rFonts w:ascii="Palatino Linotype" w:hAnsi="Palatino Linotype" w:cs="Arial"/>
          <w:color w:val="000000"/>
          <w:sz w:val="20"/>
          <w:szCs w:val="20"/>
          <w:lang w:val="en-US"/>
        </w:rPr>
        <w:t xml:space="preserve"> group and 1 positive control (donor)). Genomic DNA was extracted using Maxwell RSC instrument (AS4500, Promega) and the Tissue DNA extraction kit (AS1610, Promega). The extracted DNA samples were split into two parallel procedures: STR (short tandem repeats) and ES/ADS</w:t>
      </w:r>
      <w:r w:rsidR="00D06A12" w:rsidRPr="00D56AAA">
        <w:rPr>
          <w:rFonts w:ascii="Palatino Linotype" w:hAnsi="Palatino Linotype" w:cs="Arial"/>
          <w:color w:val="000000"/>
          <w:sz w:val="20"/>
          <w:szCs w:val="20"/>
          <w:lang w:val="en-US"/>
        </w:rPr>
        <w:t xml:space="preserve"> </w:t>
      </w:r>
      <w:r w:rsidRPr="00D56AAA">
        <w:rPr>
          <w:rFonts w:ascii="Palatino Linotype" w:hAnsi="Palatino Linotype" w:cs="Arial"/>
          <w:color w:val="000000"/>
          <w:sz w:val="20"/>
          <w:szCs w:val="20"/>
          <w:lang w:val="en-US"/>
        </w:rPr>
        <w:t>(exome sequencing/amplicon deep sequencing).</w:t>
      </w:r>
    </w:p>
    <w:p w14:paraId="0AB61851" w14:textId="4F19396E"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For the STR analysis, DNA amplification was performed using an Applied Biosystems </w:t>
      </w:r>
      <w:proofErr w:type="spellStart"/>
      <w:r w:rsidRPr="00D56AAA">
        <w:rPr>
          <w:rFonts w:ascii="Palatino Linotype" w:hAnsi="Palatino Linotype" w:cs="Arial"/>
          <w:color w:val="000000"/>
          <w:sz w:val="20"/>
          <w:szCs w:val="20"/>
          <w:lang w:val="en-US"/>
        </w:rPr>
        <w:t>GeneAmp</w:t>
      </w:r>
      <w:proofErr w:type="spellEnd"/>
      <w:r w:rsidRPr="00D56AAA">
        <w:rPr>
          <w:rFonts w:ascii="Palatino Linotype" w:hAnsi="Palatino Linotype" w:cs="Arial"/>
          <w:color w:val="000000"/>
          <w:sz w:val="20"/>
          <w:szCs w:val="20"/>
          <w:lang w:val="en-US"/>
        </w:rPr>
        <w:t xml:space="preserve"> ® PCR System 9700 using the protocol described in the </w:t>
      </w:r>
      <w:proofErr w:type="spellStart"/>
      <w:r w:rsidRPr="00D56AAA">
        <w:rPr>
          <w:rFonts w:ascii="Palatino Linotype" w:hAnsi="Palatino Linotype" w:cs="Arial"/>
          <w:color w:val="000000"/>
          <w:sz w:val="20"/>
          <w:szCs w:val="20"/>
          <w:lang w:val="en-US"/>
        </w:rPr>
        <w:t>PowerPlex</w:t>
      </w:r>
      <w:proofErr w:type="spellEnd"/>
      <w:r w:rsidRPr="00D56AAA">
        <w:rPr>
          <w:rFonts w:ascii="Palatino Linotype" w:hAnsi="Palatino Linotype" w:cs="Arial"/>
          <w:color w:val="000000"/>
          <w:sz w:val="20"/>
          <w:szCs w:val="20"/>
          <w:lang w:val="en-US"/>
        </w:rPr>
        <w:t xml:space="preserve"> ® Fusion 6C System technical manual [1]. Briefly, amplification reactions contained 1.0 ng DNA. Separation of PCR products was performed using a 3500xl Genetic Analyzer (Applied Biosystems) with the internal lane standard WEN ILS 500 and allelic ladder provided with the kit. Final genotyping was conducted using </w:t>
      </w:r>
      <w:proofErr w:type="spellStart"/>
      <w:r w:rsidRPr="00D56AAA">
        <w:rPr>
          <w:rFonts w:ascii="Palatino Linotype" w:hAnsi="Palatino Linotype" w:cs="Arial"/>
          <w:color w:val="000000"/>
          <w:sz w:val="20"/>
          <w:szCs w:val="20"/>
          <w:lang w:val="en-US"/>
        </w:rPr>
        <w:t>GeneMapper</w:t>
      </w:r>
      <w:proofErr w:type="spellEnd"/>
      <w:r w:rsidRPr="00D56AAA">
        <w:rPr>
          <w:rFonts w:ascii="Palatino Linotype" w:hAnsi="Palatino Linotype" w:cs="Arial"/>
          <w:color w:val="000000"/>
          <w:sz w:val="20"/>
          <w:szCs w:val="20"/>
          <w:lang w:val="en-US"/>
        </w:rPr>
        <w:t>-IDX v1.4 software (Thermo Fisher Scientific).</w:t>
      </w:r>
    </w:p>
    <w:p w14:paraId="351F7133" w14:textId="6901C51B"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In the STR analysis, the presence of donor DNA was declared when min. two donor specific alleles were detected (using default settings of </w:t>
      </w:r>
      <w:proofErr w:type="spellStart"/>
      <w:r w:rsidRPr="00D56AAA">
        <w:rPr>
          <w:rFonts w:ascii="Palatino Linotype" w:hAnsi="Palatino Linotype" w:cs="Arial"/>
          <w:color w:val="000000"/>
          <w:sz w:val="20"/>
          <w:szCs w:val="20"/>
          <w:lang w:val="en-US"/>
        </w:rPr>
        <w:t>GeneMapper</w:t>
      </w:r>
      <w:proofErr w:type="spellEnd"/>
      <w:r w:rsidRPr="00D56AAA">
        <w:rPr>
          <w:rFonts w:ascii="Palatino Linotype" w:hAnsi="Palatino Linotype" w:cs="Arial"/>
          <w:color w:val="000000"/>
          <w:sz w:val="20"/>
          <w:szCs w:val="20"/>
          <w:lang w:val="en-US"/>
        </w:rPr>
        <w:t xml:space="preserve"> software) in the sample extracted from wound</w:t>
      </w:r>
      <w:r w:rsidR="002C2C8D">
        <w:rPr>
          <w:rFonts w:ascii="Palatino Linotype" w:hAnsi="Palatino Linotype" w:cs="Arial"/>
          <w:color w:val="000000"/>
          <w:sz w:val="20"/>
          <w:szCs w:val="20"/>
          <w:lang w:val="en-US"/>
        </w:rPr>
        <w:t xml:space="preserve"> scraping</w:t>
      </w:r>
      <w:r w:rsidRPr="00D56AAA">
        <w:rPr>
          <w:rFonts w:ascii="Palatino Linotype" w:hAnsi="Palatino Linotype" w:cs="Arial"/>
          <w:color w:val="000000"/>
          <w:sz w:val="20"/>
          <w:szCs w:val="20"/>
          <w:lang w:val="en-US"/>
        </w:rPr>
        <w:t>. Donor alleles coinciding with stutter peaks (i.e. artefactual peaks known to occur at positions shorter by one repeat unit than a bona fide STR allele) present in the recipient were not considered.</w:t>
      </w:r>
    </w:p>
    <w:p w14:paraId="12467471" w14:textId="13C0E4B4"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The size of donor DNA admixture was estimated as follows: First, for each locus with donor admixture the area under the peak (AUP) of </w:t>
      </w:r>
      <w:proofErr w:type="gramStart"/>
      <w:r w:rsidRPr="00D56AAA">
        <w:rPr>
          <w:rFonts w:ascii="Palatino Linotype" w:hAnsi="Palatino Linotype" w:cs="Arial"/>
          <w:color w:val="000000"/>
          <w:sz w:val="20"/>
          <w:szCs w:val="20"/>
          <w:lang w:val="en-US"/>
        </w:rPr>
        <w:t>recipients</w:t>
      </w:r>
      <w:proofErr w:type="gramEnd"/>
      <w:r w:rsidRPr="00D56AAA">
        <w:rPr>
          <w:rFonts w:ascii="Palatino Linotype" w:hAnsi="Palatino Linotype" w:cs="Arial"/>
          <w:color w:val="000000"/>
          <w:sz w:val="20"/>
          <w:szCs w:val="20"/>
          <w:lang w:val="en-US"/>
        </w:rPr>
        <w:t xml:space="preserve"> alleles was averaged. In the case of homozygotes (amplification of two alleles of the same length), half of AUP was used. Then, for each donor allele detected in recipient we calculated the fraction of total DNA (</w:t>
      </w:r>
      <w:proofErr w:type="spellStart"/>
      <w:r w:rsidRPr="00D56AAA">
        <w:rPr>
          <w:rFonts w:ascii="Palatino Linotype" w:hAnsi="Palatino Linotype" w:cs="Arial"/>
          <w:color w:val="000000"/>
          <w:sz w:val="20"/>
          <w:szCs w:val="20"/>
          <w:lang w:val="en-US"/>
        </w:rPr>
        <w:t>Fd</w:t>
      </w:r>
      <w:proofErr w:type="spellEnd"/>
      <w:r w:rsidRPr="00D56AAA">
        <w:rPr>
          <w:rFonts w:ascii="Palatino Linotype" w:hAnsi="Palatino Linotype" w:cs="Arial"/>
          <w:color w:val="000000"/>
          <w:sz w:val="20"/>
          <w:szCs w:val="20"/>
          <w:lang w:val="en-US"/>
        </w:rPr>
        <w:t xml:space="preserve">/t) it constituted. This was done by dividing AUP of the donor allele by the sum of mean recipient AUP and donor AUP. For the loci where donor was homozygous AUP was divided by 2. </w:t>
      </w:r>
    </w:p>
    <w:p w14:paraId="2A3988FC" w14:textId="77777777"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p>
    <w:p w14:paraId="1436089F" w14:textId="6A12897B" w:rsidR="00032E34" w:rsidRPr="00D56AAA" w:rsidRDefault="00032E34" w:rsidP="001C1367">
      <w:pPr>
        <w:autoSpaceDE w:val="0"/>
        <w:autoSpaceDN w:val="0"/>
        <w:adjustRightInd w:val="0"/>
        <w:spacing w:after="0" w:line="480" w:lineRule="auto"/>
        <w:ind w:firstLine="708"/>
        <w:jc w:val="both"/>
        <w:rPr>
          <w:rFonts w:ascii="Palatino Linotype" w:hAnsi="Palatino Linotype" w:cs="Arial"/>
          <w:b/>
          <w:bCs/>
          <w:color w:val="000000"/>
          <w:sz w:val="20"/>
          <w:szCs w:val="20"/>
          <w:lang w:val="en-US"/>
        </w:rPr>
      </w:pPr>
      <w:r w:rsidRPr="00D56AAA">
        <w:rPr>
          <w:rFonts w:ascii="Palatino Linotype" w:hAnsi="Palatino Linotype" w:cs="Arial"/>
          <w:b/>
          <w:bCs/>
          <w:color w:val="000000"/>
          <w:sz w:val="20"/>
          <w:szCs w:val="20"/>
          <w:lang w:val="en-US"/>
        </w:rPr>
        <w:t>Next Generation Sequencing (NGS) analysis</w:t>
      </w:r>
    </w:p>
    <w:p w14:paraId="1D085FC6" w14:textId="65EBB7CE"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t xml:space="preserve">ES of the donor was conducted using Twist Core Exome kit (Twist Bioscience) with sequencing on </w:t>
      </w:r>
      <w:proofErr w:type="spellStart"/>
      <w:r w:rsidRPr="00D56AAA">
        <w:rPr>
          <w:rFonts w:ascii="Palatino Linotype" w:hAnsi="Palatino Linotype" w:cs="Arial"/>
          <w:sz w:val="20"/>
          <w:szCs w:val="20"/>
          <w:lang w:val="en-US"/>
        </w:rPr>
        <w:t>NovaSeq</w:t>
      </w:r>
      <w:proofErr w:type="spellEnd"/>
      <w:r w:rsidRPr="00D56AAA">
        <w:rPr>
          <w:rFonts w:ascii="Palatino Linotype" w:hAnsi="Palatino Linotype" w:cs="Arial"/>
          <w:sz w:val="20"/>
          <w:szCs w:val="20"/>
          <w:lang w:val="en-US"/>
        </w:rPr>
        <w:t xml:space="preserve"> 6000 (Illumina). Sequencing (paired-end reads, 2x100bp) yielded approx. 120mln reads, mean coverage was 122, ge10 (99</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5%), ge20 (99</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4%) and 99</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88% target mapped. Bioinformatic analysis was carried out using in-home pipeline described previously [2] with the exception that Hg38 reference genome was used for alignment.</w:t>
      </w:r>
    </w:p>
    <w:p w14:paraId="2058CA0C" w14:textId="32711E0F"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lastRenderedPageBreak/>
        <w:t xml:space="preserve">The ES analysis identified a homozygous variant in the </w:t>
      </w:r>
      <w:r w:rsidRPr="00D56AAA">
        <w:rPr>
          <w:rFonts w:ascii="Palatino Linotype" w:hAnsi="Palatino Linotype" w:cs="Arial"/>
          <w:i/>
          <w:iCs/>
          <w:sz w:val="20"/>
          <w:szCs w:val="20"/>
          <w:lang w:val="en-US"/>
        </w:rPr>
        <w:t xml:space="preserve">SMAD3 </w:t>
      </w:r>
      <w:r w:rsidRPr="00D56AAA">
        <w:rPr>
          <w:rFonts w:ascii="Palatino Linotype" w:hAnsi="Palatino Linotype" w:cs="Arial"/>
          <w:sz w:val="20"/>
          <w:szCs w:val="20"/>
          <w:lang w:val="en-US"/>
        </w:rPr>
        <w:t xml:space="preserve">gene (rs35874463, Hg38 15:067165360-A&gt;G, population frequency according to </w:t>
      </w:r>
      <w:proofErr w:type="spellStart"/>
      <w:r w:rsidRPr="00D56AAA">
        <w:rPr>
          <w:rFonts w:ascii="Palatino Linotype" w:hAnsi="Palatino Linotype" w:cs="Arial"/>
          <w:sz w:val="20"/>
          <w:szCs w:val="20"/>
          <w:lang w:val="en-US"/>
        </w:rPr>
        <w:t>gnomAD</w:t>
      </w:r>
      <w:proofErr w:type="spellEnd"/>
      <w:r w:rsidRPr="00D56AAA">
        <w:rPr>
          <w:rFonts w:ascii="Palatino Linotype" w:hAnsi="Palatino Linotype" w:cs="Arial"/>
          <w:sz w:val="20"/>
          <w:szCs w:val="20"/>
          <w:lang w:val="en-US"/>
        </w:rPr>
        <w:t>= 0.03) which was selected as a marker of donor DNA. Subsequently, the ADS (</w:t>
      </w:r>
      <w:r w:rsidRPr="00D56AAA">
        <w:rPr>
          <w:rFonts w:ascii="Palatino Linotype" w:hAnsi="Palatino Linotype" w:cs="Arial"/>
          <w:i/>
          <w:iCs/>
          <w:sz w:val="20"/>
          <w:szCs w:val="20"/>
          <w:lang w:val="en-US"/>
        </w:rPr>
        <w:t>amplicon deep sequencing</w:t>
      </w:r>
      <w:r w:rsidRPr="00D56AAA">
        <w:rPr>
          <w:rFonts w:ascii="Palatino Linotype" w:hAnsi="Palatino Linotype" w:cs="Arial"/>
          <w:sz w:val="20"/>
          <w:szCs w:val="20"/>
          <w:lang w:val="en-US"/>
        </w:rPr>
        <w:t>) method was used to search for the presence of rs35874463 in the recipient samples. The designed primer sequences were: Forward: 5’-GGGACTTTGGTGCTGGTCTG-3’; Reverse: 5’-GGTCACGCTGCTCCTCTATG-3’; amplicon size was 430 bp, After PCR on DNA from wound</w:t>
      </w:r>
      <w:r w:rsidR="002C2C8D">
        <w:rPr>
          <w:rFonts w:ascii="Palatino Linotype" w:hAnsi="Palatino Linotype" w:cs="Arial"/>
          <w:sz w:val="20"/>
          <w:szCs w:val="20"/>
          <w:lang w:val="en-US"/>
        </w:rPr>
        <w:t xml:space="preserve"> scrapings</w:t>
      </w:r>
      <w:r w:rsidRPr="00D56AAA">
        <w:rPr>
          <w:rFonts w:ascii="Palatino Linotype" w:hAnsi="Palatino Linotype" w:cs="Arial"/>
          <w:sz w:val="20"/>
          <w:szCs w:val="20"/>
          <w:lang w:val="en-US"/>
        </w:rPr>
        <w:t xml:space="preserve"> samples libraries were prepared using </w:t>
      </w:r>
      <w:proofErr w:type="spellStart"/>
      <w:r w:rsidRPr="00D56AAA">
        <w:rPr>
          <w:rFonts w:ascii="Palatino Linotype" w:hAnsi="Palatino Linotype" w:cs="Arial"/>
          <w:sz w:val="20"/>
          <w:szCs w:val="20"/>
          <w:lang w:val="en-US"/>
        </w:rPr>
        <w:t>Nextera</w:t>
      </w:r>
      <w:proofErr w:type="spellEnd"/>
      <w:r w:rsidRPr="00D56AAA">
        <w:rPr>
          <w:rFonts w:ascii="Palatino Linotype" w:hAnsi="Palatino Linotype" w:cs="Arial"/>
          <w:sz w:val="20"/>
          <w:szCs w:val="20"/>
          <w:lang w:val="en-US"/>
        </w:rPr>
        <w:t xml:space="preserve"> XT DNA Library Preparation Kit (Illumina) according to the manufacturer’s instructions. The libraries were sequenced and analyzed in the same way as described for the ES of the donor sample. The size of admixture of donor DNA (</w:t>
      </w:r>
      <w:proofErr w:type="spellStart"/>
      <w:r w:rsidRPr="00D56AAA">
        <w:rPr>
          <w:rFonts w:ascii="Palatino Linotype" w:hAnsi="Palatino Linotype" w:cs="Arial"/>
          <w:sz w:val="20"/>
          <w:szCs w:val="20"/>
          <w:lang w:val="en-US"/>
        </w:rPr>
        <w:t>Fd</w:t>
      </w:r>
      <w:proofErr w:type="spellEnd"/>
      <w:r w:rsidRPr="00D56AAA">
        <w:rPr>
          <w:rFonts w:ascii="Palatino Linotype" w:hAnsi="Palatino Linotype" w:cs="Arial"/>
          <w:sz w:val="20"/>
          <w:szCs w:val="20"/>
          <w:lang w:val="en-US"/>
        </w:rPr>
        <w:t xml:space="preserve">/r) was estimated by counting proportion of reads with G at rs35874463 among all reads from given sample. To determine the cut-off value for </w:t>
      </w:r>
      <w:proofErr w:type="spellStart"/>
      <w:r w:rsidRPr="00D56AAA">
        <w:rPr>
          <w:rFonts w:ascii="Palatino Linotype" w:hAnsi="Palatino Linotype" w:cs="Arial"/>
          <w:sz w:val="20"/>
          <w:szCs w:val="20"/>
          <w:lang w:val="en-US"/>
        </w:rPr>
        <w:t>Fd</w:t>
      </w:r>
      <w:proofErr w:type="spellEnd"/>
      <w:r w:rsidRPr="00D56AAA">
        <w:rPr>
          <w:rFonts w:ascii="Palatino Linotype" w:hAnsi="Palatino Linotype" w:cs="Arial"/>
          <w:sz w:val="20"/>
          <w:szCs w:val="20"/>
          <w:lang w:val="en-US"/>
        </w:rPr>
        <w:t xml:space="preserve">/r in the ADS analysis we analyzed the results from sequencing DNA extracted from placebo </w:t>
      </w:r>
      <w:r w:rsidR="002C2C8D">
        <w:rPr>
          <w:rFonts w:ascii="Palatino Linotype" w:hAnsi="Palatino Linotype" w:cs="Arial"/>
          <w:sz w:val="20"/>
          <w:szCs w:val="20"/>
          <w:lang w:val="en-US"/>
        </w:rPr>
        <w:t>wound scrapings</w:t>
      </w:r>
      <w:r w:rsidRPr="00D56AAA">
        <w:rPr>
          <w:rFonts w:ascii="Palatino Linotype" w:hAnsi="Palatino Linotype" w:cs="Arial"/>
          <w:sz w:val="20"/>
          <w:szCs w:val="20"/>
          <w:lang w:val="en-US"/>
        </w:rPr>
        <w:t xml:space="preserve">. We found that for placebo samples the frequency of G at rs35874463 was always lower than 0.5% (the values for C and T were &lt;0.3% and &lt;0.12% for, respectively). Accordingly, in ADS analysis we used threshold of </w:t>
      </w:r>
      <w:proofErr w:type="spellStart"/>
      <w:r w:rsidRPr="00D56AAA">
        <w:rPr>
          <w:rFonts w:ascii="Palatino Linotype" w:hAnsi="Palatino Linotype" w:cs="Arial"/>
          <w:sz w:val="20"/>
          <w:szCs w:val="20"/>
          <w:lang w:val="en-US"/>
        </w:rPr>
        <w:t>Fd</w:t>
      </w:r>
      <w:proofErr w:type="spellEnd"/>
      <w:r w:rsidRPr="00D56AAA">
        <w:rPr>
          <w:rFonts w:ascii="Palatino Linotype" w:hAnsi="Palatino Linotype" w:cs="Arial"/>
          <w:sz w:val="20"/>
          <w:szCs w:val="20"/>
          <w:lang w:val="en-US"/>
        </w:rPr>
        <w:t>/r =0.5% to declared that sample contained donor DNA.</w:t>
      </w:r>
    </w:p>
    <w:p w14:paraId="4D890A84" w14:textId="77777777"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p>
    <w:p w14:paraId="52CF3E6F" w14:textId="4CC3329B" w:rsidR="00032E34" w:rsidRPr="00D56AAA" w:rsidRDefault="00032E34" w:rsidP="001C1367">
      <w:pPr>
        <w:autoSpaceDE w:val="0"/>
        <w:autoSpaceDN w:val="0"/>
        <w:adjustRightInd w:val="0"/>
        <w:spacing w:after="0" w:line="480" w:lineRule="auto"/>
        <w:ind w:firstLine="708"/>
        <w:jc w:val="both"/>
        <w:rPr>
          <w:rFonts w:ascii="Palatino Linotype" w:hAnsi="Palatino Linotype" w:cs="Arial"/>
          <w:b/>
          <w:bCs/>
          <w:sz w:val="20"/>
          <w:szCs w:val="20"/>
          <w:lang w:val="en-US"/>
        </w:rPr>
      </w:pPr>
      <w:r w:rsidRPr="00D56AAA">
        <w:rPr>
          <w:rFonts w:ascii="Palatino Linotype" w:hAnsi="Palatino Linotype" w:cs="Arial"/>
          <w:b/>
          <w:bCs/>
          <w:sz w:val="20"/>
          <w:szCs w:val="20"/>
          <w:lang w:val="en-US"/>
        </w:rPr>
        <w:t>Assessment of DNA degradation</w:t>
      </w:r>
    </w:p>
    <w:p w14:paraId="1B1C690A" w14:textId="570A6F26"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t xml:space="preserve">In order to assess the degree of degradation of the detected donor DNA we analyzed whether the </w:t>
      </w:r>
      <w:proofErr w:type="spellStart"/>
      <w:r w:rsidRPr="00D56AAA">
        <w:rPr>
          <w:rFonts w:ascii="Palatino Linotype" w:hAnsi="Palatino Linotype" w:cs="Arial"/>
          <w:sz w:val="20"/>
          <w:szCs w:val="20"/>
          <w:lang w:val="en-US"/>
        </w:rPr>
        <w:t>Fd</w:t>
      </w:r>
      <w:proofErr w:type="spellEnd"/>
      <w:r w:rsidRPr="00D56AAA">
        <w:rPr>
          <w:rFonts w:ascii="Palatino Linotype" w:hAnsi="Palatino Linotype" w:cs="Arial"/>
          <w:sz w:val="20"/>
          <w:szCs w:val="20"/>
          <w:lang w:val="en-US"/>
        </w:rPr>
        <w:t xml:space="preserve">/r showed bias towards higher values for shorter STR alleles (in STR analysis panels such as </w:t>
      </w:r>
      <w:proofErr w:type="spellStart"/>
      <w:r w:rsidRPr="00D56AAA">
        <w:rPr>
          <w:rFonts w:ascii="Palatino Linotype" w:hAnsi="Palatino Linotype" w:cs="Arial"/>
          <w:sz w:val="20"/>
          <w:szCs w:val="20"/>
          <w:lang w:val="en-US"/>
        </w:rPr>
        <w:t>PowerPlex</w:t>
      </w:r>
      <w:proofErr w:type="spellEnd"/>
      <w:r w:rsidRPr="00D56AAA">
        <w:rPr>
          <w:rFonts w:ascii="Palatino Linotype" w:hAnsi="Palatino Linotype" w:cs="Arial"/>
          <w:sz w:val="20"/>
          <w:szCs w:val="20"/>
          <w:lang w:val="en-US"/>
        </w:rPr>
        <w:t xml:space="preserve"> preferential amplification of shorter alleles is observed when DNA is significantly degraded). STR markers were divided into two groups according to their length. The group including the “short” STR loci consisted of: TH01, D8S1179, D16S539, D3S1358, </w:t>
      </w:r>
      <w:proofErr w:type="spellStart"/>
      <w:r w:rsidRPr="00D56AAA">
        <w:rPr>
          <w:rFonts w:ascii="Palatino Linotype" w:hAnsi="Palatino Linotype" w:cs="Arial"/>
          <w:sz w:val="20"/>
          <w:szCs w:val="20"/>
          <w:lang w:val="en-US"/>
        </w:rPr>
        <w:t>vWA</w:t>
      </w:r>
      <w:proofErr w:type="spellEnd"/>
      <w:r w:rsidRPr="00D56AAA">
        <w:rPr>
          <w:rFonts w:ascii="Palatino Linotype" w:hAnsi="Palatino Linotype" w:cs="Arial"/>
          <w:sz w:val="20"/>
          <w:szCs w:val="20"/>
          <w:lang w:val="en-US"/>
        </w:rPr>
        <w:t xml:space="preserve">, D18S51, D1S1656, D19S433, D21S11, D2S441, D2S1338; and the group including the “long” loci: TH01l, D10S1248, D7S820, D13S317, FGA, CSF1PO, D5S818, Penta D, TPOX, Penta E, D22S1045, D12S391, SE33. The mean allele length for the first and the latter group was 171 bp (base pairs) and 370 bp, respectively. For each group of </w:t>
      </w:r>
      <w:proofErr w:type="gramStart"/>
      <w:r w:rsidRPr="00D56AAA">
        <w:rPr>
          <w:rFonts w:ascii="Palatino Linotype" w:hAnsi="Palatino Linotype" w:cs="Arial"/>
          <w:sz w:val="20"/>
          <w:szCs w:val="20"/>
          <w:lang w:val="en-US"/>
        </w:rPr>
        <w:t>alleles</w:t>
      </w:r>
      <w:proofErr w:type="gramEnd"/>
      <w:r w:rsidRPr="00D56AAA">
        <w:rPr>
          <w:rFonts w:ascii="Palatino Linotype" w:hAnsi="Palatino Linotype" w:cs="Arial"/>
          <w:sz w:val="20"/>
          <w:szCs w:val="20"/>
          <w:lang w:val="en-US"/>
        </w:rPr>
        <w:t xml:space="preserve"> the arithmetic mean and standard deviation were calculated for the </w:t>
      </w:r>
      <w:proofErr w:type="spellStart"/>
      <w:r w:rsidRPr="00D56AAA">
        <w:rPr>
          <w:rFonts w:ascii="Palatino Linotype" w:hAnsi="Palatino Linotype" w:cs="Arial"/>
          <w:sz w:val="20"/>
          <w:szCs w:val="20"/>
          <w:lang w:val="en-US"/>
        </w:rPr>
        <w:t>Fd</w:t>
      </w:r>
      <w:proofErr w:type="spellEnd"/>
      <w:r w:rsidRPr="00D56AAA">
        <w:rPr>
          <w:rFonts w:ascii="Palatino Linotype" w:hAnsi="Palatino Linotype" w:cs="Arial"/>
          <w:sz w:val="20"/>
          <w:szCs w:val="20"/>
          <w:lang w:val="en-US"/>
        </w:rPr>
        <w:t>/r values and t-test with a two-tailed distribution and unequal variance was performed to statistically analyze the results. These analyzes were performed for individual recipients as well as for the pooled data.</w:t>
      </w:r>
    </w:p>
    <w:p w14:paraId="4656F8CB" w14:textId="1193647B"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p>
    <w:p w14:paraId="33D8761C" w14:textId="77777777"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b/>
          <w:bCs/>
          <w:color w:val="000000"/>
          <w:sz w:val="20"/>
          <w:szCs w:val="20"/>
          <w:lang w:val="en-US"/>
        </w:rPr>
        <w:t xml:space="preserve">Results </w:t>
      </w:r>
    </w:p>
    <w:p w14:paraId="1B23FDAE" w14:textId="77793740" w:rsidR="00032E34" w:rsidRPr="00D56AAA" w:rsidRDefault="00032E34" w:rsidP="001C1367">
      <w:pPr>
        <w:autoSpaceDE w:val="0"/>
        <w:autoSpaceDN w:val="0"/>
        <w:adjustRightInd w:val="0"/>
        <w:spacing w:after="0" w:line="480" w:lineRule="auto"/>
        <w:ind w:firstLine="708"/>
        <w:jc w:val="both"/>
        <w:rPr>
          <w:rFonts w:ascii="Palatino Linotype" w:hAnsi="Palatino Linotype" w:cs="Arial"/>
          <w:b/>
          <w:bCs/>
          <w:color w:val="000000"/>
          <w:sz w:val="20"/>
          <w:szCs w:val="20"/>
          <w:lang w:val="en-US"/>
        </w:rPr>
      </w:pPr>
      <w:r w:rsidRPr="00D56AAA">
        <w:rPr>
          <w:rFonts w:ascii="Palatino Linotype" w:hAnsi="Palatino Linotype" w:cs="Arial"/>
          <w:b/>
          <w:bCs/>
          <w:color w:val="000000"/>
          <w:sz w:val="20"/>
          <w:szCs w:val="20"/>
          <w:lang w:val="en-US"/>
        </w:rPr>
        <w:t>Donor DNA in wound scrapings</w:t>
      </w:r>
    </w:p>
    <w:p w14:paraId="624968F1" w14:textId="238F7A39"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t xml:space="preserve">The results of both STR and ADS analyses are summarized in </w:t>
      </w:r>
      <w:r w:rsidR="00D06A12" w:rsidRPr="00D56AAA">
        <w:rPr>
          <w:rFonts w:ascii="Palatino Linotype" w:hAnsi="Palatino Linotype" w:cs="Arial"/>
          <w:sz w:val="20"/>
          <w:szCs w:val="20"/>
          <w:lang w:val="en-US"/>
        </w:rPr>
        <w:t>Supplementary Table 5</w:t>
      </w:r>
      <w:r w:rsidRPr="00D56AAA">
        <w:rPr>
          <w:rFonts w:ascii="Palatino Linotype" w:hAnsi="Palatino Linotype" w:cs="Arial"/>
          <w:b/>
          <w:bCs/>
          <w:sz w:val="20"/>
          <w:szCs w:val="20"/>
          <w:lang w:val="en-US"/>
        </w:rPr>
        <w:t>.</w:t>
      </w:r>
      <w:r w:rsidR="001A0B1F" w:rsidRPr="00D56AAA">
        <w:rPr>
          <w:rFonts w:ascii="Palatino Linotype" w:hAnsi="Palatino Linotype" w:cs="Arial"/>
          <w:b/>
          <w:bCs/>
          <w:sz w:val="20"/>
          <w:szCs w:val="20"/>
          <w:lang w:val="en-US"/>
        </w:rPr>
        <w:t xml:space="preserve"> </w:t>
      </w:r>
      <w:r w:rsidRPr="00D56AAA">
        <w:rPr>
          <w:rFonts w:ascii="Palatino Linotype" w:hAnsi="Palatino Linotype" w:cs="Arial"/>
          <w:sz w:val="20"/>
          <w:szCs w:val="20"/>
          <w:lang w:val="en-US"/>
        </w:rPr>
        <w:t xml:space="preserve">As can be seen from, out of 63 recipient samples from the ADSC group, admixture of the donor DNA was detected in 8 and 9 samples using STR and </w:t>
      </w:r>
      <w:r w:rsidRPr="00D56AAA">
        <w:rPr>
          <w:rFonts w:ascii="Palatino Linotype" w:hAnsi="Palatino Linotype" w:cs="Arial"/>
          <w:sz w:val="20"/>
          <w:szCs w:val="20"/>
          <w:lang w:val="en-US"/>
        </w:rPr>
        <w:lastRenderedPageBreak/>
        <w:t xml:space="preserve">ADS method, respectively. Both methods detected the admixture in the same 8 recipient samples. Additionally, ADS showed donor admixture in one more sample (1ABC01027 </w:t>
      </w:r>
      <w:r w:rsidR="00B6203F">
        <w:rPr>
          <w:rFonts w:ascii="Palatino Linotype" w:hAnsi="Palatino Linotype" w:cs="Arial"/>
          <w:sz w:val="20"/>
          <w:szCs w:val="20"/>
          <w:lang w:val="en-US"/>
        </w:rPr>
        <w:t>from day 7</w:t>
      </w:r>
      <w:r w:rsidRPr="00D56AAA">
        <w:rPr>
          <w:rFonts w:ascii="Palatino Linotype" w:hAnsi="Palatino Linotype" w:cs="Arial"/>
          <w:sz w:val="20"/>
          <w:szCs w:val="20"/>
          <w:lang w:val="en-US"/>
        </w:rPr>
        <w:t xml:space="preserve">) for which the STR results were negative. We noted, that in this sample donor’s DNA was also found </w:t>
      </w:r>
      <w:r w:rsidR="00B6203F">
        <w:rPr>
          <w:rFonts w:ascii="Palatino Linotype" w:hAnsi="Palatino Linotype" w:cs="Arial"/>
          <w:sz w:val="20"/>
          <w:szCs w:val="20"/>
          <w:lang w:val="en-US"/>
        </w:rPr>
        <w:t>on day 21</w:t>
      </w:r>
      <w:r w:rsidRPr="00D56AAA">
        <w:rPr>
          <w:rFonts w:ascii="Palatino Linotype" w:hAnsi="Palatino Linotype" w:cs="Arial"/>
          <w:sz w:val="20"/>
          <w:szCs w:val="20"/>
          <w:lang w:val="en-US"/>
        </w:rPr>
        <w:t xml:space="preserve"> (but not </w:t>
      </w:r>
      <w:r w:rsidR="00B6203F">
        <w:rPr>
          <w:rFonts w:ascii="Palatino Linotype" w:hAnsi="Palatino Linotype" w:cs="Arial"/>
          <w:sz w:val="20"/>
          <w:szCs w:val="20"/>
          <w:lang w:val="en-US"/>
        </w:rPr>
        <w:t>on day 14</w:t>
      </w:r>
      <w:r w:rsidRPr="00D56AAA">
        <w:rPr>
          <w:rFonts w:ascii="Palatino Linotype" w:hAnsi="Palatino Linotype" w:cs="Arial"/>
          <w:sz w:val="20"/>
          <w:szCs w:val="20"/>
          <w:lang w:val="en-US"/>
        </w:rPr>
        <w:t xml:space="preserve">) by ADS. Donor DNA was found in 7 out of 21 samples (33%) at the earliest time point </w:t>
      </w:r>
      <w:r w:rsidR="00B6203F">
        <w:rPr>
          <w:rFonts w:ascii="Palatino Linotype" w:hAnsi="Palatino Linotype" w:cs="Arial"/>
          <w:sz w:val="20"/>
          <w:szCs w:val="20"/>
          <w:lang w:val="en-US"/>
        </w:rPr>
        <w:t>day 7</w:t>
      </w:r>
      <w:r w:rsidRPr="00D56AAA">
        <w:rPr>
          <w:rFonts w:ascii="Palatino Linotype" w:hAnsi="Palatino Linotype" w:cs="Arial"/>
          <w:sz w:val="20"/>
          <w:szCs w:val="20"/>
          <w:lang w:val="en-US"/>
        </w:rPr>
        <w:t>. At later time points (</w:t>
      </w:r>
      <w:r w:rsidR="00B6203F">
        <w:rPr>
          <w:rFonts w:ascii="Palatino Linotype" w:hAnsi="Palatino Linotype" w:cs="Arial"/>
          <w:sz w:val="20"/>
          <w:szCs w:val="20"/>
          <w:lang w:val="en-US"/>
        </w:rPr>
        <w:t xml:space="preserve">day 14 </w:t>
      </w:r>
      <w:r w:rsidRPr="00D56AAA">
        <w:rPr>
          <w:rFonts w:ascii="Palatino Linotype" w:hAnsi="Palatino Linotype" w:cs="Arial"/>
          <w:sz w:val="20"/>
          <w:szCs w:val="20"/>
          <w:lang w:val="en-US"/>
        </w:rPr>
        <w:t xml:space="preserve">and </w:t>
      </w:r>
      <w:r w:rsidR="00B6203F">
        <w:rPr>
          <w:rFonts w:ascii="Palatino Linotype" w:hAnsi="Palatino Linotype" w:cs="Arial"/>
          <w:sz w:val="20"/>
          <w:szCs w:val="20"/>
          <w:lang w:val="en-US"/>
        </w:rPr>
        <w:t>day 21</w:t>
      </w:r>
      <w:r w:rsidRPr="00D56AAA">
        <w:rPr>
          <w:rFonts w:ascii="Palatino Linotype" w:hAnsi="Palatino Linotype" w:cs="Arial"/>
          <w:sz w:val="20"/>
          <w:szCs w:val="20"/>
          <w:lang w:val="en-US"/>
        </w:rPr>
        <w:t xml:space="preserve">) only single samples were positive (a different one at each time point). The sample positive </w:t>
      </w:r>
      <w:r w:rsidR="00B6203F">
        <w:rPr>
          <w:rFonts w:ascii="Palatino Linotype" w:hAnsi="Palatino Linotype" w:cs="Arial"/>
          <w:sz w:val="20"/>
          <w:szCs w:val="20"/>
          <w:lang w:val="en-US"/>
        </w:rPr>
        <w:t>on day 21</w:t>
      </w:r>
      <w:r w:rsidRPr="00D56AAA">
        <w:rPr>
          <w:rFonts w:ascii="Palatino Linotype" w:hAnsi="Palatino Linotype" w:cs="Arial"/>
          <w:sz w:val="20"/>
          <w:szCs w:val="20"/>
          <w:lang w:val="en-US"/>
        </w:rPr>
        <w:t xml:space="preserve"> (1ABC01027, positive by both STR and ADS) was also positive </w:t>
      </w:r>
      <w:r w:rsidR="00B6203F">
        <w:rPr>
          <w:rFonts w:ascii="Palatino Linotype" w:hAnsi="Palatino Linotype" w:cs="Arial"/>
          <w:sz w:val="20"/>
          <w:szCs w:val="20"/>
          <w:lang w:val="en-US"/>
        </w:rPr>
        <w:t>on day 7</w:t>
      </w:r>
      <w:r w:rsidRPr="00D56AAA">
        <w:rPr>
          <w:rFonts w:ascii="Palatino Linotype" w:hAnsi="Palatino Linotype" w:cs="Arial"/>
          <w:sz w:val="20"/>
          <w:szCs w:val="20"/>
          <w:lang w:val="en-US"/>
        </w:rPr>
        <w:t xml:space="preserve"> (albeit only with ADS) but it was negative</w:t>
      </w:r>
      <w:r w:rsidR="00221248">
        <w:rPr>
          <w:rFonts w:ascii="Palatino Linotype" w:hAnsi="Palatino Linotype" w:cs="Arial"/>
          <w:sz w:val="20"/>
          <w:szCs w:val="20"/>
          <w:lang w:val="en-US"/>
        </w:rPr>
        <w:t xml:space="preserve"> on</w:t>
      </w:r>
      <w:r w:rsidRPr="00D56AAA">
        <w:rPr>
          <w:rFonts w:ascii="Palatino Linotype" w:hAnsi="Palatino Linotype" w:cs="Arial"/>
          <w:sz w:val="20"/>
          <w:szCs w:val="20"/>
          <w:lang w:val="en-US"/>
        </w:rPr>
        <w:t xml:space="preserve"> </w:t>
      </w:r>
      <w:r w:rsidR="00B6203F">
        <w:rPr>
          <w:rFonts w:ascii="Palatino Linotype" w:hAnsi="Palatino Linotype" w:cs="Arial"/>
          <w:sz w:val="20"/>
          <w:szCs w:val="20"/>
          <w:lang w:val="en-US"/>
        </w:rPr>
        <w:t>day 14</w:t>
      </w:r>
      <w:r w:rsidRPr="00D56AAA">
        <w:rPr>
          <w:rFonts w:ascii="Palatino Linotype" w:hAnsi="Palatino Linotype" w:cs="Arial"/>
          <w:sz w:val="20"/>
          <w:szCs w:val="20"/>
          <w:lang w:val="en-US"/>
        </w:rPr>
        <w:t xml:space="preserve"> (</w:t>
      </w:r>
      <w:r w:rsidR="00D06A12" w:rsidRPr="00D56AAA">
        <w:rPr>
          <w:rFonts w:ascii="Palatino Linotype" w:hAnsi="Palatino Linotype" w:cs="Arial"/>
          <w:sz w:val="20"/>
          <w:szCs w:val="20"/>
          <w:lang w:val="en-US"/>
        </w:rPr>
        <w:t>Supplementary Table 5</w:t>
      </w:r>
      <w:r w:rsidRPr="00D56AAA">
        <w:rPr>
          <w:rFonts w:ascii="Palatino Linotype" w:hAnsi="Palatino Linotype" w:cs="Arial"/>
          <w:sz w:val="20"/>
          <w:szCs w:val="20"/>
          <w:lang w:val="en-US"/>
        </w:rPr>
        <w:t xml:space="preserve">). The estimated amount of the detected donor DNA was from 1.4 to 4.7 %. In two samples where donor DNA was detected later </w:t>
      </w:r>
      <w:r w:rsidR="00B6203F">
        <w:rPr>
          <w:rFonts w:ascii="Palatino Linotype" w:hAnsi="Palatino Linotype" w:cs="Arial"/>
          <w:sz w:val="20"/>
          <w:szCs w:val="20"/>
          <w:lang w:val="en-US"/>
        </w:rPr>
        <w:t>on day 14</w:t>
      </w:r>
      <w:r w:rsidRPr="00D56AAA">
        <w:rPr>
          <w:rFonts w:ascii="Palatino Linotype" w:hAnsi="Palatino Linotype" w:cs="Arial"/>
          <w:sz w:val="20"/>
          <w:szCs w:val="20"/>
          <w:lang w:val="en-US"/>
        </w:rPr>
        <w:t xml:space="preserve"> or </w:t>
      </w:r>
      <w:r w:rsidR="00B6203F">
        <w:rPr>
          <w:rFonts w:ascii="Palatino Linotype" w:hAnsi="Palatino Linotype" w:cs="Arial"/>
          <w:sz w:val="20"/>
          <w:szCs w:val="20"/>
          <w:lang w:val="en-US"/>
        </w:rPr>
        <w:t>day 21</w:t>
      </w:r>
      <w:r w:rsidRPr="00D56AAA">
        <w:rPr>
          <w:rFonts w:ascii="Palatino Linotype" w:hAnsi="Palatino Linotype" w:cs="Arial"/>
          <w:sz w:val="20"/>
          <w:szCs w:val="20"/>
          <w:lang w:val="en-US"/>
        </w:rPr>
        <w:t xml:space="preserve"> the amount present was apparently similar (1ABC01019) or higher (1ABC01027) than in the same patient </w:t>
      </w:r>
      <w:r w:rsidR="00B6203F">
        <w:rPr>
          <w:rFonts w:ascii="Palatino Linotype" w:hAnsi="Palatino Linotype" w:cs="Arial"/>
          <w:sz w:val="20"/>
          <w:szCs w:val="20"/>
          <w:lang w:val="en-US"/>
        </w:rPr>
        <w:t>on day 7</w:t>
      </w:r>
      <w:r w:rsidRPr="00D56AAA">
        <w:rPr>
          <w:rFonts w:ascii="Palatino Linotype" w:hAnsi="Palatino Linotype" w:cs="Arial"/>
          <w:sz w:val="20"/>
          <w:szCs w:val="20"/>
          <w:lang w:val="en-US"/>
        </w:rPr>
        <w:t xml:space="preserve"> (</w:t>
      </w:r>
      <w:r w:rsidR="00D06A12" w:rsidRPr="00D56AAA">
        <w:rPr>
          <w:rFonts w:ascii="Palatino Linotype" w:hAnsi="Palatino Linotype" w:cs="Arial"/>
          <w:sz w:val="20"/>
          <w:szCs w:val="20"/>
          <w:lang w:val="en-US"/>
        </w:rPr>
        <w:t>Supplementary Table 5</w:t>
      </w:r>
      <w:r w:rsidRPr="00D56AAA">
        <w:rPr>
          <w:rFonts w:ascii="Palatino Linotype" w:hAnsi="Palatino Linotype" w:cs="Arial"/>
          <w:sz w:val="20"/>
          <w:szCs w:val="20"/>
          <w:lang w:val="en-US"/>
        </w:rPr>
        <w:t>).</w:t>
      </w:r>
    </w:p>
    <w:p w14:paraId="2A52CEA4" w14:textId="0160A4FC"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t>Analysis of the amount of donor DNA detected with STR loci with relatively long and short amplicon sizes did not show consistent differences (</w:t>
      </w:r>
      <w:r w:rsidR="00D06A12" w:rsidRPr="00D56AAA">
        <w:rPr>
          <w:rFonts w:ascii="Palatino Linotype" w:hAnsi="Palatino Linotype" w:cs="Arial"/>
          <w:sz w:val="20"/>
          <w:szCs w:val="20"/>
          <w:lang w:val="en-US"/>
        </w:rPr>
        <w:t xml:space="preserve">Supplementary Figure </w:t>
      </w:r>
      <w:r w:rsidR="00932F4A">
        <w:rPr>
          <w:rFonts w:ascii="Palatino Linotype" w:hAnsi="Palatino Linotype" w:cs="Arial"/>
          <w:sz w:val="20"/>
          <w:szCs w:val="20"/>
          <w:lang w:val="en-US"/>
        </w:rPr>
        <w:t>3</w:t>
      </w:r>
      <w:r w:rsidRPr="00D56AAA">
        <w:rPr>
          <w:rFonts w:ascii="Palatino Linotype" w:hAnsi="Palatino Linotype" w:cs="Arial"/>
          <w:sz w:val="20"/>
          <w:szCs w:val="20"/>
          <w:lang w:val="en-US"/>
        </w:rPr>
        <w:t xml:space="preserve">). In the analysis of individual samples only in one case (sample 1ABC01019 </w:t>
      </w:r>
      <w:r w:rsidR="00D6426E">
        <w:rPr>
          <w:rFonts w:ascii="Palatino Linotype" w:hAnsi="Palatino Linotype" w:cs="Arial"/>
          <w:sz w:val="20"/>
          <w:szCs w:val="20"/>
          <w:lang w:val="en-US"/>
        </w:rPr>
        <w:t>collected on day 14</w:t>
      </w:r>
      <w:r w:rsidRPr="00D56AAA">
        <w:rPr>
          <w:rFonts w:ascii="Palatino Linotype" w:hAnsi="Palatino Linotype" w:cs="Arial"/>
          <w:sz w:val="20"/>
          <w:szCs w:val="20"/>
          <w:lang w:val="en-US"/>
        </w:rPr>
        <w:t>) we found significant difference (p=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0041) indicating a higher result with the short loci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046, SD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024) than the long loci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019, SD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0032). In other samples the trends were mixed – in 4 samples there was a trend for higher values for the short loci, in two – the opposite, in one - the values were virtually identical (</w:t>
      </w:r>
      <w:r w:rsidR="00D06A12" w:rsidRPr="00D56AAA">
        <w:rPr>
          <w:rFonts w:ascii="Palatino Linotype" w:hAnsi="Palatino Linotype" w:cs="Arial"/>
          <w:sz w:val="20"/>
          <w:szCs w:val="20"/>
          <w:lang w:val="en-US"/>
        </w:rPr>
        <w:t xml:space="preserve">Supplementary Figure </w:t>
      </w:r>
      <w:r w:rsidR="00932F4A">
        <w:rPr>
          <w:rFonts w:ascii="Palatino Linotype" w:hAnsi="Palatino Linotype" w:cs="Arial"/>
          <w:sz w:val="20"/>
          <w:szCs w:val="20"/>
          <w:lang w:val="en-US"/>
        </w:rPr>
        <w:t>3</w:t>
      </w:r>
      <w:r w:rsidRPr="00D56AAA">
        <w:rPr>
          <w:rFonts w:ascii="Palatino Linotype" w:hAnsi="Palatino Linotype" w:cs="Arial"/>
          <w:sz w:val="20"/>
          <w:szCs w:val="20"/>
          <w:lang w:val="en-US"/>
        </w:rPr>
        <w:t>). When all samples were pooled there was no significant difference between the mean values for the short and long loci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042 vs 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038 respectively, p=0</w:t>
      </w:r>
      <w:r w:rsidR="00D06A12" w:rsidRPr="00D56AAA">
        <w:rPr>
          <w:rFonts w:ascii="Palatino Linotype" w:hAnsi="Palatino Linotype" w:cs="Arial"/>
          <w:sz w:val="20"/>
          <w:szCs w:val="20"/>
          <w:lang w:val="en-US"/>
        </w:rPr>
        <w:t>.</w:t>
      </w:r>
      <w:r w:rsidRPr="00D56AAA">
        <w:rPr>
          <w:rFonts w:ascii="Palatino Linotype" w:hAnsi="Palatino Linotype" w:cs="Arial"/>
          <w:sz w:val="20"/>
          <w:szCs w:val="20"/>
          <w:lang w:val="en-US"/>
        </w:rPr>
        <w:t>28).</w:t>
      </w:r>
    </w:p>
    <w:p w14:paraId="21F76833" w14:textId="2B653296"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p>
    <w:p w14:paraId="645277F6" w14:textId="5DE0AC63" w:rsidR="00032E34" w:rsidRPr="00D56AAA" w:rsidRDefault="00032E34" w:rsidP="001C1367">
      <w:pPr>
        <w:autoSpaceDE w:val="0"/>
        <w:autoSpaceDN w:val="0"/>
        <w:adjustRightInd w:val="0"/>
        <w:spacing w:after="0" w:line="480" w:lineRule="auto"/>
        <w:jc w:val="both"/>
        <w:rPr>
          <w:rFonts w:ascii="Palatino Linotype" w:hAnsi="Palatino Linotype" w:cs="Arial"/>
          <w:b/>
          <w:bCs/>
          <w:sz w:val="20"/>
          <w:szCs w:val="20"/>
          <w:lang w:val="en-US"/>
        </w:rPr>
      </w:pPr>
      <w:r w:rsidRPr="00D56AAA">
        <w:rPr>
          <w:rFonts w:ascii="Palatino Linotype" w:hAnsi="Palatino Linotype" w:cs="Arial"/>
          <w:b/>
          <w:bCs/>
          <w:sz w:val="20"/>
          <w:szCs w:val="20"/>
          <w:lang w:val="en-US"/>
        </w:rPr>
        <w:t>Discussion</w:t>
      </w:r>
    </w:p>
    <w:p w14:paraId="0F423207" w14:textId="60DC107D" w:rsidR="00032E34" w:rsidRPr="00D56AAA"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By using two independent methods, we detected donor DNA admixture in 9 recipient samples. Majority of positive samples (n=7) were taken </w:t>
      </w:r>
      <w:r w:rsidR="00D6426E">
        <w:rPr>
          <w:rFonts w:ascii="Palatino Linotype" w:hAnsi="Palatino Linotype" w:cs="Arial"/>
          <w:color w:val="000000"/>
          <w:sz w:val="20"/>
          <w:szCs w:val="20"/>
          <w:lang w:val="en-US"/>
        </w:rPr>
        <w:t>on day 7</w:t>
      </w:r>
      <w:r w:rsidRPr="00D56AAA">
        <w:rPr>
          <w:rFonts w:ascii="Palatino Linotype" w:hAnsi="Palatino Linotype" w:cs="Arial"/>
          <w:color w:val="000000"/>
          <w:sz w:val="20"/>
          <w:szCs w:val="20"/>
          <w:lang w:val="en-US"/>
        </w:rPr>
        <w:t xml:space="preserve"> and donor’s DNA presence at that time point was relatively high (7/21 or 33%). At later time points only two samples were positive indicating progression of clearance </w:t>
      </w:r>
      <w:r w:rsidR="00D6426E">
        <w:rPr>
          <w:rFonts w:ascii="Palatino Linotype" w:hAnsi="Palatino Linotype" w:cs="Arial"/>
          <w:color w:val="000000"/>
          <w:sz w:val="20"/>
          <w:szCs w:val="20"/>
          <w:lang w:val="en-US"/>
        </w:rPr>
        <w:t>of</w:t>
      </w:r>
      <w:r w:rsidR="00D6426E" w:rsidRPr="00D56AAA">
        <w:rPr>
          <w:rFonts w:ascii="Palatino Linotype" w:hAnsi="Palatino Linotype" w:cs="Arial"/>
          <w:color w:val="000000"/>
          <w:sz w:val="20"/>
          <w:szCs w:val="20"/>
          <w:lang w:val="en-US"/>
        </w:rPr>
        <w:t xml:space="preserve"> </w:t>
      </w:r>
      <w:r w:rsidRPr="00D56AAA">
        <w:rPr>
          <w:rFonts w:ascii="Palatino Linotype" w:hAnsi="Palatino Linotype" w:cs="Arial"/>
          <w:color w:val="000000"/>
          <w:sz w:val="20"/>
          <w:szCs w:val="20"/>
          <w:lang w:val="en-US"/>
        </w:rPr>
        <w:t xml:space="preserve">donor’s material by that time. Given the sensitivity limit, in particular of the NGS method, we conclude that </w:t>
      </w:r>
      <w:r w:rsidR="00D6426E">
        <w:rPr>
          <w:rFonts w:ascii="Palatino Linotype" w:hAnsi="Palatino Linotype" w:cs="Arial"/>
          <w:color w:val="000000"/>
          <w:sz w:val="20"/>
          <w:szCs w:val="20"/>
          <w:lang w:val="en-US"/>
        </w:rPr>
        <w:t>on day 14</w:t>
      </w:r>
      <w:r w:rsidRPr="00D56AAA">
        <w:rPr>
          <w:rFonts w:ascii="Palatino Linotype" w:hAnsi="Palatino Linotype" w:cs="Arial"/>
          <w:color w:val="000000"/>
          <w:sz w:val="20"/>
          <w:szCs w:val="20"/>
          <w:lang w:val="en-US"/>
        </w:rPr>
        <w:t xml:space="preserve"> and later majority of samples do not contain more than 0</w:t>
      </w:r>
      <w:r w:rsidR="00D06A12" w:rsidRPr="00D56AAA">
        <w:rPr>
          <w:rFonts w:ascii="Palatino Linotype" w:hAnsi="Palatino Linotype" w:cs="Arial"/>
          <w:color w:val="000000"/>
          <w:sz w:val="20"/>
          <w:szCs w:val="20"/>
          <w:lang w:val="en-US"/>
        </w:rPr>
        <w:t>.</w:t>
      </w:r>
      <w:r w:rsidRPr="00D56AAA">
        <w:rPr>
          <w:rFonts w:ascii="Palatino Linotype" w:hAnsi="Palatino Linotype" w:cs="Arial"/>
          <w:color w:val="000000"/>
          <w:sz w:val="20"/>
          <w:szCs w:val="20"/>
          <w:lang w:val="en-US"/>
        </w:rPr>
        <w:t xml:space="preserve">5% of donor DNA. Nevertheless, it is interesting that in our limited series of patients, in one case donor’s DNA could clearly be detected as late as </w:t>
      </w:r>
      <w:r w:rsidR="00D6426E">
        <w:rPr>
          <w:rFonts w:ascii="Palatino Linotype" w:hAnsi="Palatino Linotype" w:cs="Arial"/>
          <w:color w:val="000000"/>
          <w:sz w:val="20"/>
          <w:szCs w:val="20"/>
          <w:lang w:val="en-US"/>
        </w:rPr>
        <w:t>on day 21</w:t>
      </w:r>
      <w:r w:rsidRPr="00D56AAA">
        <w:rPr>
          <w:rFonts w:ascii="Palatino Linotype" w:hAnsi="Palatino Linotype" w:cs="Arial"/>
          <w:color w:val="000000"/>
          <w:sz w:val="20"/>
          <w:szCs w:val="20"/>
          <w:lang w:val="en-US"/>
        </w:rPr>
        <w:t xml:space="preserve">. Interestingly, in the estimated amount of donor’s DNA was actually higher </w:t>
      </w:r>
      <w:r w:rsidR="00D6426E">
        <w:rPr>
          <w:rFonts w:ascii="Palatino Linotype" w:hAnsi="Palatino Linotype" w:cs="Arial"/>
          <w:color w:val="000000"/>
          <w:sz w:val="20"/>
          <w:szCs w:val="20"/>
          <w:lang w:val="en-US"/>
        </w:rPr>
        <w:t>on day 21</w:t>
      </w:r>
      <w:r w:rsidRPr="00D56AAA">
        <w:rPr>
          <w:rFonts w:ascii="Palatino Linotype" w:hAnsi="Palatino Linotype" w:cs="Arial"/>
          <w:color w:val="000000"/>
          <w:sz w:val="20"/>
          <w:szCs w:val="20"/>
          <w:lang w:val="en-US"/>
        </w:rPr>
        <w:t xml:space="preserve"> than </w:t>
      </w:r>
      <w:r w:rsidR="00D6426E">
        <w:rPr>
          <w:rFonts w:ascii="Palatino Linotype" w:hAnsi="Palatino Linotype" w:cs="Arial"/>
          <w:color w:val="000000"/>
          <w:sz w:val="20"/>
          <w:szCs w:val="20"/>
          <w:lang w:val="en-US"/>
        </w:rPr>
        <w:t>day 7</w:t>
      </w:r>
      <w:r w:rsidRPr="00D56AAA">
        <w:rPr>
          <w:rFonts w:ascii="Palatino Linotype" w:hAnsi="Palatino Linotype" w:cs="Arial"/>
          <w:color w:val="000000"/>
          <w:sz w:val="20"/>
          <w:szCs w:val="20"/>
          <w:lang w:val="en-US"/>
        </w:rPr>
        <w:t xml:space="preserve"> and </w:t>
      </w:r>
      <w:r w:rsidR="00D6426E">
        <w:rPr>
          <w:rFonts w:ascii="Palatino Linotype" w:hAnsi="Palatino Linotype" w:cs="Arial"/>
          <w:color w:val="000000"/>
          <w:sz w:val="20"/>
          <w:szCs w:val="20"/>
          <w:lang w:val="en-US"/>
        </w:rPr>
        <w:t>day 14</w:t>
      </w:r>
      <w:r w:rsidRPr="00D56AAA">
        <w:rPr>
          <w:rFonts w:ascii="Palatino Linotype" w:hAnsi="Palatino Linotype" w:cs="Arial"/>
          <w:color w:val="000000"/>
          <w:sz w:val="20"/>
          <w:szCs w:val="20"/>
          <w:lang w:val="en-US"/>
        </w:rPr>
        <w:t xml:space="preserve">. Whereas this can clearly be due to a chance, an intriguing possibility remains that this result reflects </w:t>
      </w:r>
      <w:r w:rsidRPr="00D56AAA">
        <w:rPr>
          <w:rFonts w:ascii="Palatino Linotype" w:hAnsi="Palatino Linotype" w:cs="Arial"/>
          <w:i/>
          <w:iCs/>
          <w:color w:val="000000"/>
          <w:sz w:val="20"/>
          <w:szCs w:val="20"/>
          <w:lang w:val="en-US"/>
        </w:rPr>
        <w:t xml:space="preserve">in situ </w:t>
      </w:r>
      <w:r w:rsidRPr="00D56AAA">
        <w:rPr>
          <w:rFonts w:ascii="Palatino Linotype" w:hAnsi="Palatino Linotype" w:cs="Arial"/>
          <w:color w:val="000000"/>
          <w:sz w:val="20"/>
          <w:szCs w:val="20"/>
          <w:lang w:val="en-US"/>
        </w:rPr>
        <w:t>proliferation of the applied cells.</w:t>
      </w:r>
    </w:p>
    <w:p w14:paraId="6CD1939E" w14:textId="75716792" w:rsidR="00032E34" w:rsidRPr="00D56AAA" w:rsidRDefault="00032E34" w:rsidP="001C1367">
      <w:pPr>
        <w:autoSpaceDE w:val="0"/>
        <w:autoSpaceDN w:val="0"/>
        <w:adjustRightInd w:val="0"/>
        <w:spacing w:after="0" w:line="480" w:lineRule="auto"/>
        <w:jc w:val="both"/>
        <w:rPr>
          <w:rFonts w:ascii="Palatino Linotype" w:hAnsi="Palatino Linotype" w:cs="Arial"/>
          <w:sz w:val="20"/>
          <w:szCs w:val="20"/>
          <w:lang w:val="en-US"/>
        </w:rPr>
      </w:pPr>
      <w:r w:rsidRPr="00D56AAA">
        <w:rPr>
          <w:rFonts w:ascii="Palatino Linotype" w:hAnsi="Palatino Linotype" w:cs="Arial"/>
          <w:sz w:val="20"/>
          <w:szCs w:val="20"/>
          <w:lang w:val="en-US"/>
        </w:rPr>
        <w:t xml:space="preserve">The performed STR analysis allowed to tentatively evaluate the degree of degradation of detected donor DNA. The forensic STR panels like </w:t>
      </w:r>
      <w:proofErr w:type="spellStart"/>
      <w:r w:rsidRPr="00D56AAA">
        <w:rPr>
          <w:rFonts w:ascii="Palatino Linotype" w:hAnsi="Palatino Linotype" w:cs="Arial"/>
          <w:sz w:val="20"/>
          <w:szCs w:val="20"/>
          <w:lang w:val="en-US"/>
        </w:rPr>
        <w:t>PowerPlex</w:t>
      </w:r>
      <w:proofErr w:type="spellEnd"/>
      <w:r w:rsidRPr="00D56AAA">
        <w:rPr>
          <w:rFonts w:ascii="Palatino Linotype" w:hAnsi="Palatino Linotype" w:cs="Arial"/>
          <w:sz w:val="20"/>
          <w:szCs w:val="20"/>
          <w:lang w:val="en-US"/>
        </w:rPr>
        <w:t xml:space="preserve"> ® Fusion 6C used by us include a number of loci which differ in size of their amplicon sizes. In particular, in </w:t>
      </w:r>
      <w:proofErr w:type="spellStart"/>
      <w:r w:rsidRPr="00D56AAA">
        <w:rPr>
          <w:rFonts w:ascii="Palatino Linotype" w:hAnsi="Palatino Linotype" w:cs="Arial"/>
          <w:sz w:val="20"/>
          <w:szCs w:val="20"/>
          <w:lang w:val="en-US"/>
        </w:rPr>
        <w:t>PowerPlex</w:t>
      </w:r>
      <w:proofErr w:type="spellEnd"/>
      <w:r w:rsidRPr="00D56AAA">
        <w:rPr>
          <w:rFonts w:ascii="Palatino Linotype" w:hAnsi="Palatino Linotype" w:cs="Arial"/>
          <w:sz w:val="20"/>
          <w:szCs w:val="20"/>
          <w:lang w:val="en-US"/>
        </w:rPr>
        <w:t xml:space="preserve"> ® Fusion 6C the amplicon sizes range from 72–115bp for TH01 to 371–466bp </w:t>
      </w:r>
      <w:r w:rsidRPr="00D56AAA">
        <w:rPr>
          <w:rFonts w:ascii="Palatino Linotype" w:hAnsi="Palatino Linotype" w:cs="Arial"/>
          <w:sz w:val="20"/>
          <w:szCs w:val="20"/>
          <w:lang w:val="en-US"/>
        </w:rPr>
        <w:lastRenderedPageBreak/>
        <w:t xml:space="preserve">for Penta E. When DNA is significantly degraded it is commonly observed that loci with relatively short amplicon sizes are preferentially amplified and yield more PCR product than loci with longer amplicon sizes which is reflected by differences in size (AUP) of the peaks on chromatogram. However, when we compared the estimates of the amount of donor DNA using the STR loci with short vs. long amplicon sizes we did not find significant differences apart from a single sample </w:t>
      </w:r>
      <w:r w:rsidR="00D6426E">
        <w:rPr>
          <w:rFonts w:ascii="Palatino Linotype" w:hAnsi="Palatino Linotype" w:cs="Arial"/>
          <w:sz w:val="20"/>
          <w:szCs w:val="20"/>
          <w:lang w:val="en-US"/>
        </w:rPr>
        <w:t>from day 14</w:t>
      </w:r>
      <w:r w:rsidRPr="00D56AAA">
        <w:rPr>
          <w:rFonts w:ascii="Palatino Linotype" w:hAnsi="Palatino Linotype" w:cs="Arial"/>
          <w:sz w:val="20"/>
          <w:szCs w:val="20"/>
          <w:lang w:val="en-US"/>
        </w:rPr>
        <w:t>. In particular, there was no statistical difference in estimated fraction of donor DNA when pooled samples were analyzed after stratifying by STR amplicon size indicating that donor’s DNA, at least 7 days post treatment is not severely degraded. Given that the environment in the wound can be expected to promote degradation of biological molecules, our result is compatible, although clearly does not prove, with the presence of at least some living donor cells at the time of sampling.</w:t>
      </w:r>
    </w:p>
    <w:p w14:paraId="7F7553C2" w14:textId="68E41ECF" w:rsidR="00032E34" w:rsidRPr="00482F18" w:rsidRDefault="00032E34" w:rsidP="001C1367">
      <w:pPr>
        <w:autoSpaceDE w:val="0"/>
        <w:autoSpaceDN w:val="0"/>
        <w:adjustRightInd w:val="0"/>
        <w:spacing w:after="0" w:line="480" w:lineRule="auto"/>
        <w:jc w:val="both"/>
        <w:rPr>
          <w:rFonts w:ascii="Palatino Linotype" w:hAnsi="Palatino Linotype" w:cs="Arial"/>
          <w:color w:val="000000"/>
          <w:sz w:val="20"/>
          <w:szCs w:val="20"/>
          <w:lang w:val="en-US"/>
        </w:rPr>
      </w:pPr>
      <w:r w:rsidRPr="00D56AAA">
        <w:rPr>
          <w:rFonts w:ascii="Palatino Linotype" w:hAnsi="Palatino Linotype" w:cs="Arial"/>
          <w:color w:val="000000"/>
          <w:sz w:val="20"/>
          <w:szCs w:val="20"/>
          <w:lang w:val="en-US"/>
        </w:rPr>
        <w:t xml:space="preserve">It is reassuring that both methods used to detect donor DNA admixture in wound </w:t>
      </w:r>
      <w:r w:rsidR="00D6426E">
        <w:rPr>
          <w:rFonts w:ascii="Palatino Linotype" w:hAnsi="Palatino Linotype" w:cs="Arial"/>
          <w:color w:val="000000"/>
          <w:sz w:val="20"/>
          <w:szCs w:val="20"/>
          <w:lang w:val="en-US"/>
        </w:rPr>
        <w:t>scrapings</w:t>
      </w:r>
      <w:r w:rsidR="00D6426E" w:rsidRPr="00D56AAA">
        <w:rPr>
          <w:rFonts w:ascii="Palatino Linotype" w:hAnsi="Palatino Linotype" w:cs="Arial"/>
          <w:color w:val="000000"/>
          <w:sz w:val="20"/>
          <w:szCs w:val="20"/>
          <w:lang w:val="en-US"/>
        </w:rPr>
        <w:t xml:space="preserve"> </w:t>
      </w:r>
      <w:r w:rsidRPr="00D56AAA">
        <w:rPr>
          <w:rFonts w:ascii="Palatino Linotype" w:hAnsi="Palatino Linotype" w:cs="Arial"/>
          <w:color w:val="000000"/>
          <w:sz w:val="20"/>
          <w:szCs w:val="20"/>
          <w:lang w:val="en-US"/>
        </w:rPr>
        <w:t xml:space="preserve">gave similar results with only a single discrepancy. Whereas the STR analysis with a dedicated forensic kit, such as </w:t>
      </w:r>
      <w:proofErr w:type="spellStart"/>
      <w:r w:rsidRPr="00D56AAA">
        <w:rPr>
          <w:rFonts w:ascii="Palatino Linotype" w:hAnsi="Palatino Linotype" w:cs="Arial"/>
          <w:color w:val="000000"/>
          <w:sz w:val="20"/>
          <w:szCs w:val="20"/>
          <w:lang w:val="en-US"/>
        </w:rPr>
        <w:t>PowerPlex</w:t>
      </w:r>
      <w:proofErr w:type="spellEnd"/>
      <w:r w:rsidRPr="00D56AAA">
        <w:rPr>
          <w:rFonts w:ascii="Palatino Linotype" w:hAnsi="Palatino Linotype" w:cs="Arial"/>
          <w:color w:val="000000"/>
          <w:sz w:val="20"/>
          <w:szCs w:val="20"/>
          <w:lang w:val="en-US"/>
        </w:rPr>
        <w:t xml:space="preserve"> ® Fusion 6C used by us, can be regarded as a standard approach to search for DNA admixture, the NGS approach is novel. This approach was based on the detection by NGS sequencing of a single rare DNA variant (which acted as a marker of donor DNA) in the amplicon generated by PCR on wound </w:t>
      </w:r>
      <w:proofErr w:type="gramStart"/>
      <w:r w:rsidR="00D6426E">
        <w:rPr>
          <w:rFonts w:ascii="Palatino Linotype" w:hAnsi="Palatino Linotype" w:cs="Arial"/>
          <w:color w:val="000000"/>
          <w:sz w:val="20"/>
          <w:szCs w:val="20"/>
          <w:lang w:val="en-US"/>
        </w:rPr>
        <w:t xml:space="preserve">scraping </w:t>
      </w:r>
      <w:r w:rsidR="00D6426E" w:rsidRPr="00D56AAA">
        <w:rPr>
          <w:rFonts w:ascii="Palatino Linotype" w:hAnsi="Palatino Linotype" w:cs="Arial"/>
          <w:color w:val="000000"/>
          <w:sz w:val="20"/>
          <w:szCs w:val="20"/>
          <w:lang w:val="en-US"/>
        </w:rPr>
        <w:t xml:space="preserve"> </w:t>
      </w:r>
      <w:r w:rsidRPr="00D56AAA">
        <w:rPr>
          <w:rFonts w:ascii="Palatino Linotype" w:hAnsi="Palatino Linotype" w:cs="Arial"/>
          <w:color w:val="000000"/>
          <w:sz w:val="20"/>
          <w:szCs w:val="20"/>
          <w:lang w:val="en-US"/>
        </w:rPr>
        <w:t>DNA</w:t>
      </w:r>
      <w:proofErr w:type="gramEnd"/>
      <w:r w:rsidRPr="00D56AAA">
        <w:rPr>
          <w:rFonts w:ascii="Palatino Linotype" w:hAnsi="Palatino Linotype" w:cs="Arial"/>
          <w:color w:val="000000"/>
          <w:sz w:val="20"/>
          <w:szCs w:val="20"/>
          <w:lang w:val="en-US"/>
        </w:rPr>
        <w:t>. Our results show that this approach had the sensitivity comparable (concordant result in 8 positive samples) or even superior (positive result in one sample which was negative in STR analysis) than the standard STR approach. The “marker” variant used by us was conveniently found by exome sequencing (ES) of the donor DNA. In addition to being rare it was selected to be homozygous in the donor,</w:t>
      </w:r>
      <w:r w:rsidR="005E0885" w:rsidRPr="00D56AAA">
        <w:rPr>
          <w:rFonts w:ascii="Palatino Linotype" w:hAnsi="Palatino Linotype" w:cs="Arial"/>
          <w:color w:val="000000"/>
          <w:sz w:val="20"/>
          <w:szCs w:val="20"/>
          <w:lang w:val="en-US"/>
        </w:rPr>
        <w:t xml:space="preserve"> </w:t>
      </w:r>
      <w:r w:rsidRPr="00D56AAA">
        <w:rPr>
          <w:rFonts w:ascii="Palatino Linotype" w:hAnsi="Palatino Linotype" w:cs="Arial"/>
          <w:color w:val="000000"/>
          <w:sz w:val="20"/>
          <w:szCs w:val="20"/>
          <w:lang w:val="en-US"/>
        </w:rPr>
        <w:t xml:space="preserve">which should increase sensitivity of detection 2 times vs. heterozygous variants. Whereas the variant we used is specific to our donor, given general abundance of similar rare variants in the human exome [3], </w:t>
      </w:r>
      <w:r w:rsidRPr="00482F18">
        <w:rPr>
          <w:rFonts w:ascii="Palatino Linotype" w:hAnsi="Palatino Linotype" w:cs="Arial"/>
          <w:color w:val="000000"/>
          <w:sz w:val="20"/>
          <w:szCs w:val="20"/>
          <w:lang w:val="en-US"/>
        </w:rPr>
        <w:t>it is virtually certain that our approach can be readily applied in other studies.</w:t>
      </w:r>
    </w:p>
    <w:p w14:paraId="3509F695" w14:textId="5A457A0F" w:rsidR="00032E34" w:rsidRPr="00482F18" w:rsidRDefault="00032E34" w:rsidP="00032E34">
      <w:pPr>
        <w:autoSpaceDE w:val="0"/>
        <w:autoSpaceDN w:val="0"/>
        <w:adjustRightInd w:val="0"/>
        <w:spacing w:after="0" w:line="480" w:lineRule="auto"/>
        <w:rPr>
          <w:rFonts w:ascii="Palatino Linotype" w:hAnsi="Palatino Linotype" w:cs="Arial"/>
          <w:color w:val="000000"/>
          <w:sz w:val="20"/>
          <w:szCs w:val="20"/>
          <w:lang w:val="en-US"/>
        </w:rPr>
      </w:pPr>
    </w:p>
    <w:p w14:paraId="48A5E704" w14:textId="74420B03" w:rsidR="00032E34" w:rsidRPr="00482F18" w:rsidRDefault="00032E34" w:rsidP="00032E34">
      <w:pPr>
        <w:autoSpaceDE w:val="0"/>
        <w:autoSpaceDN w:val="0"/>
        <w:adjustRightInd w:val="0"/>
        <w:spacing w:after="0" w:line="480" w:lineRule="auto"/>
        <w:rPr>
          <w:rFonts w:ascii="Palatino Linotype" w:hAnsi="Palatino Linotype" w:cs="Arial"/>
          <w:b/>
          <w:bCs/>
          <w:color w:val="000000"/>
          <w:sz w:val="20"/>
          <w:szCs w:val="20"/>
          <w:lang w:val="en-US"/>
        </w:rPr>
      </w:pPr>
      <w:r w:rsidRPr="00482F18">
        <w:rPr>
          <w:rFonts w:ascii="Palatino Linotype" w:hAnsi="Palatino Linotype" w:cs="Arial"/>
          <w:b/>
          <w:bCs/>
          <w:color w:val="000000"/>
          <w:sz w:val="20"/>
          <w:szCs w:val="20"/>
          <w:lang w:val="en-US"/>
        </w:rPr>
        <w:t>References:</w:t>
      </w:r>
    </w:p>
    <w:p w14:paraId="469243DB" w14:textId="77777777" w:rsidR="00032E34" w:rsidRPr="00482F18" w:rsidRDefault="00032E34" w:rsidP="00032E34">
      <w:pPr>
        <w:autoSpaceDE w:val="0"/>
        <w:autoSpaceDN w:val="0"/>
        <w:adjustRightInd w:val="0"/>
        <w:spacing w:after="0" w:line="480" w:lineRule="auto"/>
        <w:rPr>
          <w:rFonts w:ascii="Palatino Linotype" w:hAnsi="Palatino Linotype" w:cs="Arial"/>
          <w:color w:val="000000"/>
          <w:sz w:val="20"/>
          <w:szCs w:val="20"/>
          <w:lang w:val="en-US"/>
        </w:rPr>
      </w:pPr>
    </w:p>
    <w:p w14:paraId="1F9C6CFB" w14:textId="77777777" w:rsidR="00032E34" w:rsidRPr="00482F18" w:rsidRDefault="00032E34" w:rsidP="00032E34">
      <w:pPr>
        <w:autoSpaceDE w:val="0"/>
        <w:autoSpaceDN w:val="0"/>
        <w:adjustRightInd w:val="0"/>
        <w:spacing w:after="165" w:line="480" w:lineRule="auto"/>
        <w:rPr>
          <w:rFonts w:ascii="Palatino Linotype" w:hAnsi="Palatino Linotype" w:cs="Arial"/>
          <w:color w:val="000000"/>
          <w:sz w:val="20"/>
          <w:szCs w:val="20"/>
          <w:lang w:val="en-US"/>
        </w:rPr>
      </w:pPr>
      <w:r w:rsidRPr="00482F18">
        <w:rPr>
          <w:rFonts w:ascii="Palatino Linotype" w:hAnsi="Palatino Linotype" w:cs="Arial"/>
          <w:color w:val="000000"/>
          <w:sz w:val="20"/>
          <w:szCs w:val="20"/>
          <w:lang w:val="en-US"/>
        </w:rPr>
        <w:t xml:space="preserve">1. Promega Corporation Technical Manual #TMD045—PowerPlex ® Fusion 6C System Technical Manual. Promega Corporation. Madison, WI (01/15). </w:t>
      </w:r>
    </w:p>
    <w:p w14:paraId="4F0D9B92" w14:textId="77777777" w:rsidR="00032E34" w:rsidRPr="00482F18" w:rsidRDefault="00032E34" w:rsidP="00032E34">
      <w:pPr>
        <w:autoSpaceDE w:val="0"/>
        <w:autoSpaceDN w:val="0"/>
        <w:adjustRightInd w:val="0"/>
        <w:spacing w:after="165" w:line="480" w:lineRule="auto"/>
        <w:rPr>
          <w:rFonts w:ascii="Palatino Linotype" w:hAnsi="Palatino Linotype" w:cs="Arial"/>
          <w:color w:val="000000"/>
          <w:sz w:val="20"/>
          <w:szCs w:val="20"/>
        </w:rPr>
      </w:pPr>
      <w:r w:rsidRPr="00482F18">
        <w:rPr>
          <w:rFonts w:ascii="Palatino Linotype" w:hAnsi="Palatino Linotype" w:cs="Arial"/>
          <w:color w:val="000000"/>
          <w:sz w:val="20"/>
          <w:szCs w:val="20"/>
          <w:lang w:val="en-US"/>
        </w:rPr>
        <w:t xml:space="preserve">2. Ploski R, Pollak A, Müller S, </w:t>
      </w:r>
      <w:proofErr w:type="spellStart"/>
      <w:r w:rsidRPr="00482F18">
        <w:rPr>
          <w:rFonts w:ascii="Palatino Linotype" w:hAnsi="Palatino Linotype" w:cs="Arial"/>
          <w:color w:val="000000"/>
          <w:sz w:val="20"/>
          <w:szCs w:val="20"/>
          <w:lang w:val="en-US"/>
        </w:rPr>
        <w:t>Franaszczyk</w:t>
      </w:r>
      <w:proofErr w:type="spellEnd"/>
      <w:r w:rsidRPr="00482F18">
        <w:rPr>
          <w:rFonts w:ascii="Palatino Linotype" w:hAnsi="Palatino Linotype" w:cs="Arial"/>
          <w:color w:val="000000"/>
          <w:sz w:val="20"/>
          <w:szCs w:val="20"/>
          <w:lang w:val="en-US"/>
        </w:rPr>
        <w:t xml:space="preserve"> M, Michalak E, Kosinska J, Stawinski P, </w:t>
      </w:r>
      <w:proofErr w:type="spellStart"/>
      <w:r w:rsidRPr="00482F18">
        <w:rPr>
          <w:rFonts w:ascii="Palatino Linotype" w:hAnsi="Palatino Linotype" w:cs="Arial"/>
          <w:color w:val="000000"/>
          <w:sz w:val="20"/>
          <w:szCs w:val="20"/>
          <w:lang w:val="en-US"/>
        </w:rPr>
        <w:t>Spiewak</w:t>
      </w:r>
      <w:proofErr w:type="spellEnd"/>
      <w:r w:rsidRPr="00482F18">
        <w:rPr>
          <w:rFonts w:ascii="Palatino Linotype" w:hAnsi="Palatino Linotype" w:cs="Arial"/>
          <w:color w:val="000000"/>
          <w:sz w:val="20"/>
          <w:szCs w:val="20"/>
          <w:lang w:val="en-US"/>
        </w:rPr>
        <w:t xml:space="preserve"> M, </w:t>
      </w:r>
      <w:proofErr w:type="spellStart"/>
      <w:r w:rsidRPr="00482F18">
        <w:rPr>
          <w:rFonts w:ascii="Palatino Linotype" w:hAnsi="Palatino Linotype" w:cs="Arial"/>
          <w:color w:val="000000"/>
          <w:sz w:val="20"/>
          <w:szCs w:val="20"/>
          <w:lang w:val="en-US"/>
        </w:rPr>
        <w:t>Seggewiss</w:t>
      </w:r>
      <w:proofErr w:type="spellEnd"/>
      <w:r w:rsidRPr="00482F18">
        <w:rPr>
          <w:rFonts w:ascii="Palatino Linotype" w:hAnsi="Palatino Linotype" w:cs="Arial"/>
          <w:color w:val="000000"/>
          <w:sz w:val="20"/>
          <w:szCs w:val="20"/>
          <w:lang w:val="en-US"/>
        </w:rPr>
        <w:t xml:space="preserve"> H, </w:t>
      </w:r>
      <w:proofErr w:type="spellStart"/>
      <w:r w:rsidRPr="00482F18">
        <w:rPr>
          <w:rFonts w:ascii="Palatino Linotype" w:hAnsi="Palatino Linotype" w:cs="Arial"/>
          <w:color w:val="000000"/>
          <w:sz w:val="20"/>
          <w:szCs w:val="20"/>
          <w:lang w:val="en-US"/>
        </w:rPr>
        <w:t>Bilinska</w:t>
      </w:r>
      <w:proofErr w:type="spellEnd"/>
      <w:r w:rsidRPr="00482F18">
        <w:rPr>
          <w:rFonts w:ascii="Palatino Linotype" w:hAnsi="Palatino Linotype" w:cs="Arial"/>
          <w:color w:val="000000"/>
          <w:sz w:val="20"/>
          <w:szCs w:val="20"/>
          <w:lang w:val="en-US"/>
        </w:rPr>
        <w:t xml:space="preserve"> ZT. Does </w:t>
      </w:r>
      <w:proofErr w:type="gramStart"/>
      <w:r w:rsidRPr="00482F18">
        <w:rPr>
          <w:rFonts w:ascii="Palatino Linotype" w:hAnsi="Palatino Linotype" w:cs="Arial"/>
          <w:color w:val="000000"/>
          <w:sz w:val="20"/>
          <w:szCs w:val="20"/>
          <w:lang w:val="en-US"/>
        </w:rPr>
        <w:t>p.Q</w:t>
      </w:r>
      <w:proofErr w:type="gramEnd"/>
      <w:r w:rsidRPr="00482F18">
        <w:rPr>
          <w:rFonts w:ascii="Palatino Linotype" w:hAnsi="Palatino Linotype" w:cs="Arial"/>
          <w:color w:val="000000"/>
          <w:sz w:val="20"/>
          <w:szCs w:val="20"/>
          <w:lang w:val="en-US"/>
        </w:rPr>
        <w:t>247X in TRIM63 cause human hypertrophic cardiomyopathy? Circ Res. 2014 Jan 17;114(2</w:t>
      </w:r>
      <w:proofErr w:type="gramStart"/>
      <w:r w:rsidRPr="00482F18">
        <w:rPr>
          <w:rFonts w:ascii="Palatino Linotype" w:hAnsi="Palatino Linotype" w:cs="Arial"/>
          <w:color w:val="000000"/>
          <w:sz w:val="20"/>
          <w:szCs w:val="20"/>
          <w:lang w:val="en-US"/>
        </w:rPr>
        <w:t>):e</w:t>
      </w:r>
      <w:proofErr w:type="gramEnd"/>
      <w:r w:rsidRPr="00482F18">
        <w:rPr>
          <w:rFonts w:ascii="Palatino Linotype" w:hAnsi="Palatino Linotype" w:cs="Arial"/>
          <w:color w:val="000000"/>
          <w:sz w:val="20"/>
          <w:szCs w:val="20"/>
          <w:lang w:val="en-US"/>
        </w:rPr>
        <w:t xml:space="preserve">2-5. </w:t>
      </w:r>
      <w:proofErr w:type="spellStart"/>
      <w:r w:rsidRPr="00482F18">
        <w:rPr>
          <w:rFonts w:ascii="Palatino Linotype" w:hAnsi="Palatino Linotype" w:cs="Arial"/>
          <w:color w:val="000000"/>
          <w:sz w:val="20"/>
          <w:szCs w:val="20"/>
          <w:lang w:val="en-US"/>
        </w:rPr>
        <w:t>doi</w:t>
      </w:r>
      <w:proofErr w:type="spellEnd"/>
      <w:r w:rsidRPr="00482F18">
        <w:rPr>
          <w:rFonts w:ascii="Palatino Linotype" w:hAnsi="Palatino Linotype" w:cs="Arial"/>
          <w:color w:val="000000"/>
          <w:sz w:val="20"/>
          <w:szCs w:val="20"/>
          <w:lang w:val="en-US"/>
        </w:rPr>
        <w:t xml:space="preserve">: 10.1161/CIRCRESAHA.114.302662. </w:t>
      </w:r>
      <w:r w:rsidRPr="00482F18">
        <w:rPr>
          <w:rFonts w:ascii="Palatino Linotype" w:hAnsi="Palatino Linotype" w:cs="Arial"/>
          <w:color w:val="000000"/>
          <w:sz w:val="20"/>
          <w:szCs w:val="20"/>
        </w:rPr>
        <w:t xml:space="preserve">PMID: 24436435. </w:t>
      </w:r>
    </w:p>
    <w:p w14:paraId="58160754" w14:textId="77777777" w:rsidR="00032E34" w:rsidRPr="00482F18" w:rsidRDefault="00032E34" w:rsidP="00032E34">
      <w:pPr>
        <w:autoSpaceDE w:val="0"/>
        <w:autoSpaceDN w:val="0"/>
        <w:adjustRightInd w:val="0"/>
        <w:spacing w:after="0" w:line="480" w:lineRule="auto"/>
        <w:rPr>
          <w:rFonts w:ascii="Palatino Linotype" w:hAnsi="Palatino Linotype" w:cs="Arial"/>
          <w:color w:val="000000"/>
          <w:sz w:val="20"/>
          <w:szCs w:val="20"/>
        </w:rPr>
      </w:pPr>
      <w:r w:rsidRPr="00482F18">
        <w:rPr>
          <w:rFonts w:ascii="Palatino Linotype" w:hAnsi="Palatino Linotype" w:cs="Arial"/>
          <w:color w:val="000000"/>
          <w:sz w:val="20"/>
          <w:szCs w:val="20"/>
        </w:rPr>
        <w:lastRenderedPageBreak/>
        <w:t xml:space="preserve">3. Karczewski, K.J., Francioli, L.C., Tiao, G. et al. </w:t>
      </w:r>
      <w:r w:rsidRPr="00482F18">
        <w:rPr>
          <w:rFonts w:ascii="Palatino Linotype" w:hAnsi="Palatino Linotype" w:cs="Arial"/>
          <w:color w:val="000000"/>
          <w:sz w:val="20"/>
          <w:szCs w:val="20"/>
          <w:lang w:val="en-US"/>
        </w:rPr>
        <w:t xml:space="preserve">The </w:t>
      </w:r>
      <w:bookmarkStart w:id="3" w:name="_GoBack"/>
      <w:r w:rsidRPr="00482F18">
        <w:rPr>
          <w:rFonts w:ascii="Palatino Linotype" w:hAnsi="Palatino Linotype" w:cs="Arial"/>
          <w:color w:val="000000"/>
          <w:sz w:val="20"/>
          <w:szCs w:val="20"/>
          <w:lang w:val="en-US"/>
        </w:rPr>
        <w:t xml:space="preserve">mutational constraint spectrum </w:t>
      </w:r>
      <w:bookmarkEnd w:id="3"/>
      <w:r w:rsidRPr="00482F18">
        <w:rPr>
          <w:rFonts w:ascii="Palatino Linotype" w:hAnsi="Palatino Linotype" w:cs="Arial"/>
          <w:color w:val="000000"/>
          <w:sz w:val="20"/>
          <w:szCs w:val="20"/>
          <w:lang w:val="en-US"/>
        </w:rPr>
        <w:t xml:space="preserve">quantified from variation in 141,456 humans. </w:t>
      </w:r>
      <w:r w:rsidRPr="00482F18">
        <w:rPr>
          <w:rFonts w:ascii="Palatino Linotype" w:hAnsi="Palatino Linotype" w:cs="Arial"/>
          <w:color w:val="000000"/>
          <w:sz w:val="20"/>
          <w:szCs w:val="20"/>
        </w:rPr>
        <w:t xml:space="preserve">Nature 581, 434–443 (2020). https://doi.org/10.1038/s41586-020-2308-7 </w:t>
      </w:r>
    </w:p>
    <w:p w14:paraId="366879AD" w14:textId="77777777" w:rsidR="00032E34" w:rsidRPr="00482F18" w:rsidRDefault="00032E34" w:rsidP="00032E34">
      <w:pPr>
        <w:autoSpaceDE w:val="0"/>
        <w:autoSpaceDN w:val="0"/>
        <w:adjustRightInd w:val="0"/>
        <w:spacing w:after="0" w:line="480" w:lineRule="auto"/>
        <w:rPr>
          <w:rFonts w:ascii="Palatino Linotype" w:hAnsi="Palatino Linotype" w:cs="Arial"/>
          <w:color w:val="000000"/>
          <w:sz w:val="20"/>
          <w:szCs w:val="20"/>
          <w:lang w:val="en-US"/>
        </w:rPr>
      </w:pPr>
    </w:p>
    <w:sectPr w:rsidR="00032E34" w:rsidRPr="00482F18" w:rsidSect="00AC463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zcionka tekstu podstawowego">
    <w:altName w:val="Cambria"/>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A804D1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263575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D387E90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306A2E3"/>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D12735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22F1D14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2795144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28A56EB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2ABFDBE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3ED7B96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42D3973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468DC21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4DEF65F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503C5B73"/>
    <w:multiLevelType w:val="hybridMultilevel"/>
    <w:tmpl w:val="3E4A02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88E7EB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63D705EC"/>
    <w:multiLevelType w:val="hybridMultilevel"/>
    <w:tmpl w:val="B9BA86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3E2295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71AABA1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3"/>
  </w:num>
  <w:num w:numId="2">
    <w:abstractNumId w:val="8"/>
  </w:num>
  <w:num w:numId="3">
    <w:abstractNumId w:val="16"/>
  </w:num>
  <w:num w:numId="4">
    <w:abstractNumId w:val="14"/>
  </w:num>
  <w:num w:numId="5">
    <w:abstractNumId w:val="4"/>
  </w:num>
  <w:num w:numId="6">
    <w:abstractNumId w:val="17"/>
  </w:num>
  <w:num w:numId="7">
    <w:abstractNumId w:val="6"/>
  </w:num>
  <w:num w:numId="8">
    <w:abstractNumId w:val="1"/>
  </w:num>
  <w:num w:numId="9">
    <w:abstractNumId w:val="2"/>
  </w:num>
  <w:num w:numId="10">
    <w:abstractNumId w:val="12"/>
  </w:num>
  <w:num w:numId="11">
    <w:abstractNumId w:val="0"/>
  </w:num>
  <w:num w:numId="12">
    <w:abstractNumId w:val="5"/>
  </w:num>
  <w:num w:numId="13">
    <w:abstractNumId w:val="11"/>
  </w:num>
  <w:num w:numId="14">
    <w:abstractNumId w:val="10"/>
  </w:num>
  <w:num w:numId="15">
    <w:abstractNumId w:val="7"/>
  </w:num>
  <w:num w:numId="16">
    <w:abstractNumId w:val="9"/>
  </w:num>
  <w:num w:numId="17">
    <w:abstractNumId w:val="13"/>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72BF"/>
    <w:rsid w:val="000019DC"/>
    <w:rsid w:val="00032E34"/>
    <w:rsid w:val="00036FF9"/>
    <w:rsid w:val="000772E6"/>
    <w:rsid w:val="00117D80"/>
    <w:rsid w:val="001A035E"/>
    <w:rsid w:val="001A0B1F"/>
    <w:rsid w:val="001C1367"/>
    <w:rsid w:val="00221248"/>
    <w:rsid w:val="00292436"/>
    <w:rsid w:val="002C065A"/>
    <w:rsid w:val="002C2C8D"/>
    <w:rsid w:val="002C5A9E"/>
    <w:rsid w:val="003278CB"/>
    <w:rsid w:val="00482F18"/>
    <w:rsid w:val="00495641"/>
    <w:rsid w:val="00510605"/>
    <w:rsid w:val="005700EE"/>
    <w:rsid w:val="005A309E"/>
    <w:rsid w:val="005E0885"/>
    <w:rsid w:val="005E72BF"/>
    <w:rsid w:val="005E7B9D"/>
    <w:rsid w:val="00677370"/>
    <w:rsid w:val="006A5C9C"/>
    <w:rsid w:val="0070601D"/>
    <w:rsid w:val="00725BE3"/>
    <w:rsid w:val="007440E7"/>
    <w:rsid w:val="007527F8"/>
    <w:rsid w:val="0075308D"/>
    <w:rsid w:val="00754AD8"/>
    <w:rsid w:val="007D75E9"/>
    <w:rsid w:val="007E4E6B"/>
    <w:rsid w:val="008D4016"/>
    <w:rsid w:val="008E5CBE"/>
    <w:rsid w:val="00932F4A"/>
    <w:rsid w:val="00996244"/>
    <w:rsid w:val="009A1EF7"/>
    <w:rsid w:val="009A6718"/>
    <w:rsid w:val="009D0686"/>
    <w:rsid w:val="009D1792"/>
    <w:rsid w:val="009D5B1B"/>
    <w:rsid w:val="009F066E"/>
    <w:rsid w:val="00A4062C"/>
    <w:rsid w:val="00A776CA"/>
    <w:rsid w:val="00AC4638"/>
    <w:rsid w:val="00B54619"/>
    <w:rsid w:val="00B6203F"/>
    <w:rsid w:val="00BC05F7"/>
    <w:rsid w:val="00C24DD6"/>
    <w:rsid w:val="00C31B2E"/>
    <w:rsid w:val="00C84C8F"/>
    <w:rsid w:val="00CC690C"/>
    <w:rsid w:val="00D060EA"/>
    <w:rsid w:val="00D06A12"/>
    <w:rsid w:val="00D56AAA"/>
    <w:rsid w:val="00D6426E"/>
    <w:rsid w:val="00D80921"/>
    <w:rsid w:val="00E04F63"/>
    <w:rsid w:val="00E841A5"/>
    <w:rsid w:val="00E93CA4"/>
    <w:rsid w:val="00EA4E84"/>
    <w:rsid w:val="00ED7EF8"/>
    <w:rsid w:val="00F05A58"/>
    <w:rsid w:val="00F47A45"/>
    <w:rsid w:val="00F778B3"/>
    <w:rsid w:val="00F86375"/>
    <w:rsid w:val="00FC2A18"/>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47DD1C"/>
  <w15:chartTrackingRefBased/>
  <w15:docId w15:val="{2B87FF1C-0511-4E69-911F-D98863E06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CC690C"/>
    <w:pPr>
      <w:autoSpaceDE w:val="0"/>
      <w:autoSpaceDN w:val="0"/>
      <w:adjustRightInd w:val="0"/>
      <w:spacing w:after="0" w:line="240" w:lineRule="auto"/>
    </w:pPr>
    <w:rPr>
      <w:rFonts w:ascii="Arial" w:hAnsi="Arial" w:cs="Arial"/>
      <w:color w:val="000000"/>
      <w:sz w:val="24"/>
      <w:szCs w:val="24"/>
    </w:rPr>
  </w:style>
  <w:style w:type="table" w:styleId="TableGrid">
    <w:name w:val="Table Grid"/>
    <w:basedOn w:val="TableNormal"/>
    <w:uiPriority w:val="39"/>
    <w:rsid w:val="007D75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7D75E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7D75E9"/>
    <w:pPr>
      <w:ind w:left="720"/>
      <w:contextualSpacing/>
    </w:pPr>
  </w:style>
  <w:style w:type="character" w:styleId="Hyperlink">
    <w:name w:val="Hyperlink"/>
    <w:basedOn w:val="DefaultParagraphFont"/>
    <w:uiPriority w:val="99"/>
    <w:semiHidden/>
    <w:unhideWhenUsed/>
    <w:rsid w:val="008E5CBE"/>
    <w:rPr>
      <w:color w:val="0000FF"/>
      <w:u w:val="single"/>
    </w:rPr>
  </w:style>
  <w:style w:type="character" w:styleId="FollowedHyperlink">
    <w:name w:val="FollowedHyperlink"/>
    <w:basedOn w:val="DefaultParagraphFont"/>
    <w:uiPriority w:val="99"/>
    <w:semiHidden/>
    <w:unhideWhenUsed/>
    <w:rsid w:val="008E5CBE"/>
    <w:rPr>
      <w:color w:val="800080"/>
      <w:u w:val="single"/>
    </w:rPr>
  </w:style>
  <w:style w:type="paragraph" w:customStyle="1" w:styleId="msonormal0">
    <w:name w:val="msonormal"/>
    <w:basedOn w:val="Normal"/>
    <w:rsid w:val="008E5CBE"/>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63">
    <w:name w:val="xl63"/>
    <w:basedOn w:val="Normal"/>
    <w:rsid w:val="008E5CBE"/>
    <w:pPr>
      <w:shd w:val="clear" w:color="000000" w:fill="FDE9D9"/>
      <w:spacing w:before="100" w:beforeAutospacing="1" w:after="100" w:afterAutospacing="1" w:line="240" w:lineRule="auto"/>
    </w:pPr>
    <w:rPr>
      <w:rFonts w:ascii="Arial" w:eastAsia="Times New Roman" w:hAnsi="Arial" w:cs="Arial"/>
      <w:sz w:val="24"/>
      <w:szCs w:val="24"/>
      <w:lang w:eastAsia="pl-PL"/>
    </w:rPr>
  </w:style>
  <w:style w:type="paragraph" w:customStyle="1" w:styleId="xl64">
    <w:name w:val="xl64"/>
    <w:basedOn w:val="Normal"/>
    <w:rsid w:val="008E5CBE"/>
    <w:pPr>
      <w:spacing w:before="100" w:beforeAutospacing="1" w:after="100" w:afterAutospacing="1" w:line="240" w:lineRule="auto"/>
    </w:pPr>
    <w:rPr>
      <w:rFonts w:ascii="Times New Roman" w:eastAsia="Times New Roman" w:hAnsi="Times New Roman" w:cs="Times New Roman"/>
      <w:color w:val="FF0000"/>
      <w:sz w:val="24"/>
      <w:szCs w:val="24"/>
      <w:lang w:eastAsia="pl-PL"/>
    </w:rPr>
  </w:style>
  <w:style w:type="paragraph" w:customStyle="1" w:styleId="xl65">
    <w:name w:val="xl65"/>
    <w:basedOn w:val="Normal"/>
    <w:rsid w:val="008E5CBE"/>
    <w:pPr>
      <w:spacing w:before="100" w:beforeAutospacing="1" w:after="100" w:afterAutospacing="1" w:line="240" w:lineRule="auto"/>
    </w:pPr>
    <w:rPr>
      <w:rFonts w:ascii="Czcionka tekstu podstawowego" w:eastAsia="Times New Roman" w:hAnsi="Czcionka tekstu podstawowego" w:cs="Times New Roman"/>
      <w:b/>
      <w:bCs/>
      <w:color w:val="FF0000"/>
      <w:sz w:val="24"/>
      <w:szCs w:val="24"/>
      <w:lang w:eastAsia="pl-PL"/>
    </w:rPr>
  </w:style>
  <w:style w:type="paragraph" w:customStyle="1" w:styleId="xl66">
    <w:name w:val="xl66"/>
    <w:basedOn w:val="Normal"/>
    <w:rsid w:val="008E5CBE"/>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67">
    <w:name w:val="xl67"/>
    <w:basedOn w:val="Normal"/>
    <w:rsid w:val="008E5CBE"/>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68">
    <w:name w:val="xl68"/>
    <w:basedOn w:val="Normal"/>
    <w:rsid w:val="008E5CBE"/>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69">
    <w:name w:val="xl69"/>
    <w:basedOn w:val="Normal"/>
    <w:rsid w:val="008E5CB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pPr>
    <w:rPr>
      <w:rFonts w:ascii="Arial" w:eastAsia="Times New Roman" w:hAnsi="Arial" w:cs="Arial"/>
      <w:b/>
      <w:bCs/>
      <w:sz w:val="24"/>
      <w:szCs w:val="24"/>
      <w:lang w:eastAsia="pl-PL"/>
    </w:rPr>
  </w:style>
  <w:style w:type="paragraph" w:customStyle="1" w:styleId="xl70">
    <w:name w:val="xl70"/>
    <w:basedOn w:val="Normal"/>
    <w:rsid w:val="008E5CB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pPr>
    <w:rPr>
      <w:rFonts w:ascii="Arial" w:eastAsia="Times New Roman" w:hAnsi="Arial" w:cs="Arial"/>
      <w:sz w:val="24"/>
      <w:szCs w:val="24"/>
      <w:lang w:eastAsia="pl-PL"/>
    </w:rPr>
  </w:style>
  <w:style w:type="paragraph" w:customStyle="1" w:styleId="xl71">
    <w:name w:val="xl71"/>
    <w:basedOn w:val="Normal"/>
    <w:rsid w:val="008E5CB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72">
    <w:name w:val="xl72"/>
    <w:basedOn w:val="Normal"/>
    <w:rsid w:val="008E5CBE"/>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pPr>
    <w:rPr>
      <w:rFonts w:ascii="Arial" w:eastAsia="Times New Roman" w:hAnsi="Arial" w:cs="Arial"/>
      <w:sz w:val="18"/>
      <w:szCs w:val="18"/>
      <w:lang w:eastAsia="pl-PL"/>
    </w:rPr>
  </w:style>
  <w:style w:type="paragraph" w:customStyle="1" w:styleId="xl73">
    <w:name w:val="xl73"/>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zcionka tekstu podstawowego" w:eastAsia="Times New Roman" w:hAnsi="Czcionka tekstu podstawowego" w:cs="Times New Roman"/>
      <w:b/>
      <w:bCs/>
      <w:color w:val="FF0000"/>
      <w:sz w:val="24"/>
      <w:szCs w:val="24"/>
      <w:lang w:eastAsia="pl-PL"/>
    </w:rPr>
  </w:style>
  <w:style w:type="paragraph" w:customStyle="1" w:styleId="xl74">
    <w:name w:val="xl74"/>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xl75">
    <w:name w:val="xl75"/>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76">
    <w:name w:val="xl76"/>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zcionka tekstu podstawowego" w:eastAsia="Times New Roman" w:hAnsi="Czcionka tekstu podstawowego" w:cs="Times New Roman"/>
      <w:b/>
      <w:bCs/>
      <w:color w:val="76933C"/>
      <w:sz w:val="24"/>
      <w:szCs w:val="24"/>
      <w:lang w:eastAsia="pl-PL"/>
    </w:rPr>
  </w:style>
  <w:style w:type="paragraph" w:customStyle="1" w:styleId="xl77">
    <w:name w:val="xl77"/>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zcionka tekstu podstawowego" w:eastAsia="Times New Roman" w:hAnsi="Czcionka tekstu podstawowego" w:cs="Times New Roman"/>
      <w:sz w:val="24"/>
      <w:szCs w:val="24"/>
      <w:lang w:eastAsia="pl-PL"/>
    </w:rPr>
  </w:style>
  <w:style w:type="paragraph" w:customStyle="1" w:styleId="xl78">
    <w:name w:val="xl78"/>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FF0000"/>
      <w:sz w:val="24"/>
      <w:szCs w:val="24"/>
      <w:lang w:eastAsia="pl-PL"/>
    </w:rPr>
  </w:style>
  <w:style w:type="paragraph" w:customStyle="1" w:styleId="xl79">
    <w:name w:val="xl79"/>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4"/>
      <w:szCs w:val="24"/>
      <w:lang w:eastAsia="pl-PL"/>
    </w:rPr>
  </w:style>
  <w:style w:type="paragraph" w:customStyle="1" w:styleId="xl80">
    <w:name w:val="xl80"/>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538DD5"/>
      <w:sz w:val="24"/>
      <w:szCs w:val="24"/>
      <w:lang w:eastAsia="pl-PL"/>
    </w:rPr>
  </w:style>
  <w:style w:type="paragraph" w:customStyle="1" w:styleId="xl81">
    <w:name w:val="xl81"/>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zcionka tekstu podstawowego" w:eastAsia="Times New Roman" w:hAnsi="Czcionka tekstu podstawowego" w:cs="Times New Roman"/>
      <w:b/>
      <w:bCs/>
      <w:sz w:val="24"/>
      <w:szCs w:val="24"/>
      <w:lang w:eastAsia="pl-PL"/>
    </w:rPr>
  </w:style>
  <w:style w:type="paragraph" w:customStyle="1" w:styleId="xl82">
    <w:name w:val="xl82"/>
    <w:basedOn w:val="Normal"/>
    <w:rsid w:val="008E5CB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zcionka tekstu podstawowego" w:eastAsia="Times New Roman" w:hAnsi="Czcionka tekstu podstawowego" w:cs="Times New Roman"/>
      <w:b/>
      <w:bCs/>
      <w:color w:val="538DD5"/>
      <w:sz w:val="24"/>
      <w:szCs w:val="24"/>
      <w:lang w:eastAsia="pl-PL"/>
    </w:rPr>
  </w:style>
  <w:style w:type="paragraph" w:styleId="Revision">
    <w:name w:val="Revision"/>
    <w:hidden/>
    <w:uiPriority w:val="99"/>
    <w:semiHidden/>
    <w:rsid w:val="006A5C9C"/>
    <w:pPr>
      <w:spacing w:after="0" w:line="240" w:lineRule="auto"/>
    </w:pPr>
  </w:style>
  <w:style w:type="paragraph" w:customStyle="1" w:styleId="MDPI41tablecaption">
    <w:name w:val="MDPI_4.1_table_caption"/>
    <w:qFormat/>
    <w:rsid w:val="00D56AAA"/>
    <w:pPr>
      <w:adjustRightInd w:val="0"/>
      <w:snapToGrid w:val="0"/>
      <w:spacing w:before="240" w:after="120" w:line="228" w:lineRule="auto"/>
      <w:ind w:left="2608"/>
      <w:jc w:val="both"/>
    </w:pPr>
    <w:rPr>
      <w:rFonts w:ascii="Palatino Linotype" w:eastAsia="Times New Roman" w:hAnsi="Palatino Linotype" w:cs="Cordia New"/>
      <w:color w:val="000000"/>
      <w:sz w:val="18"/>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28699">
      <w:bodyDiv w:val="1"/>
      <w:marLeft w:val="0"/>
      <w:marRight w:val="0"/>
      <w:marTop w:val="0"/>
      <w:marBottom w:val="0"/>
      <w:divBdr>
        <w:top w:val="none" w:sz="0" w:space="0" w:color="auto"/>
        <w:left w:val="none" w:sz="0" w:space="0" w:color="auto"/>
        <w:bottom w:val="none" w:sz="0" w:space="0" w:color="auto"/>
        <w:right w:val="none" w:sz="0" w:space="0" w:color="auto"/>
      </w:divBdr>
    </w:div>
    <w:div w:id="110319083">
      <w:bodyDiv w:val="1"/>
      <w:marLeft w:val="0"/>
      <w:marRight w:val="0"/>
      <w:marTop w:val="0"/>
      <w:marBottom w:val="0"/>
      <w:divBdr>
        <w:top w:val="none" w:sz="0" w:space="0" w:color="auto"/>
        <w:left w:val="none" w:sz="0" w:space="0" w:color="auto"/>
        <w:bottom w:val="none" w:sz="0" w:space="0" w:color="auto"/>
        <w:right w:val="none" w:sz="0" w:space="0" w:color="auto"/>
      </w:divBdr>
    </w:div>
    <w:div w:id="244343651">
      <w:bodyDiv w:val="1"/>
      <w:marLeft w:val="0"/>
      <w:marRight w:val="0"/>
      <w:marTop w:val="0"/>
      <w:marBottom w:val="0"/>
      <w:divBdr>
        <w:top w:val="none" w:sz="0" w:space="0" w:color="auto"/>
        <w:left w:val="none" w:sz="0" w:space="0" w:color="auto"/>
        <w:bottom w:val="none" w:sz="0" w:space="0" w:color="auto"/>
        <w:right w:val="none" w:sz="0" w:space="0" w:color="auto"/>
      </w:divBdr>
    </w:div>
    <w:div w:id="409349283">
      <w:bodyDiv w:val="1"/>
      <w:marLeft w:val="0"/>
      <w:marRight w:val="0"/>
      <w:marTop w:val="0"/>
      <w:marBottom w:val="0"/>
      <w:divBdr>
        <w:top w:val="none" w:sz="0" w:space="0" w:color="auto"/>
        <w:left w:val="none" w:sz="0" w:space="0" w:color="auto"/>
        <w:bottom w:val="none" w:sz="0" w:space="0" w:color="auto"/>
        <w:right w:val="none" w:sz="0" w:space="0" w:color="auto"/>
      </w:divBdr>
    </w:div>
    <w:div w:id="910893499">
      <w:bodyDiv w:val="1"/>
      <w:marLeft w:val="0"/>
      <w:marRight w:val="0"/>
      <w:marTop w:val="0"/>
      <w:marBottom w:val="0"/>
      <w:divBdr>
        <w:top w:val="none" w:sz="0" w:space="0" w:color="auto"/>
        <w:left w:val="none" w:sz="0" w:space="0" w:color="auto"/>
        <w:bottom w:val="none" w:sz="0" w:space="0" w:color="auto"/>
        <w:right w:val="none" w:sz="0" w:space="0" w:color="auto"/>
      </w:divBdr>
    </w:div>
    <w:div w:id="913972392">
      <w:bodyDiv w:val="1"/>
      <w:marLeft w:val="0"/>
      <w:marRight w:val="0"/>
      <w:marTop w:val="0"/>
      <w:marBottom w:val="0"/>
      <w:divBdr>
        <w:top w:val="none" w:sz="0" w:space="0" w:color="auto"/>
        <w:left w:val="none" w:sz="0" w:space="0" w:color="auto"/>
        <w:bottom w:val="none" w:sz="0" w:space="0" w:color="auto"/>
        <w:right w:val="none" w:sz="0" w:space="0" w:color="auto"/>
      </w:divBdr>
    </w:div>
    <w:div w:id="1081489812">
      <w:bodyDiv w:val="1"/>
      <w:marLeft w:val="0"/>
      <w:marRight w:val="0"/>
      <w:marTop w:val="0"/>
      <w:marBottom w:val="0"/>
      <w:divBdr>
        <w:top w:val="none" w:sz="0" w:space="0" w:color="auto"/>
        <w:left w:val="none" w:sz="0" w:space="0" w:color="auto"/>
        <w:bottom w:val="none" w:sz="0" w:space="0" w:color="auto"/>
        <w:right w:val="none" w:sz="0" w:space="0" w:color="auto"/>
      </w:divBdr>
    </w:div>
    <w:div w:id="1176730920">
      <w:bodyDiv w:val="1"/>
      <w:marLeft w:val="0"/>
      <w:marRight w:val="0"/>
      <w:marTop w:val="0"/>
      <w:marBottom w:val="0"/>
      <w:divBdr>
        <w:top w:val="none" w:sz="0" w:space="0" w:color="auto"/>
        <w:left w:val="none" w:sz="0" w:space="0" w:color="auto"/>
        <w:bottom w:val="none" w:sz="0" w:space="0" w:color="auto"/>
        <w:right w:val="none" w:sz="0" w:space="0" w:color="auto"/>
      </w:divBdr>
    </w:div>
    <w:div w:id="1233854483">
      <w:bodyDiv w:val="1"/>
      <w:marLeft w:val="0"/>
      <w:marRight w:val="0"/>
      <w:marTop w:val="0"/>
      <w:marBottom w:val="0"/>
      <w:divBdr>
        <w:top w:val="none" w:sz="0" w:space="0" w:color="auto"/>
        <w:left w:val="none" w:sz="0" w:space="0" w:color="auto"/>
        <w:bottom w:val="none" w:sz="0" w:space="0" w:color="auto"/>
        <w:right w:val="none" w:sz="0" w:space="0" w:color="auto"/>
      </w:divBdr>
    </w:div>
    <w:div w:id="1316035826">
      <w:bodyDiv w:val="1"/>
      <w:marLeft w:val="0"/>
      <w:marRight w:val="0"/>
      <w:marTop w:val="0"/>
      <w:marBottom w:val="0"/>
      <w:divBdr>
        <w:top w:val="none" w:sz="0" w:space="0" w:color="auto"/>
        <w:left w:val="none" w:sz="0" w:space="0" w:color="auto"/>
        <w:bottom w:val="none" w:sz="0" w:space="0" w:color="auto"/>
        <w:right w:val="none" w:sz="0" w:space="0" w:color="auto"/>
      </w:divBdr>
    </w:div>
    <w:div w:id="1333408220">
      <w:bodyDiv w:val="1"/>
      <w:marLeft w:val="0"/>
      <w:marRight w:val="0"/>
      <w:marTop w:val="0"/>
      <w:marBottom w:val="0"/>
      <w:divBdr>
        <w:top w:val="none" w:sz="0" w:space="0" w:color="auto"/>
        <w:left w:val="none" w:sz="0" w:space="0" w:color="auto"/>
        <w:bottom w:val="none" w:sz="0" w:space="0" w:color="auto"/>
        <w:right w:val="none" w:sz="0" w:space="0" w:color="auto"/>
      </w:divBdr>
    </w:div>
    <w:div w:id="1803841577">
      <w:bodyDiv w:val="1"/>
      <w:marLeft w:val="0"/>
      <w:marRight w:val="0"/>
      <w:marTop w:val="0"/>
      <w:marBottom w:val="0"/>
      <w:divBdr>
        <w:top w:val="none" w:sz="0" w:space="0" w:color="auto"/>
        <w:left w:val="none" w:sz="0" w:space="0" w:color="auto"/>
        <w:bottom w:val="none" w:sz="0" w:space="0" w:color="auto"/>
        <w:right w:val="none" w:sz="0" w:space="0" w:color="auto"/>
      </w:divBdr>
    </w:div>
    <w:div w:id="1876431334">
      <w:bodyDiv w:val="1"/>
      <w:marLeft w:val="0"/>
      <w:marRight w:val="0"/>
      <w:marTop w:val="0"/>
      <w:marBottom w:val="0"/>
      <w:divBdr>
        <w:top w:val="none" w:sz="0" w:space="0" w:color="auto"/>
        <w:left w:val="none" w:sz="0" w:space="0" w:color="auto"/>
        <w:bottom w:val="none" w:sz="0" w:space="0" w:color="auto"/>
        <w:right w:val="none" w:sz="0" w:space="0" w:color="auto"/>
      </w:divBdr>
    </w:div>
    <w:div w:id="1965037868">
      <w:bodyDiv w:val="1"/>
      <w:marLeft w:val="0"/>
      <w:marRight w:val="0"/>
      <w:marTop w:val="0"/>
      <w:marBottom w:val="0"/>
      <w:divBdr>
        <w:top w:val="none" w:sz="0" w:space="0" w:color="auto"/>
        <w:left w:val="none" w:sz="0" w:space="0" w:color="auto"/>
        <w:bottom w:val="none" w:sz="0" w:space="0" w:color="auto"/>
        <w:right w:val="none" w:sz="0" w:space="0" w:color="auto"/>
      </w:divBdr>
    </w:div>
    <w:div w:id="2066485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emf"/><Relationship Id="rId5" Type="http://schemas.openxmlformats.org/officeDocument/2006/relationships/webSettings" Target="webSettings.xml"/><Relationship Id="rId10" Type="http://schemas.openxmlformats.org/officeDocument/2006/relationships/image" Target="media/image4.tiff"/><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8C8A-5B0C-423A-8DED-073D3A8647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25</Pages>
  <Words>6120</Words>
  <Characters>34887</Characters>
  <Application>Microsoft Office Word</Application>
  <DocSecurity>0</DocSecurity>
  <Lines>290</Lines>
  <Paragraphs>81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 Rudziński</dc:creator>
  <cp:keywords/>
  <dc:description/>
  <cp:lastModifiedBy>MDPI</cp:lastModifiedBy>
  <cp:revision>4</cp:revision>
  <dcterms:created xsi:type="dcterms:W3CDTF">2022-12-27T11:26:00Z</dcterms:created>
  <dcterms:modified xsi:type="dcterms:W3CDTF">2023-01-11T02:27:00Z</dcterms:modified>
</cp:coreProperties>
</file>