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76DC7" w14:textId="2C60B287" w:rsidR="00BA6112" w:rsidRPr="00351AE9" w:rsidRDefault="00E2736B" w:rsidP="00BA6112">
      <w:pPr>
        <w:jc w:val="both"/>
        <w:rPr>
          <w:rFonts w:ascii="Times New Roman" w:hAnsi="Times New Roman" w:cs="Times New Roman"/>
          <w:b/>
          <w:bCs/>
          <w:lang w:val="en-GB"/>
        </w:rPr>
      </w:pPr>
      <w:bookmarkStart w:id="0" w:name="_GoBack"/>
      <w:bookmarkEnd w:id="0"/>
      <w:r w:rsidRPr="00E2736B">
        <w:rPr>
          <w:rFonts w:ascii="Times New Roman" w:hAnsi="Times New Roman" w:cs="Times New Roman"/>
          <w:b/>
          <w:bCs/>
          <w:lang w:val="en-US"/>
        </w:rPr>
        <w:t>Supplementary Table</w:t>
      </w:r>
      <w:r w:rsidR="00BA6112">
        <w:rPr>
          <w:rFonts w:ascii="Times New Roman" w:hAnsi="Times New Roman" w:cs="Times New Roman"/>
          <w:b/>
          <w:bCs/>
          <w:lang w:val="en-US"/>
        </w:rPr>
        <w:t xml:space="preserve"> 2. Top 10</w:t>
      </w:r>
      <w:r w:rsidR="00BA6112" w:rsidRPr="00E2736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BA6112" w:rsidRPr="00BA6112">
        <w:rPr>
          <w:rFonts w:ascii="Times New Roman" w:hAnsi="Times New Roman" w:cs="Times New Roman"/>
          <w:b/>
          <w:bCs/>
          <w:lang w:val="en-GB"/>
        </w:rPr>
        <w:t>Molecular Function</w:t>
      </w:r>
      <w:r w:rsidR="00BA6112" w:rsidRPr="00701155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BA6112" w:rsidRPr="00351AE9">
        <w:rPr>
          <w:rFonts w:ascii="Times New Roman" w:hAnsi="Times New Roman" w:cs="Times New Roman"/>
          <w:b/>
          <w:bCs/>
          <w:lang w:val="en-GB"/>
        </w:rPr>
        <w:t>identified in</w:t>
      </w:r>
      <w:r w:rsidR="00BA6112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BA6112" w:rsidRPr="00351AE9">
        <w:rPr>
          <w:rFonts w:ascii="Times New Roman" w:hAnsi="Times New Roman" w:cs="Times New Roman"/>
          <w:b/>
          <w:bCs/>
          <w:lang w:val="en-GB"/>
        </w:rPr>
        <w:t>functional enrichment analysis performed by EnrichR</w:t>
      </w:r>
      <w:r w:rsidR="00BA6112">
        <w:rPr>
          <w:rFonts w:ascii="Times New Roman" w:hAnsi="Times New Roman" w:cs="Times New Roman"/>
          <w:b/>
          <w:bCs/>
          <w:lang w:val="en-GB"/>
        </w:rPr>
        <w:t>.</w:t>
      </w:r>
    </w:p>
    <w:p w14:paraId="3F10B931" w14:textId="0D775A87" w:rsidR="008316DB" w:rsidRPr="00BA6112" w:rsidRDefault="008316DB">
      <w:pPr>
        <w:rPr>
          <w:rFonts w:ascii="Times New Roman" w:hAnsi="Times New Roman" w:cs="Times New Roman"/>
          <w:b/>
          <w:bCs/>
          <w:lang w:val="en-GB"/>
        </w:rPr>
      </w:pPr>
    </w:p>
    <w:tbl>
      <w:tblPr>
        <w:tblStyle w:val="Grigliatabella"/>
        <w:tblW w:w="10490" w:type="dxa"/>
        <w:tblLook w:val="04A0" w:firstRow="1" w:lastRow="0" w:firstColumn="1" w:lastColumn="0" w:noHBand="0" w:noVBand="1"/>
      </w:tblPr>
      <w:tblGrid>
        <w:gridCol w:w="5240"/>
        <w:gridCol w:w="972"/>
        <w:gridCol w:w="992"/>
        <w:gridCol w:w="1134"/>
        <w:gridCol w:w="1134"/>
        <w:gridCol w:w="1186"/>
      </w:tblGrid>
      <w:tr w:rsidR="004F6845" w:rsidRPr="008316DB" w14:paraId="5039824C" w14:textId="77777777" w:rsidTr="000D02D3">
        <w:trPr>
          <w:trHeight w:val="285"/>
        </w:trPr>
        <w:tc>
          <w:tcPr>
            <w:tcW w:w="524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A50C048" w14:textId="77777777" w:rsidR="008316DB" w:rsidRPr="004F6845" w:rsidRDefault="008316DB" w:rsidP="00BA6112">
            <w:pPr>
              <w:spacing w:before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</w:t>
            </w: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6ED5E5F" w14:textId="77777777" w:rsidR="008316DB" w:rsidRPr="004F6845" w:rsidRDefault="008316DB" w:rsidP="00BA611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Overlap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B4A6903" w14:textId="4EFD6CDA" w:rsidR="008316DB" w:rsidRPr="004F6845" w:rsidRDefault="00BA6112" w:rsidP="00BA611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16DB"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40AB4D5D" w14:textId="412F87DE" w:rsidR="008316DB" w:rsidRPr="004F6845" w:rsidRDefault="008316DB" w:rsidP="00BA611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Adjusted </w:t>
            </w:r>
            <w:r w:rsidR="00BA61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6C3C83F" w14:textId="77777777" w:rsidR="008316DB" w:rsidRPr="004F6845" w:rsidRDefault="008316DB" w:rsidP="00BA6112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Odds Ratio</w:t>
            </w:r>
          </w:p>
        </w:tc>
        <w:tc>
          <w:tcPr>
            <w:tcW w:w="101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FE5DC1A" w14:textId="77777777" w:rsidR="008316DB" w:rsidRPr="004F6845" w:rsidRDefault="008316DB" w:rsidP="00BA6112">
            <w:pPr>
              <w:spacing w:before="240"/>
              <w:ind w:right="8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68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Combined Score</w:t>
            </w:r>
          </w:p>
        </w:tc>
      </w:tr>
      <w:tr w:rsidR="004F6845" w:rsidRPr="008316DB" w14:paraId="34470CF5" w14:textId="77777777" w:rsidTr="000D02D3">
        <w:trPr>
          <w:trHeight w:val="285"/>
        </w:trPr>
        <w:tc>
          <w:tcPr>
            <w:tcW w:w="52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494887EF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Sequence-Specific DNA Binding (GO:0043565)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noWrap/>
            <w:hideMark/>
          </w:tcPr>
          <w:p w14:paraId="7E93ABFE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121/717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hideMark/>
          </w:tcPr>
          <w:p w14:paraId="023A3D1E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3.37E-12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14:paraId="0F475588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2.73E-09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14:paraId="3EA90DA3" w14:textId="14DB2246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1018" w:type="dxa"/>
            <w:tcBorders>
              <w:left w:val="nil"/>
              <w:bottom w:val="nil"/>
              <w:right w:val="nil"/>
            </w:tcBorders>
            <w:noWrap/>
            <w:hideMark/>
          </w:tcPr>
          <w:p w14:paraId="767CFEC7" w14:textId="0071DCD5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56.93</w:t>
            </w:r>
          </w:p>
        </w:tc>
      </w:tr>
      <w:tr w:rsidR="004F6845" w:rsidRPr="008316DB" w14:paraId="5B07EE9A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8E5CD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Protein Serine/Threonine Kinase Activity (GO:0004674)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4B84C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69/342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BF18BE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7.66E-11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2528C3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3.10E-08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997E81" w14:textId="34CE9AB4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70783" w14:textId="453DC654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61.71</w:t>
            </w:r>
          </w:p>
        </w:tc>
      </w:tr>
      <w:tr w:rsidR="004F6845" w:rsidRPr="008316DB" w14:paraId="631BD8E1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964C2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Sequence-Specific Double-Stranded DNA Binding (GO:1990837)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7B4603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116/715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39AB45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1.22E-10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C4929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3.30E-08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3F9497" w14:textId="79877FDA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3457DF" w14:textId="0BDDB6F5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46.77</w:t>
            </w:r>
          </w:p>
        </w:tc>
      </w:tr>
      <w:tr w:rsidR="004F6845" w:rsidRPr="008316DB" w14:paraId="2AE84EA5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C2BE5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Double-Stranded DNA Binding (GO:0003690)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CC934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102/650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FC801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1.01E-08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8886F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2.05E-06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6DB65" w14:textId="56FE33F2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1.95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6BA010" w14:textId="7F9F8921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36.06</w:t>
            </w:r>
          </w:p>
        </w:tc>
      </w:tr>
      <w:tr w:rsidR="004F6845" w:rsidRPr="008316DB" w14:paraId="09B0F3A8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DD8B3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RNA Polymerase II Transcription Regulatory Region Sequence-Specific DNA Binding (GO:0000977)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F0CD0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162/1225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B73D5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1.43E-07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79E5A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2.31E-05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2B2CA" w14:textId="265ECBF0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E1F641" w14:textId="7B1851BA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25.45</w:t>
            </w:r>
          </w:p>
        </w:tc>
      </w:tr>
      <w:tr w:rsidR="004F6845" w:rsidRPr="008316DB" w14:paraId="05BAE5C5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8037EA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Transcription Cis-Regulatory Region Binding (GO:0000976)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EDFB94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76/474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92200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3.27E-07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FA2D8B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4.41E-05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21BA4" w14:textId="6E0BAB6C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B3CDE" w14:textId="5AF6212D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29.80</w:t>
            </w:r>
          </w:p>
        </w:tc>
      </w:tr>
      <w:tr w:rsidR="004F6845" w:rsidRPr="008316DB" w14:paraId="58881D3E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0D773A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Cis-Regulatory Region Sequence-Specific DNA Binding (GO:0000987)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A3E2E9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146/1098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44BB6B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4.45E-07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6C93F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5.14E-05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F33368" w14:textId="4EE248EA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07D521" w14:textId="38F54CE6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23.68</w:t>
            </w:r>
          </w:p>
        </w:tc>
      </w:tr>
      <w:tr w:rsidR="004F6845" w:rsidRPr="008316DB" w14:paraId="0AD59E2A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6AD96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RNA Polymerase II Cis-Regulatory Region Sequence-Specific DNA Binding (GO:0000978)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E3A11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147/1122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691A4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9.65E-07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E16E6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9.76E-05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1329F" w14:textId="19D4F3AA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FD907" w14:textId="683BB7C2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</w:tr>
      <w:tr w:rsidR="004F6845" w:rsidRPr="008316DB" w14:paraId="3B6A5A6F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2162B6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 Binding (GO:0003677)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4B576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115/846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24570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2.71E-06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6E9DCD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2.44E-04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A87938" w14:textId="4073C4AA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1.65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F3894" w14:textId="6BD1BF66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21.16</w:t>
            </w:r>
          </w:p>
        </w:tc>
      </w:tr>
      <w:tr w:rsidR="004F6845" w:rsidRPr="008316DB" w14:paraId="72741E4B" w14:textId="77777777" w:rsidTr="000D02D3">
        <w:trPr>
          <w:trHeight w:val="285"/>
        </w:trPr>
        <w:tc>
          <w:tcPr>
            <w:tcW w:w="5240" w:type="dxa"/>
            <w:tcBorders>
              <w:top w:val="nil"/>
              <w:left w:val="nil"/>
              <w:right w:val="nil"/>
            </w:tcBorders>
            <w:noWrap/>
            <w:hideMark/>
          </w:tcPr>
          <w:p w14:paraId="7A1C37E7" w14:textId="77777777" w:rsidR="008316DB" w:rsidRPr="008316DB" w:rsidRDefault="008316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DNA-binding Transcription Activator Activity, RNA Polymerase II-specific (GO:0001228)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noWrap/>
            <w:hideMark/>
          </w:tcPr>
          <w:p w14:paraId="2799821E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56/348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hideMark/>
          </w:tcPr>
          <w:p w14:paraId="472193A3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1.01E-05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hideMark/>
          </w:tcPr>
          <w:p w14:paraId="6E29ACC7" w14:textId="77777777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8.16E-04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hideMark/>
          </w:tcPr>
          <w:p w14:paraId="4FD642F5" w14:textId="2287E24F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018" w:type="dxa"/>
            <w:tcBorders>
              <w:top w:val="nil"/>
              <w:left w:val="nil"/>
              <w:right w:val="nil"/>
            </w:tcBorders>
            <w:noWrap/>
            <w:hideMark/>
          </w:tcPr>
          <w:p w14:paraId="69D383CC" w14:textId="6E961C1F" w:rsidR="008316DB" w:rsidRPr="008316DB" w:rsidRDefault="008316DB" w:rsidP="00BA6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22.92</w:t>
            </w:r>
          </w:p>
        </w:tc>
      </w:tr>
    </w:tbl>
    <w:p w14:paraId="39FB3B8A" w14:textId="77777777" w:rsidR="003F68AE" w:rsidRPr="003F68AE" w:rsidRDefault="003F68AE" w:rsidP="003F68AE">
      <w:pPr>
        <w:jc w:val="both"/>
        <w:rPr>
          <w:rFonts w:ascii="Times New Roman" w:hAnsi="Times New Roman" w:cs="Times New Roman"/>
          <w:bCs/>
          <w:lang w:val="en-US"/>
        </w:rPr>
      </w:pPr>
      <w:r w:rsidRPr="003F68AE">
        <w:rPr>
          <w:rFonts w:ascii="Times New Roman" w:hAnsi="Times New Roman" w:cs="Times New Roman"/>
          <w:bCs/>
          <w:iCs/>
          <w:lang w:val="en-US"/>
        </w:rPr>
        <w:t>p values from Fisher’s exact test; adjusted p-values computed using Benjamini-Hochberg method for correction for multiple hypotheses testing.</w:t>
      </w:r>
    </w:p>
    <w:p w14:paraId="2C76A399" w14:textId="7627F3F9" w:rsidR="008316DB" w:rsidRDefault="008316DB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5C7854D" w14:textId="0251BFE8" w:rsidR="003F68AE" w:rsidRDefault="003F68A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53BCE2C" w14:textId="77777777" w:rsidR="003F68AE" w:rsidRPr="003F68AE" w:rsidRDefault="003F68A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CD760E0" w14:textId="77777777" w:rsidR="004F6845" w:rsidRPr="003F68AE" w:rsidRDefault="004F684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sectPr w:rsidR="004F6845" w:rsidRPr="003F68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509"/>
    <w:rsid w:val="000D02D3"/>
    <w:rsid w:val="001157BD"/>
    <w:rsid w:val="002C331C"/>
    <w:rsid w:val="00373B9B"/>
    <w:rsid w:val="003F68AE"/>
    <w:rsid w:val="004F6845"/>
    <w:rsid w:val="00550509"/>
    <w:rsid w:val="005B7630"/>
    <w:rsid w:val="00612417"/>
    <w:rsid w:val="008316DB"/>
    <w:rsid w:val="00BA6112"/>
    <w:rsid w:val="00C47D4A"/>
    <w:rsid w:val="00CA3B60"/>
    <w:rsid w:val="00D3731D"/>
    <w:rsid w:val="00E2736B"/>
    <w:rsid w:val="00E666E7"/>
    <w:rsid w:val="00EC2F83"/>
    <w:rsid w:val="00F3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DB3E"/>
  <w15:chartTrackingRefBased/>
  <w15:docId w15:val="{01365F93-2A21-46D0-908E-A777A014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1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Felice Accattatis</dc:creator>
  <cp:keywords/>
  <dc:description/>
  <cp:lastModifiedBy>ines barone</cp:lastModifiedBy>
  <cp:revision>2</cp:revision>
  <cp:lastPrinted>2023-10-12T17:54:00Z</cp:lastPrinted>
  <dcterms:created xsi:type="dcterms:W3CDTF">2023-10-13T17:26:00Z</dcterms:created>
  <dcterms:modified xsi:type="dcterms:W3CDTF">2023-10-13T17:26:00Z</dcterms:modified>
</cp:coreProperties>
</file>