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F031" w14:textId="54378923" w:rsidR="00385652" w:rsidRPr="00D137BC" w:rsidRDefault="00385652" w:rsidP="00385652">
      <w:pPr>
        <w:pStyle w:val="MDPI51figurecaption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D59E873" wp14:editId="16DF5BDE">
            <wp:simplePos x="0" y="0"/>
            <wp:positionH relativeFrom="column">
              <wp:posOffset>1613535</wp:posOffset>
            </wp:positionH>
            <wp:positionV relativeFrom="paragraph">
              <wp:posOffset>2052320</wp:posOffset>
            </wp:positionV>
            <wp:extent cx="3997325" cy="1687830"/>
            <wp:effectExtent l="0" t="0" r="3175" b="7620"/>
            <wp:wrapTopAndBottom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25" cy="168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3ECA27E" wp14:editId="727A3B6E">
            <wp:simplePos x="0" y="0"/>
            <wp:positionH relativeFrom="column">
              <wp:posOffset>1196340</wp:posOffset>
            </wp:positionH>
            <wp:positionV relativeFrom="paragraph">
              <wp:posOffset>0</wp:posOffset>
            </wp:positionV>
            <wp:extent cx="2697480" cy="1623060"/>
            <wp:effectExtent l="0" t="0" r="762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1527">
        <w:rPr>
          <w:rFonts w:eastAsiaTheme="minorEastAsia"/>
          <w:b/>
          <w:bCs/>
        </w:rPr>
        <w:t>Figure S1.</w:t>
      </w:r>
      <w:r>
        <w:rPr>
          <w:rFonts w:eastAsiaTheme="minorEastAsia"/>
        </w:rPr>
        <w:t xml:space="preserve"> </w:t>
      </w:r>
      <w:r w:rsidRPr="00D137BC">
        <w:rPr>
          <w:rFonts w:eastAsiaTheme="minorEastAsia"/>
        </w:rPr>
        <w:t xml:space="preserve">Expression levels of amino acid transporter family 1 before and after </w:t>
      </w:r>
      <w:r>
        <w:rPr>
          <w:rFonts w:eastAsiaTheme="minorEastAsia"/>
        </w:rPr>
        <w:t>DRG</w:t>
      </w:r>
      <w:r w:rsidRPr="00D137BC">
        <w:rPr>
          <w:rFonts w:eastAsiaTheme="minorEastAsia"/>
        </w:rPr>
        <w:t xml:space="preserve"> injury</w:t>
      </w:r>
      <w:r>
        <w:rPr>
          <w:rFonts w:eastAsiaTheme="minorEastAsia"/>
        </w:rPr>
        <w:t xml:space="preserve">. </w:t>
      </w:r>
    </w:p>
    <w:p w14:paraId="64BE4BE9" w14:textId="0127975A" w:rsidR="00385652" w:rsidRDefault="00385652" w:rsidP="00385652">
      <w:pPr>
        <w:pStyle w:val="MDPI52figure"/>
      </w:pPr>
      <w:bookmarkStart w:id="0" w:name="_Hlk179389368"/>
      <w:bookmarkEnd w:id="0"/>
    </w:p>
    <w:p w14:paraId="737307C0" w14:textId="77777777" w:rsidR="00385652" w:rsidRPr="00D137BC" w:rsidRDefault="00385652" w:rsidP="00385652">
      <w:pPr>
        <w:pStyle w:val="MDPI51figurecaption"/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1C4346A" wp14:editId="018DF9B5">
            <wp:simplePos x="0" y="0"/>
            <wp:positionH relativeFrom="column">
              <wp:posOffset>1083310</wp:posOffset>
            </wp:positionH>
            <wp:positionV relativeFrom="paragraph">
              <wp:posOffset>833120</wp:posOffset>
            </wp:positionV>
            <wp:extent cx="5328285" cy="1770380"/>
            <wp:effectExtent l="0" t="0" r="5715" b="127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85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1527">
        <w:rPr>
          <w:rFonts w:eastAsiaTheme="minorEastAsia" w:hint="eastAsia"/>
          <w:b/>
          <w:bCs/>
        </w:rPr>
        <w:t>F</w:t>
      </w:r>
      <w:r w:rsidRPr="001E1527">
        <w:rPr>
          <w:rFonts w:eastAsiaTheme="minorEastAsia"/>
          <w:b/>
          <w:bCs/>
        </w:rPr>
        <w:t>igure S2.</w:t>
      </w:r>
      <w:r>
        <w:rPr>
          <w:rFonts w:eastAsiaTheme="minorEastAsia"/>
        </w:rPr>
        <w:t xml:space="preserve"> </w:t>
      </w:r>
      <w:r w:rsidRPr="00D137BC">
        <w:rPr>
          <w:rFonts w:eastAsiaTheme="minorEastAsia"/>
        </w:rPr>
        <w:t>Spontaneous locomotor behavior in inhibitor-treated zebrafish.</w:t>
      </w:r>
      <w:r>
        <w:rPr>
          <w:rFonts w:eastAsiaTheme="minorEastAsia"/>
        </w:rPr>
        <w:t xml:space="preserve"> (</w:t>
      </w:r>
      <w:r w:rsidRPr="00632FAC">
        <w:rPr>
          <w:rFonts w:eastAsiaTheme="minorEastAsia"/>
          <w:b/>
          <w:bCs/>
        </w:rPr>
        <w:t>a, b</w:t>
      </w:r>
      <w:r>
        <w:rPr>
          <w:rFonts w:eastAsiaTheme="minorEastAsia"/>
        </w:rPr>
        <w:t>)</w:t>
      </w:r>
      <w:r w:rsidRPr="00D137BC">
        <w:t xml:space="preserve"> </w:t>
      </w:r>
      <w:r w:rsidRPr="00833D59">
        <w:t xml:space="preserve">The line illustrates the 6 dpf zebrafish larvae’s swimming trajectory differences from the </w:t>
      </w:r>
      <w:r>
        <w:t>DMSO</w:t>
      </w:r>
      <w:r w:rsidRPr="00833D59">
        <w:t xml:space="preserve"> and </w:t>
      </w:r>
      <w:r>
        <w:rPr>
          <w:iCs/>
        </w:rPr>
        <w:t xml:space="preserve">OH-Pro </w:t>
      </w:r>
      <w:r w:rsidRPr="00833D59">
        <w:t xml:space="preserve">groups evaluated over 1 h </w:t>
      </w:r>
      <w:r w:rsidRPr="00AB2DD3">
        <w:t xml:space="preserve">Data shown as mean </w:t>
      </w:r>
      <w:r w:rsidRPr="00AB2DD3">
        <w:rPr>
          <w:rFonts w:hint="eastAsia"/>
        </w:rPr>
        <w:t>±</w:t>
      </w:r>
      <w:r w:rsidRPr="00AB2DD3">
        <w:t xml:space="preserve"> </w:t>
      </w:r>
      <w:r w:rsidRPr="00AB2DD3">
        <w:rPr>
          <w:rFonts w:hint="eastAsia"/>
        </w:rPr>
        <w:t>sem</w:t>
      </w:r>
      <w:r w:rsidRPr="00833D59">
        <w:t>.</w:t>
      </w:r>
      <w:r w:rsidRPr="00062DEC">
        <w:t xml:space="preserve"> </w:t>
      </w:r>
      <w:r w:rsidRPr="008E20F7">
        <w:t xml:space="preserve">Assessed by unpaired </w:t>
      </w:r>
      <w:r w:rsidRPr="00BA7B6E">
        <w:rPr>
          <w:i/>
          <w:iCs/>
        </w:rPr>
        <w:t>t</w:t>
      </w:r>
      <w:r>
        <w:t>-</w:t>
      </w:r>
      <w:r w:rsidRPr="008E20F7">
        <w:t>test</w:t>
      </w:r>
      <w:r>
        <w:t>.</w:t>
      </w:r>
      <w:r w:rsidRPr="00833D59">
        <w:t xml:space="preserve"> ns, not significant.</w:t>
      </w:r>
      <w:r>
        <w:rPr>
          <w:rFonts w:eastAsiaTheme="minorEastAsia"/>
        </w:rPr>
        <w:t xml:space="preserve"> </w:t>
      </w:r>
    </w:p>
    <w:p w14:paraId="1EFD5659" w14:textId="77777777" w:rsidR="00385652" w:rsidRDefault="00385652" w:rsidP="00385652">
      <w:pPr>
        <w:pStyle w:val="MDPI52figure"/>
      </w:pPr>
    </w:p>
    <w:p w14:paraId="77E66913" w14:textId="07C7C256" w:rsidR="00385652" w:rsidRPr="00D61DFB" w:rsidRDefault="00385652" w:rsidP="00385652">
      <w:pPr>
        <w:pStyle w:val="MDPI51figurecaption"/>
        <w:kinsoku w:val="0"/>
        <w:autoSpaceDE w:val="0"/>
        <w:autoSpaceDN w:val="0"/>
      </w:pPr>
      <w:r w:rsidRPr="001E1527">
        <w:rPr>
          <w:b/>
          <w:bCs/>
        </w:rPr>
        <w:t>Figure S3.</w:t>
      </w:r>
      <w:r>
        <w:t xml:space="preserve"> </w:t>
      </w:r>
      <w:r w:rsidRPr="00D137BC">
        <w:t xml:space="preserve">Axonal regeneration in heterozygotes of the </w:t>
      </w:r>
      <w:r w:rsidRPr="00BA7B6E">
        <w:rPr>
          <w:i/>
          <w:iCs/>
        </w:rPr>
        <w:t>slc1a4</w:t>
      </w:r>
      <w:r w:rsidRPr="00D137BC">
        <w:t xml:space="preserve"> mutant line</w:t>
      </w:r>
      <w:r>
        <w:t>. (</w:t>
      </w:r>
      <w:r w:rsidRPr="00632FAC">
        <w:rPr>
          <w:b/>
          <w:bCs/>
        </w:rPr>
        <w:t>a, b</w:t>
      </w:r>
      <w:r>
        <w:t>)</w:t>
      </w:r>
      <w:r w:rsidRPr="00AC402A">
        <w:t xml:space="preserve"> </w:t>
      </w:r>
      <w:r>
        <w:t xml:space="preserve">Representative diagram of confocal imaging of M-cells axon regeneration between WT and </w:t>
      </w:r>
      <w:r w:rsidRPr="00BA7B6E">
        <w:rPr>
          <w:i/>
        </w:rPr>
        <w:t>slc1a4</w:t>
      </w:r>
      <w:r>
        <w:rPr>
          <w:vertAlign w:val="superscript"/>
        </w:rPr>
        <w:t>+</w:t>
      </w:r>
      <w:r w:rsidRPr="00AB2DD3">
        <w:rPr>
          <w:vertAlign w:val="superscript"/>
        </w:rPr>
        <w:t>/</w:t>
      </w:r>
      <w:r>
        <w:rPr>
          <w:vertAlign w:val="superscript"/>
        </w:rPr>
        <w:t>-</w:t>
      </w:r>
      <w:r>
        <w:t xml:space="preserve">. </w:t>
      </w:r>
      <w:r w:rsidRPr="00AB2DD3">
        <w:t xml:space="preserve">Data shown as mean </w:t>
      </w:r>
      <w:r w:rsidRPr="00AB2DD3">
        <w:rPr>
          <w:rFonts w:hint="eastAsia"/>
        </w:rPr>
        <w:t>±</w:t>
      </w:r>
      <w:r w:rsidRPr="00AB2DD3">
        <w:t xml:space="preserve"> </w:t>
      </w:r>
      <w:r w:rsidRPr="00AB2DD3">
        <w:rPr>
          <w:rFonts w:hint="eastAsia"/>
        </w:rPr>
        <w:t>sem</w:t>
      </w:r>
      <w:r>
        <w:t xml:space="preserve">. WT/AB: 579.2 </w:t>
      </w:r>
      <w:r w:rsidRPr="00F8418A">
        <w:rPr>
          <w:rFonts w:hint="eastAsia"/>
        </w:rPr>
        <w:t>±</w:t>
      </w:r>
      <w:r>
        <w:t xml:space="preserve"> </w:t>
      </w:r>
      <w:r w:rsidRPr="00F8418A">
        <w:rPr>
          <w:rFonts w:hint="eastAsia"/>
        </w:rPr>
        <w:t>2</w:t>
      </w:r>
      <w:r w:rsidRPr="00F8418A">
        <w:t xml:space="preserve">2.99 </w:t>
      </w:r>
      <w:r w:rsidRPr="00F8418A">
        <w:rPr>
          <w:rFonts w:hint="eastAsia"/>
        </w:rPr>
        <w:t>μm</w:t>
      </w:r>
      <w:r w:rsidRPr="00F8418A">
        <w:t xml:space="preserve">, </w:t>
      </w:r>
      <w:r w:rsidRPr="00F8418A">
        <w:rPr>
          <w:i/>
          <w:iCs/>
        </w:rPr>
        <w:t>slc1a4</w:t>
      </w:r>
      <w:r w:rsidRPr="00F8418A">
        <w:rPr>
          <w:vertAlign w:val="superscript"/>
        </w:rPr>
        <w:t>+/-</w:t>
      </w:r>
      <w:r w:rsidRPr="00F8418A">
        <w:t>:</w:t>
      </w:r>
      <w:r>
        <w:t xml:space="preserve"> </w:t>
      </w:r>
      <w:r w:rsidRPr="00F8418A">
        <w:t>391.7</w:t>
      </w:r>
      <w:r>
        <w:t xml:space="preserve"> </w:t>
      </w:r>
      <w:r w:rsidRPr="00F8418A">
        <w:rPr>
          <w:rFonts w:hint="eastAsia"/>
        </w:rPr>
        <w:t>±</w:t>
      </w:r>
      <w:r>
        <w:t xml:space="preserve"> </w:t>
      </w:r>
      <w:r w:rsidRPr="00F8418A">
        <w:t>10.14</w:t>
      </w:r>
      <w:r>
        <w:t xml:space="preserve"> </w:t>
      </w:r>
      <w:r w:rsidRPr="00F8418A">
        <w:rPr>
          <w:rFonts w:hint="eastAsia"/>
        </w:rPr>
        <w:t>μm.</w:t>
      </w:r>
      <w:r>
        <w:t xml:space="preserve"> scale bar,50 </w:t>
      </w:r>
      <w:r w:rsidRPr="00C36AE3">
        <w:rPr>
          <w:rFonts w:hint="eastAsia"/>
        </w:rPr>
        <w:t>μ</w:t>
      </w:r>
      <w:r>
        <w:t>m.</w:t>
      </w:r>
      <w:r w:rsidRPr="00062DEC">
        <w:t xml:space="preserve"> </w:t>
      </w:r>
      <w:r w:rsidRPr="008E20F7">
        <w:t xml:space="preserve">Assessed by unpaired </w:t>
      </w:r>
      <w:r w:rsidRPr="00BA7B6E">
        <w:rPr>
          <w:i/>
        </w:rPr>
        <w:t>t</w:t>
      </w:r>
      <w:r>
        <w:rPr>
          <w:rFonts w:asciiTheme="minorEastAsia" w:eastAsiaTheme="minorEastAsia" w:hAnsiTheme="minorEastAsia" w:hint="eastAsia"/>
          <w:lang w:eastAsia="zh-CN"/>
        </w:rPr>
        <w:t>-</w:t>
      </w:r>
      <w:r w:rsidRPr="008E20F7">
        <w:t>test</w:t>
      </w:r>
      <w:r>
        <w:t>.</w:t>
      </w:r>
      <w:r w:rsidRPr="00C36AE3">
        <w:t xml:space="preserve"> </w:t>
      </w:r>
      <w:r w:rsidRPr="00AA19DF">
        <w:t>****</w:t>
      </w:r>
      <w:r>
        <w:t xml:space="preserve"> </w:t>
      </w:r>
      <w:r w:rsidRPr="00BA7B6E">
        <w:rPr>
          <w:i/>
          <w:iCs/>
        </w:rPr>
        <w:t>p</w:t>
      </w:r>
      <w:r w:rsidRPr="00C36AE3">
        <w:t xml:space="preserve"> &lt; 0.00</w:t>
      </w:r>
      <w:r w:rsidR="00414547">
        <w:t>0</w:t>
      </w:r>
      <w:r w:rsidRPr="00C36AE3">
        <w:t>1.</w:t>
      </w:r>
    </w:p>
    <w:p w14:paraId="41AF855A" w14:textId="4806B8F9" w:rsidR="00A80412" w:rsidRDefault="00A80412"/>
    <w:sectPr w:rsidR="00A80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C37D" w14:textId="77777777" w:rsidR="00507622" w:rsidRDefault="00507622" w:rsidP="00385652">
      <w:r>
        <w:separator/>
      </w:r>
    </w:p>
  </w:endnote>
  <w:endnote w:type="continuationSeparator" w:id="0">
    <w:p w14:paraId="1EA317FE" w14:textId="77777777" w:rsidR="00507622" w:rsidRDefault="00507622" w:rsidP="0038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9A0A" w14:textId="77777777" w:rsidR="00507622" w:rsidRDefault="00507622" w:rsidP="00385652">
      <w:r>
        <w:separator/>
      </w:r>
    </w:p>
  </w:footnote>
  <w:footnote w:type="continuationSeparator" w:id="0">
    <w:p w14:paraId="5FF95A0E" w14:textId="77777777" w:rsidR="00507622" w:rsidRDefault="00507622" w:rsidP="00385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148"/>
    <w:rsid w:val="0012453E"/>
    <w:rsid w:val="00385652"/>
    <w:rsid w:val="00414547"/>
    <w:rsid w:val="00507622"/>
    <w:rsid w:val="009B4148"/>
    <w:rsid w:val="00A80412"/>
    <w:rsid w:val="00DA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F97345"/>
  <w15:chartTrackingRefBased/>
  <w15:docId w15:val="{747C8DC2-5CAD-40F0-B358-8237A250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6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856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856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85652"/>
    <w:rPr>
      <w:sz w:val="18"/>
      <w:szCs w:val="18"/>
    </w:rPr>
  </w:style>
  <w:style w:type="paragraph" w:customStyle="1" w:styleId="MDPI51figurecaption">
    <w:name w:val="MDPI_5.1_figure_caption"/>
    <w:qFormat/>
    <w:rsid w:val="0038565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38565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可强 李</dc:creator>
  <cp:keywords/>
  <dc:description/>
  <cp:lastModifiedBy>可强 李</cp:lastModifiedBy>
  <cp:revision>3</cp:revision>
  <dcterms:created xsi:type="dcterms:W3CDTF">2024-10-09T10:03:00Z</dcterms:created>
  <dcterms:modified xsi:type="dcterms:W3CDTF">2024-10-09T10:04:00Z</dcterms:modified>
</cp:coreProperties>
</file>