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28F68" w14:textId="76D22905" w:rsidR="00841768" w:rsidRDefault="00F50C72">
      <w:r>
        <w:rPr>
          <w:noProof/>
        </w:rPr>
        <w:drawing>
          <wp:inline distT="0" distB="0" distL="0" distR="0" wp14:anchorId="777C8A6B" wp14:editId="789CF7B0">
            <wp:extent cx="5435600" cy="3898900"/>
            <wp:effectExtent l="0" t="0" r="0" b="0"/>
            <wp:docPr id="1970253218" name="Picture 5" descr="A picture containing text, diagram, map, pla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253218" name="Picture 5" descr="A picture containing text, diagram, map, pla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389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66C16" w14:textId="77777777" w:rsidR="00F50C72" w:rsidRDefault="00F50C72"/>
    <w:p w14:paraId="587D1916" w14:textId="79399B1A" w:rsidR="00F50C72" w:rsidRDefault="00F50C72">
      <w:pPr>
        <w:rPr>
          <w:rFonts w:ascii="Cambria" w:hAnsi="Cambria"/>
        </w:rPr>
      </w:pPr>
      <w:r w:rsidRPr="00F50C72">
        <w:rPr>
          <w:rFonts w:ascii="Cambria" w:hAnsi="Cambria"/>
          <w:b/>
          <w:bCs/>
        </w:rPr>
        <w:t>Figure S1</w:t>
      </w:r>
      <w:r w:rsidRPr="00F50C72">
        <w:rPr>
          <w:rFonts w:ascii="Cambria" w:hAnsi="Cambria"/>
        </w:rPr>
        <w:t xml:space="preserve">: </w:t>
      </w:r>
      <w:r w:rsidR="003642CC">
        <w:rPr>
          <w:rFonts w:ascii="Cambria" w:hAnsi="Cambria"/>
        </w:rPr>
        <w:t>MiRNA in plasma EVPs</w:t>
      </w:r>
      <w:r>
        <w:rPr>
          <w:rFonts w:ascii="Cambria" w:hAnsi="Cambria"/>
        </w:rPr>
        <w:t xml:space="preserve"> associated with</w:t>
      </w:r>
      <w:r w:rsidR="003642CC">
        <w:rPr>
          <w:rFonts w:ascii="Cambria" w:hAnsi="Cambria"/>
        </w:rPr>
        <w:t xml:space="preserve"> sample</w:t>
      </w:r>
      <w:r>
        <w:rPr>
          <w:rFonts w:ascii="Cambria" w:hAnsi="Cambria"/>
        </w:rPr>
        <w:t xml:space="preserve"> (</w:t>
      </w:r>
      <w:r w:rsidRPr="004037A2">
        <w:rPr>
          <w:rFonts w:ascii="Cambria" w:hAnsi="Cambria"/>
          <w:b/>
          <w:bCs/>
        </w:rPr>
        <w:t>A</w:t>
      </w:r>
      <w:r>
        <w:rPr>
          <w:rFonts w:ascii="Cambria" w:hAnsi="Cambria"/>
        </w:rPr>
        <w:t>) richness and (</w:t>
      </w:r>
      <w:r w:rsidRPr="004037A2">
        <w:rPr>
          <w:rFonts w:ascii="Cambria" w:hAnsi="Cambria"/>
          <w:b/>
          <w:bCs/>
        </w:rPr>
        <w:t>B</w:t>
      </w:r>
      <w:r>
        <w:rPr>
          <w:rFonts w:ascii="Cambria" w:hAnsi="Cambria"/>
        </w:rPr>
        <w:t xml:space="preserve">) evenness. Associations were modeled using robust linear regression treating miRNA </w:t>
      </w:r>
      <w:r w:rsidR="003642CC">
        <w:rPr>
          <w:rFonts w:ascii="Cambria" w:hAnsi="Cambria"/>
        </w:rPr>
        <w:t xml:space="preserve">counts </w:t>
      </w:r>
      <w:r>
        <w:rPr>
          <w:rFonts w:ascii="Cambria" w:hAnsi="Cambria"/>
        </w:rPr>
        <w:t>as the independent variable</w:t>
      </w:r>
      <w:r w:rsidR="003642CC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3642CC">
        <w:rPr>
          <w:rFonts w:ascii="Cambria" w:hAnsi="Cambria"/>
        </w:rPr>
        <w:t>M</w:t>
      </w:r>
      <w:r>
        <w:rPr>
          <w:rFonts w:ascii="Cambria" w:hAnsi="Cambria"/>
        </w:rPr>
        <w:t xml:space="preserve">iRNA </w:t>
      </w:r>
      <w:r w:rsidR="003642CC">
        <w:rPr>
          <w:rFonts w:ascii="Cambria" w:hAnsi="Cambria"/>
        </w:rPr>
        <w:t xml:space="preserve">with levels </w:t>
      </w:r>
      <w:r>
        <w:rPr>
          <w:rFonts w:ascii="Cambria" w:hAnsi="Cambria"/>
        </w:rPr>
        <w:t xml:space="preserve">above </w:t>
      </w:r>
      <w:r w:rsidR="003642CC">
        <w:rPr>
          <w:rFonts w:ascii="Cambria" w:hAnsi="Cambria"/>
        </w:rPr>
        <w:t xml:space="preserve">the limit of </w:t>
      </w:r>
      <w:r>
        <w:rPr>
          <w:rFonts w:ascii="Cambria" w:hAnsi="Cambria"/>
        </w:rPr>
        <w:t xml:space="preserve">detection </w:t>
      </w:r>
      <w:r w:rsidR="003642CC">
        <w:rPr>
          <w:rFonts w:ascii="Cambria" w:hAnsi="Cambria"/>
        </w:rPr>
        <w:t>for</w:t>
      </w:r>
      <w:r>
        <w:rPr>
          <w:rFonts w:ascii="Cambria" w:hAnsi="Cambria"/>
        </w:rPr>
        <w:t xml:space="preserve"> </w:t>
      </w:r>
      <w:r w:rsidR="00A67B9D">
        <w:rPr>
          <w:rFonts w:ascii="Cambria" w:hAnsi="Cambria"/>
        </w:rPr>
        <w:t>20-60% of samples</w:t>
      </w:r>
      <w:r w:rsidR="003642CC">
        <w:rPr>
          <w:rFonts w:ascii="Cambria" w:hAnsi="Cambria"/>
        </w:rPr>
        <w:t xml:space="preserve"> were</w:t>
      </w:r>
      <w:r w:rsidR="00A67B9D">
        <w:rPr>
          <w:rFonts w:ascii="Cambria" w:hAnsi="Cambria"/>
        </w:rPr>
        <w:t xml:space="preserve"> treated as binary variables (detect</w:t>
      </w:r>
      <w:r w:rsidR="003642CC">
        <w:rPr>
          <w:rFonts w:ascii="Cambria" w:hAnsi="Cambria"/>
        </w:rPr>
        <w:t xml:space="preserve"> vs non-detect</w:t>
      </w:r>
      <w:r w:rsidR="00A67B9D">
        <w:rPr>
          <w:rFonts w:ascii="Cambria" w:hAnsi="Cambria"/>
        </w:rPr>
        <w:t xml:space="preserve">) and </w:t>
      </w:r>
      <w:r w:rsidR="00A67B9D" w:rsidRPr="00637EBF">
        <w:rPr>
          <w:rFonts w:ascii="Cambria" w:hAnsi="Cambria"/>
        </w:rPr>
        <w:t xml:space="preserve">miRNA above the limit of detection </w:t>
      </w:r>
      <w:r w:rsidR="003642CC">
        <w:rPr>
          <w:rFonts w:ascii="Cambria" w:hAnsi="Cambria"/>
        </w:rPr>
        <w:t>for</w:t>
      </w:r>
      <w:r w:rsidR="00A67B9D" w:rsidRPr="00637EBF">
        <w:rPr>
          <w:rFonts w:ascii="Cambria" w:hAnsi="Cambria"/>
        </w:rPr>
        <w:t xml:space="preserve"> more than 60% of samples</w:t>
      </w:r>
      <w:r w:rsidR="003642CC">
        <w:rPr>
          <w:rFonts w:ascii="Cambria" w:hAnsi="Cambria"/>
        </w:rPr>
        <w:t xml:space="preserve"> were</w:t>
      </w:r>
      <w:r w:rsidR="00A67B9D" w:rsidRPr="00637EBF">
        <w:rPr>
          <w:rFonts w:ascii="Cambria" w:hAnsi="Cambria"/>
        </w:rPr>
        <w:t xml:space="preserve"> treated as continuous</w:t>
      </w:r>
      <w:r w:rsidR="003642CC">
        <w:rPr>
          <w:rFonts w:ascii="Cambria" w:hAnsi="Cambria"/>
        </w:rPr>
        <w:t xml:space="preserve"> variables (</w:t>
      </w:r>
      <w:r w:rsidR="00A67B9D" w:rsidRPr="00637EBF">
        <w:rPr>
          <w:rFonts w:ascii="Cambria" w:hAnsi="Cambria"/>
        </w:rPr>
        <w:t>log</w:t>
      </w:r>
      <w:r w:rsidR="00A67B9D" w:rsidRPr="00063C8E">
        <w:rPr>
          <w:rFonts w:ascii="Cambria" w:hAnsi="Cambria"/>
          <w:vertAlign w:val="subscript"/>
        </w:rPr>
        <w:t>2</w:t>
      </w:r>
      <w:r w:rsidR="00A67B9D" w:rsidRPr="00637EBF">
        <w:rPr>
          <w:rFonts w:ascii="Cambria" w:hAnsi="Cambria"/>
        </w:rPr>
        <w:t>-transformed counts</w:t>
      </w:r>
      <w:r w:rsidR="003642CC">
        <w:rPr>
          <w:rFonts w:ascii="Cambria" w:hAnsi="Cambria"/>
        </w:rPr>
        <w:t>)</w:t>
      </w:r>
      <w:r>
        <w:rPr>
          <w:rFonts w:ascii="Cambria" w:hAnsi="Cambria"/>
        </w:rPr>
        <w:t xml:space="preserve">. </w:t>
      </w:r>
      <w:r w:rsidR="003642CC">
        <w:rPr>
          <w:rFonts w:ascii="Cambria" w:hAnsi="Cambria"/>
        </w:rPr>
        <w:t>Red p</w:t>
      </w:r>
      <w:r>
        <w:rPr>
          <w:rFonts w:ascii="Cambria" w:hAnsi="Cambria"/>
        </w:rPr>
        <w:t xml:space="preserve">oints reflect a significance of </w:t>
      </w:r>
      <w:proofErr w:type="spellStart"/>
      <w:r>
        <w:rPr>
          <w:rFonts w:ascii="Cambria" w:hAnsi="Cambria"/>
          <w:i/>
          <w:iCs/>
        </w:rPr>
        <w:t>P</w:t>
      </w:r>
      <w:r w:rsidR="008F66E1">
        <w:rPr>
          <w:rFonts w:ascii="Cambria" w:hAnsi="Cambria"/>
          <w:i/>
          <w:iCs/>
          <w:vertAlign w:val="subscript"/>
        </w:rPr>
        <w:t>Bonferonni</w:t>
      </w:r>
      <w:proofErr w:type="spellEnd"/>
      <w:r>
        <w:rPr>
          <w:rFonts w:ascii="Cambria" w:hAnsi="Cambria"/>
          <w:i/>
          <w:iCs/>
        </w:rPr>
        <w:t xml:space="preserve"> </w:t>
      </w:r>
      <w:r>
        <w:rPr>
          <w:rFonts w:ascii="Cambria" w:hAnsi="Cambria"/>
        </w:rPr>
        <w:t xml:space="preserve">&lt; 0.05. </w:t>
      </w:r>
      <w:r w:rsidR="00A67B9D">
        <w:rPr>
          <w:rFonts w:ascii="Cambria" w:hAnsi="Cambria"/>
        </w:rPr>
        <w:t xml:space="preserve">Distribution of miRNA associated with </w:t>
      </w:r>
      <w:r w:rsidR="008F66E1">
        <w:rPr>
          <w:rFonts w:ascii="Cambria" w:hAnsi="Cambria"/>
        </w:rPr>
        <w:t>(</w:t>
      </w:r>
      <w:r w:rsidR="008F66E1" w:rsidRPr="004037A2">
        <w:rPr>
          <w:rFonts w:ascii="Cambria" w:hAnsi="Cambria"/>
          <w:b/>
          <w:bCs/>
        </w:rPr>
        <w:t>C</w:t>
      </w:r>
      <w:r w:rsidR="008F66E1">
        <w:rPr>
          <w:rFonts w:ascii="Cambria" w:hAnsi="Cambria"/>
        </w:rPr>
        <w:t>) richness and (</w:t>
      </w:r>
      <w:r w:rsidR="008F66E1" w:rsidRPr="004037A2">
        <w:rPr>
          <w:rFonts w:ascii="Cambria" w:hAnsi="Cambria"/>
          <w:b/>
          <w:bCs/>
        </w:rPr>
        <w:t>D</w:t>
      </w:r>
      <w:r w:rsidR="008F66E1">
        <w:rPr>
          <w:rFonts w:ascii="Cambria" w:hAnsi="Cambria"/>
        </w:rPr>
        <w:t xml:space="preserve">) evenness by the proportion of samples in which </w:t>
      </w:r>
      <w:r w:rsidR="006A349D">
        <w:rPr>
          <w:rFonts w:ascii="Cambria" w:hAnsi="Cambria"/>
        </w:rPr>
        <w:t xml:space="preserve">the </w:t>
      </w:r>
      <w:r w:rsidR="008F66E1">
        <w:rPr>
          <w:rFonts w:ascii="Cambria" w:hAnsi="Cambria"/>
        </w:rPr>
        <w:t xml:space="preserve">miRNA </w:t>
      </w:r>
      <w:r w:rsidR="006A349D">
        <w:rPr>
          <w:rFonts w:ascii="Cambria" w:hAnsi="Cambria"/>
        </w:rPr>
        <w:t>was</w:t>
      </w:r>
      <w:r w:rsidR="008F66E1">
        <w:rPr>
          <w:rFonts w:ascii="Cambria" w:hAnsi="Cambria"/>
        </w:rPr>
        <w:t xml:space="preserve"> above the limit of detection.</w:t>
      </w:r>
      <w:r w:rsidR="006A349D">
        <w:rPr>
          <w:rFonts w:ascii="Cambria" w:hAnsi="Cambria"/>
        </w:rPr>
        <w:t xml:space="preserve"> </w:t>
      </w:r>
      <w:r w:rsidR="00C44B65">
        <w:rPr>
          <w:rFonts w:ascii="Cambria" w:hAnsi="Cambria"/>
        </w:rPr>
        <w:t>N/A indicates miRNA above the limit of detection in less than 20% of samples which were not included in the analysis.</w:t>
      </w:r>
    </w:p>
    <w:p w14:paraId="6EC0A563" w14:textId="77777777" w:rsidR="008F66E1" w:rsidRDefault="008F66E1">
      <w:pPr>
        <w:rPr>
          <w:rFonts w:ascii="Cambria" w:hAnsi="Cambria"/>
        </w:rPr>
      </w:pPr>
    </w:p>
    <w:p w14:paraId="600F2E0E" w14:textId="085FC636" w:rsidR="008F66E1" w:rsidRDefault="008F66E1">
      <w:pPr>
        <w:rPr>
          <w:rFonts w:ascii="Cambria" w:hAnsi="Cambria"/>
        </w:rPr>
      </w:pPr>
    </w:p>
    <w:p w14:paraId="5D43B379" w14:textId="77777777" w:rsidR="008F66E1" w:rsidRDefault="008F66E1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A995BB4" w14:textId="01F7FA9F" w:rsidR="008F66E1" w:rsidRDefault="008F66E1">
      <w:pPr>
        <w:rPr>
          <w:rFonts w:ascii="Cambria" w:hAnsi="Cambria"/>
        </w:rPr>
      </w:pPr>
      <w:r>
        <w:rPr>
          <w:rFonts w:ascii="Cambria" w:hAnsi="Cambria"/>
          <w:noProof/>
        </w:rPr>
        <w:lastRenderedPageBreak/>
        <w:drawing>
          <wp:inline distT="0" distB="0" distL="0" distR="0" wp14:anchorId="2156563E" wp14:editId="4D053225">
            <wp:extent cx="5435600" cy="3987800"/>
            <wp:effectExtent l="0" t="0" r="0" b="0"/>
            <wp:docPr id="175836372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363729" name="Picture 175836372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88F4E" w14:textId="77777777" w:rsidR="008F66E1" w:rsidRDefault="008F66E1">
      <w:pPr>
        <w:rPr>
          <w:rFonts w:ascii="Cambria" w:hAnsi="Cambria"/>
        </w:rPr>
      </w:pPr>
    </w:p>
    <w:p w14:paraId="4E815633" w14:textId="2D9203B8" w:rsidR="00C44B65" w:rsidRDefault="008F66E1" w:rsidP="00C44B65">
      <w:pPr>
        <w:rPr>
          <w:rFonts w:ascii="Cambria" w:hAnsi="Cambria"/>
        </w:rPr>
      </w:pPr>
      <w:r w:rsidRPr="00F50C72">
        <w:rPr>
          <w:rFonts w:ascii="Cambria" w:hAnsi="Cambria"/>
          <w:b/>
          <w:bCs/>
        </w:rPr>
        <w:t>Figure S</w:t>
      </w:r>
      <w:r>
        <w:rPr>
          <w:rFonts w:ascii="Cambria" w:hAnsi="Cambria"/>
          <w:b/>
          <w:bCs/>
        </w:rPr>
        <w:t>2</w:t>
      </w:r>
      <w:r w:rsidRPr="00F50C72">
        <w:rPr>
          <w:rFonts w:ascii="Cambria" w:hAnsi="Cambria"/>
        </w:rPr>
        <w:t xml:space="preserve">: </w:t>
      </w:r>
      <w:r w:rsidR="00C44B65">
        <w:rPr>
          <w:rFonts w:ascii="Cambria" w:hAnsi="Cambria"/>
        </w:rPr>
        <w:t>M</w:t>
      </w:r>
      <w:r>
        <w:rPr>
          <w:rFonts w:ascii="Cambria" w:hAnsi="Cambria"/>
        </w:rPr>
        <w:t xml:space="preserve">iRNA </w:t>
      </w:r>
      <w:r w:rsidR="00C44B65">
        <w:rPr>
          <w:rFonts w:ascii="Cambria" w:hAnsi="Cambria"/>
        </w:rPr>
        <w:t xml:space="preserve">in milk EVPs </w:t>
      </w:r>
      <w:r>
        <w:rPr>
          <w:rFonts w:ascii="Cambria" w:hAnsi="Cambria"/>
        </w:rPr>
        <w:t>associated with</w:t>
      </w:r>
      <w:r w:rsidR="00C44B65">
        <w:rPr>
          <w:rFonts w:ascii="Cambria" w:hAnsi="Cambria"/>
        </w:rPr>
        <w:t xml:space="preserve"> sample</w:t>
      </w:r>
      <w:r>
        <w:rPr>
          <w:rFonts w:ascii="Cambria" w:hAnsi="Cambria"/>
        </w:rPr>
        <w:t xml:space="preserve"> (</w:t>
      </w:r>
      <w:r w:rsidRPr="004037A2">
        <w:rPr>
          <w:rFonts w:ascii="Cambria" w:hAnsi="Cambria"/>
          <w:b/>
          <w:bCs/>
        </w:rPr>
        <w:t>A</w:t>
      </w:r>
      <w:r>
        <w:rPr>
          <w:rFonts w:ascii="Cambria" w:hAnsi="Cambria"/>
        </w:rPr>
        <w:t>) richness and (</w:t>
      </w:r>
      <w:r w:rsidRPr="004037A2">
        <w:rPr>
          <w:rFonts w:ascii="Cambria" w:hAnsi="Cambria"/>
          <w:b/>
          <w:bCs/>
        </w:rPr>
        <w:t>B</w:t>
      </w:r>
      <w:r>
        <w:rPr>
          <w:rFonts w:ascii="Cambria" w:hAnsi="Cambria"/>
        </w:rPr>
        <w:t xml:space="preserve">) evenness. Associations were modeled using robust linear regression treating EVP miRNA </w:t>
      </w:r>
      <w:r w:rsidR="00C44B65">
        <w:rPr>
          <w:rFonts w:ascii="Cambria" w:hAnsi="Cambria"/>
        </w:rPr>
        <w:t xml:space="preserve">counts </w:t>
      </w:r>
      <w:r>
        <w:rPr>
          <w:rFonts w:ascii="Cambria" w:hAnsi="Cambria"/>
        </w:rPr>
        <w:t>as the independent variable</w:t>
      </w:r>
      <w:r w:rsidR="00C44B65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C44B65">
        <w:rPr>
          <w:rFonts w:ascii="Cambria" w:hAnsi="Cambria"/>
        </w:rPr>
        <w:t>EVP m</w:t>
      </w:r>
      <w:r>
        <w:rPr>
          <w:rFonts w:ascii="Cambria" w:hAnsi="Cambria"/>
        </w:rPr>
        <w:t xml:space="preserve">iRNA </w:t>
      </w:r>
      <w:r w:rsidR="00C44B65">
        <w:rPr>
          <w:rFonts w:ascii="Cambria" w:hAnsi="Cambria"/>
        </w:rPr>
        <w:t xml:space="preserve">with levels </w:t>
      </w:r>
      <w:r>
        <w:rPr>
          <w:rFonts w:ascii="Cambria" w:hAnsi="Cambria"/>
        </w:rPr>
        <w:t xml:space="preserve">above the </w:t>
      </w:r>
      <w:r w:rsidR="00C44B65">
        <w:rPr>
          <w:rFonts w:ascii="Cambria" w:hAnsi="Cambria"/>
        </w:rPr>
        <w:t>limit of</w:t>
      </w:r>
      <w:r>
        <w:rPr>
          <w:rFonts w:ascii="Cambria" w:hAnsi="Cambria"/>
        </w:rPr>
        <w:t xml:space="preserve"> detection </w:t>
      </w:r>
      <w:r w:rsidR="00C44B65">
        <w:rPr>
          <w:rFonts w:ascii="Cambria" w:hAnsi="Cambria"/>
        </w:rPr>
        <w:t xml:space="preserve">for </w:t>
      </w:r>
      <w:r>
        <w:rPr>
          <w:rFonts w:ascii="Cambria" w:hAnsi="Cambria"/>
        </w:rPr>
        <w:t xml:space="preserve">20-60% of samples </w:t>
      </w:r>
      <w:r w:rsidR="00C44B65">
        <w:rPr>
          <w:rFonts w:ascii="Cambria" w:hAnsi="Cambria"/>
        </w:rPr>
        <w:t xml:space="preserve">were </w:t>
      </w:r>
      <w:r>
        <w:rPr>
          <w:rFonts w:ascii="Cambria" w:hAnsi="Cambria"/>
        </w:rPr>
        <w:t xml:space="preserve">treated as binary variables (detectable </w:t>
      </w:r>
      <w:r w:rsidR="00C44B65">
        <w:rPr>
          <w:rFonts w:ascii="Cambria" w:hAnsi="Cambria"/>
        </w:rPr>
        <w:t>vs.</w:t>
      </w:r>
      <w:r>
        <w:rPr>
          <w:rFonts w:ascii="Cambria" w:hAnsi="Cambria"/>
        </w:rPr>
        <w:t xml:space="preserve"> non-detectable) and </w:t>
      </w:r>
      <w:r w:rsidRPr="00637EBF">
        <w:rPr>
          <w:rFonts w:ascii="Cambria" w:hAnsi="Cambria"/>
        </w:rPr>
        <w:t>miRNA above the limit of detection in more than 60% of samples</w:t>
      </w:r>
      <w:r w:rsidR="00C44B65">
        <w:rPr>
          <w:rFonts w:ascii="Cambria" w:hAnsi="Cambria"/>
        </w:rPr>
        <w:t xml:space="preserve"> were</w:t>
      </w:r>
      <w:r w:rsidRPr="00637EBF">
        <w:rPr>
          <w:rFonts w:ascii="Cambria" w:hAnsi="Cambria"/>
        </w:rPr>
        <w:t xml:space="preserve"> treated as continuous l</w:t>
      </w:r>
      <w:r w:rsidR="00C44B65">
        <w:rPr>
          <w:rFonts w:ascii="Cambria" w:hAnsi="Cambria"/>
        </w:rPr>
        <w:t>variables (l</w:t>
      </w:r>
      <w:r w:rsidRPr="00637EBF">
        <w:rPr>
          <w:rFonts w:ascii="Cambria" w:hAnsi="Cambria"/>
        </w:rPr>
        <w:t>og2-transformed counts</w:t>
      </w:r>
      <w:r w:rsidR="00C44B65">
        <w:rPr>
          <w:rFonts w:ascii="Cambria" w:hAnsi="Cambria"/>
        </w:rPr>
        <w:t>)</w:t>
      </w:r>
      <w:r>
        <w:rPr>
          <w:rFonts w:ascii="Cambria" w:hAnsi="Cambria"/>
        </w:rPr>
        <w:t xml:space="preserve">. </w:t>
      </w:r>
      <w:r w:rsidR="00C44B65">
        <w:rPr>
          <w:rFonts w:ascii="Cambria" w:hAnsi="Cambria"/>
        </w:rPr>
        <w:t>R</w:t>
      </w:r>
      <w:r>
        <w:rPr>
          <w:rFonts w:ascii="Cambria" w:hAnsi="Cambria"/>
        </w:rPr>
        <w:t>ed</w:t>
      </w:r>
      <w:r w:rsidR="00C44B65">
        <w:rPr>
          <w:rFonts w:ascii="Cambria" w:hAnsi="Cambria"/>
        </w:rPr>
        <w:t xml:space="preserve"> points </w:t>
      </w:r>
      <w:r>
        <w:rPr>
          <w:rFonts w:ascii="Cambria" w:hAnsi="Cambria"/>
        </w:rPr>
        <w:t xml:space="preserve">reflect a significance of </w:t>
      </w:r>
      <w:proofErr w:type="spellStart"/>
      <w:r>
        <w:rPr>
          <w:rFonts w:ascii="Cambria" w:hAnsi="Cambria"/>
          <w:i/>
          <w:iCs/>
        </w:rPr>
        <w:t>P</w:t>
      </w:r>
      <w:r>
        <w:rPr>
          <w:rFonts w:ascii="Cambria" w:hAnsi="Cambria"/>
          <w:i/>
          <w:iCs/>
          <w:vertAlign w:val="subscript"/>
        </w:rPr>
        <w:t>Bonferonni</w:t>
      </w:r>
      <w:proofErr w:type="spellEnd"/>
      <w:r>
        <w:rPr>
          <w:rFonts w:ascii="Cambria" w:hAnsi="Cambria"/>
          <w:i/>
          <w:iCs/>
        </w:rPr>
        <w:t xml:space="preserve"> </w:t>
      </w:r>
      <w:r>
        <w:rPr>
          <w:rFonts w:ascii="Cambria" w:hAnsi="Cambria"/>
        </w:rPr>
        <w:t>&lt; 0.05. Distribution of miRNA associated with (</w:t>
      </w:r>
      <w:r w:rsidRPr="004037A2">
        <w:rPr>
          <w:rFonts w:ascii="Cambria" w:hAnsi="Cambria"/>
          <w:b/>
          <w:bCs/>
        </w:rPr>
        <w:t>C</w:t>
      </w:r>
      <w:r>
        <w:rPr>
          <w:rFonts w:ascii="Cambria" w:hAnsi="Cambria"/>
        </w:rPr>
        <w:t>) richness and (</w:t>
      </w:r>
      <w:r w:rsidRPr="004037A2">
        <w:rPr>
          <w:rFonts w:ascii="Cambria" w:hAnsi="Cambria"/>
          <w:b/>
          <w:bCs/>
        </w:rPr>
        <w:t>D</w:t>
      </w:r>
      <w:r>
        <w:rPr>
          <w:rFonts w:ascii="Cambria" w:hAnsi="Cambria"/>
        </w:rPr>
        <w:t xml:space="preserve">) evenness by the proportion of milk samples in which </w:t>
      </w:r>
      <w:r w:rsidR="00C44B65">
        <w:rPr>
          <w:rFonts w:ascii="Cambria" w:hAnsi="Cambria"/>
        </w:rPr>
        <w:t>the</w:t>
      </w:r>
      <w:r>
        <w:rPr>
          <w:rFonts w:ascii="Cambria" w:hAnsi="Cambria"/>
        </w:rPr>
        <w:t xml:space="preserve"> miRNA </w:t>
      </w:r>
      <w:r w:rsidR="00C44B65">
        <w:rPr>
          <w:rFonts w:ascii="Cambria" w:hAnsi="Cambria"/>
        </w:rPr>
        <w:t>wa</w:t>
      </w:r>
      <w:r>
        <w:rPr>
          <w:rFonts w:ascii="Cambria" w:hAnsi="Cambria"/>
        </w:rPr>
        <w:t>s above the limit of detection.</w:t>
      </w:r>
      <w:r w:rsidR="00C44B65">
        <w:rPr>
          <w:rFonts w:ascii="Cambria" w:hAnsi="Cambria"/>
        </w:rPr>
        <w:t xml:space="preserve"> N/A indicates miRNA above the limit of detection in less than 20% of samples which were not included in the analysis.</w:t>
      </w:r>
    </w:p>
    <w:p w14:paraId="7C178BD5" w14:textId="52D4B6BF" w:rsidR="008F66E1" w:rsidRDefault="008F66E1" w:rsidP="008F66E1">
      <w:pPr>
        <w:rPr>
          <w:rFonts w:ascii="Cambria" w:hAnsi="Cambria"/>
        </w:rPr>
      </w:pPr>
    </w:p>
    <w:p w14:paraId="7537E34A" w14:textId="7559F4D8" w:rsidR="005A7732" w:rsidRDefault="005A7732">
      <w:pPr>
        <w:rPr>
          <w:rFonts w:ascii="Cambria" w:hAnsi="Cambria"/>
        </w:rPr>
      </w:pPr>
    </w:p>
    <w:p w14:paraId="17130479" w14:textId="77777777" w:rsidR="005A7732" w:rsidRDefault="005A7732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23A7BF13" w14:textId="31DA5396" w:rsidR="008F66E1" w:rsidRDefault="0055104E">
      <w:pPr>
        <w:rPr>
          <w:rFonts w:ascii="Cambria" w:hAnsi="Cambria"/>
        </w:rPr>
      </w:pPr>
      <w:r>
        <w:rPr>
          <w:rFonts w:ascii="Cambria" w:hAnsi="Cambria"/>
          <w:noProof/>
        </w:rPr>
        <w:lastRenderedPageBreak/>
        <w:drawing>
          <wp:inline distT="0" distB="0" distL="0" distR="0" wp14:anchorId="7DF3E5E1" wp14:editId="709A47F8">
            <wp:extent cx="5943600" cy="4272280"/>
            <wp:effectExtent l="0" t="0" r="0" b="0"/>
            <wp:docPr id="244685691" name="Picture 1" descr="A graph showing the number of pregnancy b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685691" name="Picture 1" descr="A graph showing the number of pregnancy bmi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7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D836A" w14:textId="77777777" w:rsidR="005A7732" w:rsidRDefault="005A7732">
      <w:pPr>
        <w:rPr>
          <w:rFonts w:ascii="Cambria" w:hAnsi="Cambria"/>
        </w:rPr>
      </w:pPr>
    </w:p>
    <w:p w14:paraId="099243A0" w14:textId="53172D73" w:rsidR="005A7732" w:rsidRDefault="005A7732">
      <w:pPr>
        <w:rPr>
          <w:rFonts w:ascii="Cambria" w:hAnsi="Cambria"/>
        </w:rPr>
      </w:pPr>
      <w:r w:rsidRPr="005A7732">
        <w:rPr>
          <w:rFonts w:ascii="Cambria" w:hAnsi="Cambria"/>
          <w:b/>
          <w:bCs/>
        </w:rPr>
        <w:t>Figure S3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 xml:space="preserve">Spearman correlation coefficients between continuous maternal and pregnancy factors and measures of plasma EVP miRNA composition. Correlations with * indicate suggestive statistical significance (0.05 </w:t>
      </w:r>
      <w:r>
        <w:rPr>
          <w:rFonts w:ascii="Cambria" w:hAnsi="Cambria"/>
        </w:rPr>
        <w:sym w:font="Symbol" w:char="F0A3"/>
      </w:r>
      <w:r>
        <w:rPr>
          <w:rFonts w:ascii="Cambria" w:hAnsi="Cambria"/>
        </w:rPr>
        <w:t xml:space="preserve"> </w:t>
      </w:r>
      <w:r>
        <w:rPr>
          <w:rFonts w:ascii="Cambria" w:hAnsi="Cambria"/>
          <w:i/>
          <w:iCs/>
        </w:rPr>
        <w:t xml:space="preserve">P </w:t>
      </w:r>
      <w:r>
        <w:rPr>
          <w:rFonts w:ascii="Cambria" w:hAnsi="Cambria"/>
        </w:rPr>
        <w:t>&lt; 0.1).</w:t>
      </w:r>
    </w:p>
    <w:p w14:paraId="1F5AC4FC" w14:textId="77777777" w:rsidR="00DA2542" w:rsidRDefault="00DA2542">
      <w:pPr>
        <w:rPr>
          <w:rFonts w:ascii="Cambria" w:hAnsi="Cambria"/>
        </w:rPr>
      </w:pPr>
    </w:p>
    <w:p w14:paraId="5BC4C025" w14:textId="77777777" w:rsidR="00DA2542" w:rsidRDefault="00DA2542">
      <w:pPr>
        <w:rPr>
          <w:rFonts w:ascii="Cambria" w:hAnsi="Cambria"/>
        </w:rPr>
      </w:pPr>
    </w:p>
    <w:p w14:paraId="3E29A85C" w14:textId="6D6BF489" w:rsidR="00DA2542" w:rsidRDefault="00DA2542">
      <w:pPr>
        <w:rPr>
          <w:rFonts w:ascii="Cambria" w:hAnsi="Cambria"/>
        </w:rPr>
      </w:pPr>
    </w:p>
    <w:p w14:paraId="61910C47" w14:textId="77777777" w:rsidR="00DA2542" w:rsidRDefault="00DA2542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431BF80B" w14:textId="4D1E0594" w:rsidR="00DA2542" w:rsidRDefault="0055104E">
      <w:pPr>
        <w:rPr>
          <w:rFonts w:ascii="Cambria" w:hAnsi="Cambria"/>
        </w:rPr>
      </w:pPr>
      <w:r>
        <w:rPr>
          <w:rFonts w:ascii="Cambria" w:hAnsi="Cambria"/>
          <w:noProof/>
        </w:rPr>
        <w:lastRenderedPageBreak/>
        <w:drawing>
          <wp:inline distT="0" distB="0" distL="0" distR="0" wp14:anchorId="5BBF2B96" wp14:editId="2261AF5E">
            <wp:extent cx="5943600" cy="5943600"/>
            <wp:effectExtent l="0" t="0" r="0" b="0"/>
            <wp:docPr id="1005985566" name="Picture 2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85566" name="Picture 2" descr="A screenshot of a graph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37A2">
        <w:rPr>
          <w:rFonts w:ascii="Cambria" w:hAnsi="Cambria"/>
        </w:rPr>
        <w:t xml:space="preserve"> </w:t>
      </w:r>
    </w:p>
    <w:p w14:paraId="1C9B4BC8" w14:textId="5EFBBC4A" w:rsidR="0055104E" w:rsidRDefault="0055104E" w:rsidP="0055104E">
      <w:pPr>
        <w:rPr>
          <w:rFonts w:ascii="Cambria" w:hAnsi="Cambria"/>
        </w:rPr>
      </w:pPr>
      <w:r w:rsidRPr="005A7732">
        <w:rPr>
          <w:rFonts w:ascii="Cambria" w:hAnsi="Cambria"/>
          <w:b/>
          <w:bCs/>
        </w:rPr>
        <w:t>Figure S</w:t>
      </w:r>
      <w:r>
        <w:rPr>
          <w:rFonts w:ascii="Cambria" w:hAnsi="Cambria"/>
          <w:b/>
          <w:bCs/>
        </w:rPr>
        <w:t xml:space="preserve">4 </w:t>
      </w:r>
      <w:r>
        <w:rPr>
          <w:rFonts w:ascii="Cambria" w:hAnsi="Cambria"/>
        </w:rPr>
        <w:t xml:space="preserve">Spearman correlation coefficients between continuous maternal and pregnancy factors and measures of milk EVP miRNA composition. Correlations </w:t>
      </w:r>
      <w:proofErr w:type="gramStart"/>
      <w:r>
        <w:rPr>
          <w:rFonts w:ascii="Cambria" w:hAnsi="Cambria"/>
        </w:rPr>
        <w:t>with  *</w:t>
      </w:r>
      <w:proofErr w:type="gramEnd"/>
      <w:r>
        <w:rPr>
          <w:rFonts w:ascii="Cambria" w:hAnsi="Cambria"/>
        </w:rPr>
        <w:t>* indicate statistical significance (</w:t>
      </w:r>
      <w:r>
        <w:rPr>
          <w:rFonts w:ascii="Cambria" w:hAnsi="Cambria"/>
          <w:i/>
          <w:iCs/>
        </w:rPr>
        <w:t>P</w:t>
      </w:r>
      <w:r>
        <w:rPr>
          <w:rFonts w:ascii="Cambria" w:hAnsi="Cambria"/>
        </w:rPr>
        <w:t xml:space="preserve"> &lt; 0.05) and those marked with * indicate suggestive statistical significance (0.05 </w:t>
      </w:r>
      <w:r>
        <w:rPr>
          <w:rFonts w:ascii="Cambria" w:hAnsi="Cambria"/>
        </w:rPr>
        <w:sym w:font="Symbol" w:char="F0A3"/>
      </w:r>
      <w:r>
        <w:rPr>
          <w:rFonts w:ascii="Cambria" w:hAnsi="Cambria"/>
        </w:rPr>
        <w:t xml:space="preserve"> </w:t>
      </w:r>
      <w:r>
        <w:rPr>
          <w:rFonts w:ascii="Cambria" w:hAnsi="Cambria"/>
          <w:i/>
          <w:iCs/>
        </w:rPr>
        <w:t xml:space="preserve">P </w:t>
      </w:r>
      <w:r>
        <w:rPr>
          <w:rFonts w:ascii="Cambria" w:hAnsi="Cambria"/>
        </w:rPr>
        <w:t>&lt; 0.1).</w:t>
      </w:r>
    </w:p>
    <w:p w14:paraId="3C83853D" w14:textId="77777777" w:rsidR="0055104E" w:rsidRPr="004037A2" w:rsidRDefault="0055104E">
      <w:pPr>
        <w:rPr>
          <w:rFonts w:ascii="Cambria" w:hAnsi="Cambria"/>
        </w:rPr>
      </w:pPr>
    </w:p>
    <w:sectPr w:rsidR="0055104E" w:rsidRPr="00403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C72"/>
    <w:rsid w:val="00063C8E"/>
    <w:rsid w:val="00126D8D"/>
    <w:rsid w:val="001757E3"/>
    <w:rsid w:val="003642CC"/>
    <w:rsid w:val="004037A2"/>
    <w:rsid w:val="00483F17"/>
    <w:rsid w:val="0055104E"/>
    <w:rsid w:val="005A7732"/>
    <w:rsid w:val="006A349D"/>
    <w:rsid w:val="006D4143"/>
    <w:rsid w:val="00841768"/>
    <w:rsid w:val="008F66E1"/>
    <w:rsid w:val="00A52CD6"/>
    <w:rsid w:val="00A67B9D"/>
    <w:rsid w:val="00C1069C"/>
    <w:rsid w:val="00C44B65"/>
    <w:rsid w:val="00C94A68"/>
    <w:rsid w:val="00D250DA"/>
    <w:rsid w:val="00DA2542"/>
    <w:rsid w:val="00F5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84EF7D"/>
  <w15:chartTrackingRefBased/>
  <w15:docId w15:val="{05CA0989-910B-374A-B32F-EA14784A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642CC"/>
  </w:style>
  <w:style w:type="character" w:styleId="CommentReference">
    <w:name w:val="annotation reference"/>
    <w:basedOn w:val="DefaultParagraphFont"/>
    <w:uiPriority w:val="99"/>
    <w:semiHidden/>
    <w:unhideWhenUsed/>
    <w:rsid w:val="00364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2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2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2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Elizabeth Muse</dc:creator>
  <cp:keywords/>
  <dc:description/>
  <cp:lastModifiedBy>Meghan Elizabeth Muse</cp:lastModifiedBy>
  <cp:revision>3</cp:revision>
  <dcterms:created xsi:type="dcterms:W3CDTF">2023-07-15T20:56:00Z</dcterms:created>
  <dcterms:modified xsi:type="dcterms:W3CDTF">2023-07-15T20:57:00Z</dcterms:modified>
</cp:coreProperties>
</file>