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9E93D" w14:textId="30A8F5B4" w:rsidR="00847F3F" w:rsidRPr="000C22B0" w:rsidRDefault="00847F3F" w:rsidP="00847F3F">
      <w:pPr>
        <w:pStyle w:val="MDPI41tablecaption"/>
      </w:pPr>
      <w:r w:rsidRPr="000C22B0">
        <w:rPr>
          <w:b/>
          <w:bCs/>
        </w:rPr>
        <w:t xml:space="preserve">Supplementary Table </w:t>
      </w:r>
      <w:r w:rsidR="00E9333A">
        <w:rPr>
          <w:b/>
          <w:bCs/>
        </w:rPr>
        <w:t>S</w:t>
      </w:r>
      <w:r w:rsidR="00616C10">
        <w:rPr>
          <w:b/>
          <w:bCs/>
        </w:rPr>
        <w:t>4</w:t>
      </w:r>
      <w:r w:rsidRPr="000C22B0">
        <w:rPr>
          <w:b/>
          <w:bCs/>
        </w:rPr>
        <w:t>.</w:t>
      </w:r>
      <w:r w:rsidRPr="000C22B0">
        <w:t xml:space="preserve"> Trend analysis of the average MET-min/week change in total, categories, and domains of physical activity </w:t>
      </w:r>
      <w:r>
        <w:t>compared</w:t>
      </w:r>
      <w:r w:rsidRPr="000C22B0">
        <w:t xml:space="preserve"> to groups based on the optimized polygenic score (oPGS).</w:t>
      </w:r>
    </w:p>
    <w:tbl>
      <w:tblPr>
        <w:tblW w:w="8040" w:type="dxa"/>
        <w:jc w:val="right"/>
        <w:tblLook w:val="04A0" w:firstRow="1" w:lastRow="0" w:firstColumn="1" w:lastColumn="0" w:noHBand="0" w:noVBand="1"/>
      </w:tblPr>
      <w:tblGrid>
        <w:gridCol w:w="2492"/>
        <w:gridCol w:w="1506"/>
        <w:gridCol w:w="1416"/>
        <w:gridCol w:w="1461"/>
        <w:gridCol w:w="1165"/>
      </w:tblGrid>
      <w:tr w:rsidR="00847F3F" w:rsidRPr="00F54518" w14:paraId="31BF4BBC" w14:textId="77777777" w:rsidTr="0095600A">
        <w:trPr>
          <w:trHeight w:val="300"/>
          <w:jc w:val="right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14:paraId="3E258195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FE9025A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oPGS (1 – 5)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90C0CA3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oPGS (6 – 9)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E4DB02B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oPGS (10 – 14)</w:t>
            </w:r>
          </w:p>
        </w:tc>
        <w:tc>
          <w:tcPr>
            <w:tcW w:w="1165" w:type="dxa"/>
            <w:vAlign w:val="center"/>
          </w:tcPr>
          <w:p w14:paraId="556C2B20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712EBC">
              <w:rPr>
                <w:i/>
                <w:iCs/>
                <w:sz w:val="18"/>
                <w:szCs w:val="18"/>
              </w:rPr>
              <w:t>p</w:t>
            </w:r>
            <w:r w:rsidRPr="00F54518">
              <w:rPr>
                <w:sz w:val="18"/>
                <w:szCs w:val="18"/>
              </w:rPr>
              <w:t xml:space="preserve"> for trend</w:t>
            </w:r>
          </w:p>
        </w:tc>
      </w:tr>
      <w:tr w:rsidR="00847F3F" w:rsidRPr="00F54518" w14:paraId="2758AFA5" w14:textId="77777777" w:rsidTr="0095600A">
        <w:trPr>
          <w:trHeight w:val="300"/>
          <w:jc w:val="right"/>
        </w:trPr>
        <w:tc>
          <w:tcPr>
            <w:tcW w:w="24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2C92E5C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383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B0448B4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Average </w:t>
            </w:r>
            <w:bookmarkStart w:id="0" w:name="_Hlk158275810"/>
            <w:r w:rsidRPr="002D1424">
              <w:rPr>
                <w:sz w:val="18"/>
                <w:szCs w:val="18"/>
              </w:rPr>
              <w:t>MET-min/week</w:t>
            </w:r>
            <w:bookmarkEnd w:id="0"/>
            <w:r w:rsidRPr="002D1424">
              <w:rPr>
                <w:sz w:val="18"/>
                <w:szCs w:val="18"/>
              </w:rPr>
              <w:t xml:space="preserve"> </w:t>
            </w:r>
            <w:r w:rsidRPr="00F54518">
              <w:rPr>
                <w:sz w:val="18"/>
                <w:szCs w:val="18"/>
              </w:rPr>
              <w:t>(95%CI)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7E65ED97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</w:tr>
      <w:tr w:rsidR="00847F3F" w:rsidRPr="00F54518" w14:paraId="43DD52D3" w14:textId="77777777" w:rsidTr="0095600A">
        <w:trPr>
          <w:trHeight w:val="300"/>
          <w:jc w:val="right"/>
        </w:trPr>
        <w:tc>
          <w:tcPr>
            <w:tcW w:w="2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7151A" w14:textId="77777777" w:rsidR="00847F3F" w:rsidRPr="00F54518" w:rsidRDefault="00847F3F" w:rsidP="0095600A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Total physical activity</w:t>
            </w: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7D136D9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29</w:t>
            </w:r>
            <w:r>
              <w:rPr>
                <w:sz w:val="18"/>
                <w:szCs w:val="18"/>
              </w:rPr>
              <w:t>4</w:t>
            </w:r>
          </w:p>
          <w:p w14:paraId="303209B6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(8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4</w:t>
            </w:r>
            <w:r w:rsidRPr="00F54518">
              <w:rPr>
                <w:sz w:val="18"/>
                <w:szCs w:val="18"/>
              </w:rPr>
              <w:t xml:space="preserve"> – 10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48</w:t>
            </w:r>
            <w:r>
              <w:rPr>
                <w:sz w:val="18"/>
                <w:szCs w:val="18"/>
              </w:rPr>
              <w:t>4</w:t>
            </w:r>
            <w:r w:rsidRPr="00F54518">
              <w:rPr>
                <w:sz w:val="18"/>
                <w:szCs w:val="18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AAB4DBB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90</w:t>
            </w:r>
          </w:p>
          <w:p w14:paraId="68D1C4C4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(9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86</w:t>
            </w:r>
            <w:r>
              <w:rPr>
                <w:sz w:val="18"/>
                <w:szCs w:val="18"/>
              </w:rPr>
              <w:t>7</w:t>
            </w:r>
            <w:r w:rsidRPr="00F54518">
              <w:rPr>
                <w:sz w:val="18"/>
                <w:szCs w:val="18"/>
              </w:rPr>
              <w:t xml:space="preserve"> – 11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512)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2767821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64</w:t>
            </w:r>
            <w:r>
              <w:rPr>
                <w:sz w:val="18"/>
                <w:szCs w:val="18"/>
              </w:rPr>
              <w:t>4</w:t>
            </w:r>
          </w:p>
          <w:p w14:paraId="25EB7D88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(10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172– 13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115)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B8154" w14:textId="77777777" w:rsidR="00847F3F" w:rsidRPr="00F54518" w:rsidRDefault="00847F3F" w:rsidP="0095600A">
            <w:pPr>
              <w:pStyle w:val="MDPI42tablebody"/>
              <w:spacing w:line="240" w:lineRule="auto"/>
              <w:jc w:val="right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0.022*</w:t>
            </w:r>
          </w:p>
        </w:tc>
      </w:tr>
      <w:tr w:rsidR="00847F3F" w:rsidRPr="00F54518" w14:paraId="56DD7D00" w14:textId="77777777" w:rsidTr="0095600A">
        <w:trPr>
          <w:trHeight w:val="300"/>
          <w:jc w:val="right"/>
        </w:trPr>
        <w:tc>
          <w:tcPr>
            <w:tcW w:w="2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F444B" w14:textId="77777777" w:rsidR="00847F3F" w:rsidRPr="00F54518" w:rsidRDefault="00847F3F" w:rsidP="0095600A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By intensity categories</w:t>
            </w:r>
          </w:p>
        </w:tc>
        <w:tc>
          <w:tcPr>
            <w:tcW w:w="4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0ABAA57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Average </w:t>
            </w:r>
            <w:r w:rsidRPr="002D1424">
              <w:rPr>
                <w:sz w:val="18"/>
                <w:szCs w:val="18"/>
              </w:rPr>
              <w:t xml:space="preserve">MET-min/week </w:t>
            </w:r>
            <w:r w:rsidRPr="00F54518">
              <w:rPr>
                <w:sz w:val="18"/>
                <w:szCs w:val="18"/>
              </w:rPr>
              <w:t>(95%CI)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2B52F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712EBC">
              <w:rPr>
                <w:i/>
                <w:iCs/>
                <w:sz w:val="18"/>
                <w:szCs w:val="18"/>
              </w:rPr>
              <w:t>p</w:t>
            </w:r>
            <w:r w:rsidRPr="00F54518">
              <w:rPr>
                <w:sz w:val="18"/>
                <w:szCs w:val="18"/>
              </w:rPr>
              <w:t xml:space="preserve"> for trend</w:t>
            </w:r>
          </w:p>
        </w:tc>
      </w:tr>
      <w:tr w:rsidR="00847F3F" w:rsidRPr="00F54518" w14:paraId="629F2C5C" w14:textId="77777777" w:rsidTr="0095600A">
        <w:trPr>
          <w:trHeight w:val="300"/>
          <w:jc w:val="right"/>
        </w:trPr>
        <w:tc>
          <w:tcPr>
            <w:tcW w:w="24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15A4C" w14:textId="77777777" w:rsidR="00847F3F" w:rsidRPr="00F54518" w:rsidRDefault="00847F3F" w:rsidP="0095600A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Vigorous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6C1BB4C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301</w:t>
            </w:r>
          </w:p>
          <w:p w14:paraId="613B3A75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62</w:t>
            </w:r>
            <w:r>
              <w:rPr>
                <w:sz w:val="18"/>
                <w:szCs w:val="18"/>
              </w:rPr>
              <w:t>5</w:t>
            </w:r>
            <w:r w:rsidRPr="00F54518">
              <w:rPr>
                <w:sz w:val="18"/>
                <w:szCs w:val="18"/>
              </w:rPr>
              <w:t xml:space="preserve"> – 2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97</w:t>
            </w:r>
            <w:r>
              <w:rPr>
                <w:sz w:val="18"/>
                <w:szCs w:val="18"/>
              </w:rPr>
              <w:t>8</w:t>
            </w:r>
            <w:r w:rsidRPr="00F54518">
              <w:rPr>
                <w:sz w:val="18"/>
                <w:szCs w:val="18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83E9144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207</w:t>
            </w:r>
          </w:p>
          <w:p w14:paraId="5357B3B8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(2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644 – 3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77</w:t>
            </w:r>
            <w:r>
              <w:rPr>
                <w:sz w:val="18"/>
                <w:szCs w:val="18"/>
              </w:rPr>
              <w:t>1</w:t>
            </w:r>
            <w:r w:rsidRPr="00F54518">
              <w:rPr>
                <w:sz w:val="18"/>
                <w:szCs w:val="18"/>
              </w:rPr>
              <w:t>)</w:t>
            </w:r>
          </w:p>
        </w:tc>
        <w:tc>
          <w:tcPr>
            <w:tcW w:w="14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69687C3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40</w:t>
            </w:r>
          </w:p>
          <w:p w14:paraId="37E32F96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(2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62</w:t>
            </w:r>
            <w:r>
              <w:rPr>
                <w:sz w:val="18"/>
                <w:szCs w:val="18"/>
              </w:rPr>
              <w:t>1</w:t>
            </w:r>
            <w:r w:rsidRPr="00F54518">
              <w:rPr>
                <w:sz w:val="18"/>
                <w:szCs w:val="18"/>
              </w:rPr>
              <w:t xml:space="preserve"> – 4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458)</w:t>
            </w:r>
          </w:p>
        </w:tc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21A56EFA" w14:textId="77777777" w:rsidR="00847F3F" w:rsidRPr="00F54518" w:rsidRDefault="00847F3F" w:rsidP="0095600A">
            <w:pPr>
              <w:pStyle w:val="MDPI42tablebody"/>
              <w:spacing w:line="240" w:lineRule="auto"/>
              <w:jc w:val="right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0.003**</w:t>
            </w:r>
          </w:p>
        </w:tc>
      </w:tr>
      <w:tr w:rsidR="00847F3F" w:rsidRPr="00F54518" w14:paraId="667DD253" w14:textId="77777777" w:rsidTr="0095600A">
        <w:trPr>
          <w:trHeight w:val="300"/>
          <w:jc w:val="right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14:paraId="0F75A077" w14:textId="77777777" w:rsidR="00847F3F" w:rsidRPr="00F54518" w:rsidRDefault="00847F3F" w:rsidP="0095600A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Moderate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14:paraId="2E999CF2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338</w:t>
            </w:r>
          </w:p>
          <w:p w14:paraId="5626ADBB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(4</w:t>
            </w:r>
            <w:r>
              <w:rPr>
                <w:sz w:val="18"/>
                <w:szCs w:val="18"/>
              </w:rPr>
              <w:t>,590</w:t>
            </w:r>
            <w:r w:rsidRPr="00F54518">
              <w:rPr>
                <w:sz w:val="18"/>
                <w:szCs w:val="18"/>
              </w:rPr>
              <w:t xml:space="preserve"> – 6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086)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14:paraId="24E3B328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53</w:t>
            </w:r>
            <w:r>
              <w:rPr>
                <w:sz w:val="18"/>
                <w:szCs w:val="18"/>
              </w:rPr>
              <w:t>2</w:t>
            </w:r>
          </w:p>
          <w:p w14:paraId="4E5CBF4D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(5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05</w:t>
            </w:r>
            <w:r>
              <w:rPr>
                <w:sz w:val="18"/>
                <w:szCs w:val="18"/>
              </w:rPr>
              <w:t>8</w:t>
            </w:r>
            <w:r w:rsidRPr="00F54518">
              <w:rPr>
                <w:sz w:val="18"/>
                <w:szCs w:val="18"/>
              </w:rPr>
              <w:t xml:space="preserve"> – 6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005)</w:t>
            </w:r>
          </w:p>
        </w:tc>
        <w:tc>
          <w:tcPr>
            <w:tcW w:w="1461" w:type="dxa"/>
            <w:shd w:val="clear" w:color="auto" w:fill="auto"/>
            <w:noWrap/>
            <w:vAlign w:val="center"/>
          </w:tcPr>
          <w:p w14:paraId="5723C889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020</w:t>
            </w:r>
          </w:p>
          <w:p w14:paraId="12D10843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(5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094 – 6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946)</w:t>
            </w:r>
          </w:p>
        </w:tc>
        <w:tc>
          <w:tcPr>
            <w:tcW w:w="1165" w:type="dxa"/>
            <w:vAlign w:val="center"/>
          </w:tcPr>
          <w:p w14:paraId="7836B9AB" w14:textId="77777777" w:rsidR="00847F3F" w:rsidRPr="00F54518" w:rsidRDefault="00847F3F" w:rsidP="0095600A">
            <w:pPr>
              <w:pStyle w:val="MDPI42tablebody"/>
              <w:spacing w:line="240" w:lineRule="auto"/>
              <w:jc w:val="right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0.370</w:t>
            </w:r>
          </w:p>
        </w:tc>
      </w:tr>
      <w:tr w:rsidR="00847F3F" w:rsidRPr="00F54518" w14:paraId="6E9E6CA2" w14:textId="77777777" w:rsidTr="0095600A">
        <w:trPr>
          <w:trHeight w:val="300"/>
          <w:jc w:val="right"/>
        </w:trPr>
        <w:tc>
          <w:tcPr>
            <w:tcW w:w="24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AA813" w14:textId="77777777" w:rsidR="00847F3F" w:rsidRPr="00F54518" w:rsidRDefault="00847F3F" w:rsidP="0095600A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Light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20EA649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65</w:t>
            </w:r>
            <w:r>
              <w:rPr>
                <w:sz w:val="18"/>
                <w:szCs w:val="18"/>
              </w:rPr>
              <w:t>5</w:t>
            </w:r>
          </w:p>
          <w:p w14:paraId="470E2000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32</w:t>
            </w:r>
            <w:r>
              <w:rPr>
                <w:sz w:val="18"/>
                <w:szCs w:val="18"/>
              </w:rPr>
              <w:t>1</w:t>
            </w:r>
            <w:r w:rsidRPr="00F54518">
              <w:rPr>
                <w:sz w:val="18"/>
                <w:szCs w:val="18"/>
              </w:rPr>
              <w:t xml:space="preserve"> – 1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9</w:t>
            </w:r>
            <w:r w:rsidRPr="00F54518">
              <w:rPr>
                <w:sz w:val="18"/>
                <w:szCs w:val="18"/>
              </w:rPr>
              <w:t>)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3EE85E8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1</w:t>
            </w:r>
          </w:p>
          <w:p w14:paraId="7093C9F4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71</w:t>
            </w:r>
            <w:r>
              <w:rPr>
                <w:sz w:val="18"/>
                <w:szCs w:val="18"/>
              </w:rPr>
              <w:t>2</w:t>
            </w:r>
            <w:r w:rsidRPr="00F54518">
              <w:rPr>
                <w:sz w:val="18"/>
                <w:szCs w:val="18"/>
              </w:rPr>
              <w:t xml:space="preserve"> – 2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189)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0B78A14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08</w:t>
            </w:r>
            <w:r>
              <w:rPr>
                <w:sz w:val="18"/>
                <w:szCs w:val="18"/>
              </w:rPr>
              <w:t>4</w:t>
            </w:r>
          </w:p>
          <w:p w14:paraId="4C390598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70</w:t>
            </w:r>
            <w:r>
              <w:rPr>
                <w:sz w:val="18"/>
                <w:szCs w:val="18"/>
              </w:rPr>
              <w:t>3</w:t>
            </w:r>
            <w:r w:rsidRPr="00F54518">
              <w:rPr>
                <w:sz w:val="18"/>
                <w:szCs w:val="18"/>
              </w:rPr>
              <w:t xml:space="preserve"> – 2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465)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42987A73" w14:textId="77777777" w:rsidR="00847F3F" w:rsidRPr="00F54518" w:rsidRDefault="00847F3F" w:rsidP="0095600A">
            <w:pPr>
              <w:pStyle w:val="MDPI42tablebody"/>
              <w:spacing w:line="240" w:lineRule="auto"/>
              <w:jc w:val="right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0.031*</w:t>
            </w:r>
          </w:p>
        </w:tc>
      </w:tr>
      <w:tr w:rsidR="00847F3F" w:rsidRPr="00F54518" w14:paraId="6876404D" w14:textId="77777777" w:rsidTr="0095600A">
        <w:trPr>
          <w:trHeight w:val="300"/>
          <w:jc w:val="right"/>
        </w:trPr>
        <w:tc>
          <w:tcPr>
            <w:tcW w:w="2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A8168" w14:textId="77777777" w:rsidR="00847F3F" w:rsidRPr="00F54518" w:rsidRDefault="00847F3F" w:rsidP="0095600A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By domains</w:t>
            </w:r>
          </w:p>
        </w:tc>
        <w:tc>
          <w:tcPr>
            <w:tcW w:w="4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40344AD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Average </w:t>
            </w:r>
            <w:r w:rsidRPr="002D1424">
              <w:rPr>
                <w:sz w:val="18"/>
                <w:szCs w:val="18"/>
              </w:rPr>
              <w:t xml:space="preserve">MET-min/week </w:t>
            </w:r>
            <w:r w:rsidRPr="00F54518">
              <w:rPr>
                <w:sz w:val="18"/>
                <w:szCs w:val="18"/>
              </w:rPr>
              <w:t>(95%CI)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E8F24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712EBC">
              <w:rPr>
                <w:i/>
                <w:iCs/>
                <w:sz w:val="18"/>
                <w:szCs w:val="18"/>
              </w:rPr>
              <w:t>p</w:t>
            </w:r>
            <w:r w:rsidRPr="00F54518">
              <w:rPr>
                <w:sz w:val="18"/>
                <w:szCs w:val="18"/>
              </w:rPr>
              <w:t xml:space="preserve"> for trend</w:t>
            </w:r>
          </w:p>
        </w:tc>
      </w:tr>
      <w:tr w:rsidR="00847F3F" w:rsidRPr="00F54518" w14:paraId="43077D80" w14:textId="77777777" w:rsidTr="0095600A">
        <w:trPr>
          <w:trHeight w:val="300"/>
          <w:jc w:val="right"/>
        </w:trPr>
        <w:tc>
          <w:tcPr>
            <w:tcW w:w="24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DBD4A" w14:textId="77777777" w:rsidR="00847F3F" w:rsidRPr="00F54518" w:rsidRDefault="00847F3F" w:rsidP="0095600A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Work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7A38844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195</w:t>
            </w:r>
          </w:p>
          <w:p w14:paraId="47AF5E03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(3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292 – 5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09</w:t>
            </w:r>
            <w:r>
              <w:rPr>
                <w:sz w:val="18"/>
                <w:szCs w:val="18"/>
              </w:rPr>
              <w:t>8</w:t>
            </w:r>
            <w:r w:rsidRPr="00F54518">
              <w:rPr>
                <w:sz w:val="18"/>
                <w:szCs w:val="18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DB6739B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125</w:t>
            </w:r>
          </w:p>
          <w:p w14:paraId="4B7DC4F8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(4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46</w:t>
            </w:r>
            <w:r>
              <w:rPr>
                <w:sz w:val="18"/>
                <w:szCs w:val="18"/>
              </w:rPr>
              <w:t>9</w:t>
            </w:r>
            <w:r w:rsidRPr="00F54518">
              <w:rPr>
                <w:sz w:val="18"/>
                <w:szCs w:val="18"/>
              </w:rPr>
              <w:t xml:space="preserve"> – 5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78</w:t>
            </w:r>
            <w:r>
              <w:rPr>
                <w:sz w:val="18"/>
                <w:szCs w:val="18"/>
              </w:rPr>
              <w:t>2</w:t>
            </w:r>
            <w:r w:rsidRPr="00F54518">
              <w:rPr>
                <w:sz w:val="18"/>
                <w:szCs w:val="18"/>
              </w:rPr>
              <w:t>)</w:t>
            </w:r>
          </w:p>
        </w:tc>
        <w:tc>
          <w:tcPr>
            <w:tcW w:w="14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2FA38C2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055</w:t>
            </w:r>
          </w:p>
          <w:p w14:paraId="44603C13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(3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994 – 6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7</w:t>
            </w:r>
            <w:r w:rsidRPr="00F54518">
              <w:rPr>
                <w:sz w:val="18"/>
                <w:szCs w:val="18"/>
              </w:rPr>
              <w:t>)</w:t>
            </w:r>
          </w:p>
        </w:tc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3AED7753" w14:textId="77777777" w:rsidR="00847F3F" w:rsidRPr="00F54518" w:rsidRDefault="00847F3F" w:rsidP="0095600A">
            <w:pPr>
              <w:pStyle w:val="MDPI42tablebody"/>
              <w:spacing w:line="240" w:lineRule="auto"/>
              <w:jc w:val="right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0.097</w:t>
            </w:r>
          </w:p>
        </w:tc>
      </w:tr>
      <w:tr w:rsidR="00847F3F" w:rsidRPr="00F54518" w14:paraId="614F3528" w14:textId="77777777" w:rsidTr="0095600A">
        <w:trPr>
          <w:trHeight w:val="300"/>
          <w:jc w:val="right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14:paraId="116662E2" w14:textId="77777777" w:rsidR="00847F3F" w:rsidRPr="00F54518" w:rsidRDefault="00847F3F" w:rsidP="0095600A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Transport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14:paraId="1FEC213D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370</w:t>
            </w:r>
          </w:p>
          <w:p w14:paraId="40C3F049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07</w:t>
            </w:r>
            <w:r>
              <w:rPr>
                <w:sz w:val="18"/>
                <w:szCs w:val="18"/>
              </w:rPr>
              <w:t>5</w:t>
            </w:r>
            <w:r w:rsidRPr="00F54518">
              <w:rPr>
                <w:sz w:val="18"/>
                <w:szCs w:val="18"/>
              </w:rPr>
              <w:t xml:space="preserve"> – 1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66</w:t>
            </w:r>
            <w:r>
              <w:rPr>
                <w:sz w:val="18"/>
                <w:szCs w:val="18"/>
              </w:rPr>
              <w:t>6</w:t>
            </w:r>
            <w:r w:rsidRPr="00F54518">
              <w:rPr>
                <w:sz w:val="18"/>
                <w:szCs w:val="18"/>
              </w:rPr>
              <w:t>)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14:paraId="37E5F32B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46</w:t>
            </w:r>
            <w:r>
              <w:rPr>
                <w:sz w:val="18"/>
                <w:szCs w:val="18"/>
              </w:rPr>
              <w:t>6</w:t>
            </w:r>
          </w:p>
          <w:p w14:paraId="0BAE7983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270 – 1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66</w:t>
            </w:r>
            <w:r>
              <w:rPr>
                <w:sz w:val="18"/>
                <w:szCs w:val="18"/>
              </w:rPr>
              <w:t>2</w:t>
            </w:r>
            <w:r w:rsidRPr="00F54518">
              <w:rPr>
                <w:sz w:val="18"/>
                <w:szCs w:val="18"/>
              </w:rPr>
              <w:t>)</w:t>
            </w:r>
          </w:p>
        </w:tc>
        <w:tc>
          <w:tcPr>
            <w:tcW w:w="1461" w:type="dxa"/>
            <w:shd w:val="clear" w:color="auto" w:fill="auto"/>
            <w:noWrap/>
            <w:vAlign w:val="center"/>
          </w:tcPr>
          <w:p w14:paraId="3F78559B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726</w:t>
            </w:r>
          </w:p>
          <w:p w14:paraId="0678EBEF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312</w:t>
            </w:r>
            <w:r>
              <w:rPr>
                <w:sz w:val="18"/>
                <w:szCs w:val="18"/>
              </w:rPr>
              <w:t xml:space="preserve"> </w:t>
            </w:r>
            <w:r w:rsidRPr="00F54518">
              <w:rPr>
                <w:sz w:val="18"/>
                <w:szCs w:val="18"/>
              </w:rPr>
              <w:t>– 2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140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165" w:type="dxa"/>
            <w:vAlign w:val="center"/>
          </w:tcPr>
          <w:p w14:paraId="67FFF462" w14:textId="77777777" w:rsidR="00847F3F" w:rsidRPr="00F54518" w:rsidRDefault="00847F3F" w:rsidP="0095600A">
            <w:pPr>
              <w:pStyle w:val="MDPI42tablebody"/>
              <w:spacing w:line="240" w:lineRule="auto"/>
              <w:jc w:val="right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0.888</w:t>
            </w:r>
          </w:p>
        </w:tc>
      </w:tr>
      <w:tr w:rsidR="00847F3F" w:rsidRPr="00F54518" w14:paraId="53CCE1D1" w14:textId="77777777" w:rsidTr="0095600A">
        <w:trPr>
          <w:trHeight w:val="300"/>
          <w:jc w:val="right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14:paraId="36B72C67" w14:textId="77777777" w:rsidR="00847F3F" w:rsidRPr="00F54518" w:rsidRDefault="00847F3F" w:rsidP="0095600A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 xml:space="preserve">Domestic </w:t>
            </w:r>
            <w:r>
              <w:rPr>
                <w:sz w:val="18"/>
                <w:szCs w:val="18"/>
              </w:rPr>
              <w:t xml:space="preserve">work </w:t>
            </w:r>
            <w:r w:rsidRPr="00F54518">
              <w:rPr>
                <w:sz w:val="18"/>
                <w:szCs w:val="18"/>
              </w:rPr>
              <w:t>and gardening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14:paraId="2C2F4256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80</w:t>
            </w:r>
            <w:r>
              <w:rPr>
                <w:sz w:val="18"/>
                <w:szCs w:val="18"/>
              </w:rPr>
              <w:t>9</w:t>
            </w:r>
          </w:p>
          <w:p w14:paraId="2C10ABB2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(2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333 – 3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284)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14:paraId="169785F6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932</w:t>
            </w:r>
          </w:p>
          <w:p w14:paraId="4DFAEDFB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(2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63</w:t>
            </w:r>
            <w:r>
              <w:rPr>
                <w:sz w:val="18"/>
                <w:szCs w:val="18"/>
              </w:rPr>
              <w:t>9</w:t>
            </w:r>
            <w:r w:rsidRPr="00F54518">
              <w:rPr>
                <w:sz w:val="18"/>
                <w:szCs w:val="18"/>
              </w:rPr>
              <w:t xml:space="preserve"> – 3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226)</w:t>
            </w:r>
          </w:p>
        </w:tc>
        <w:tc>
          <w:tcPr>
            <w:tcW w:w="1461" w:type="dxa"/>
            <w:shd w:val="clear" w:color="auto" w:fill="auto"/>
            <w:noWrap/>
            <w:vAlign w:val="center"/>
          </w:tcPr>
          <w:p w14:paraId="2E889831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206</w:t>
            </w:r>
          </w:p>
          <w:p w14:paraId="494359C1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(2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628 – 3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785)</w:t>
            </w:r>
          </w:p>
        </w:tc>
        <w:tc>
          <w:tcPr>
            <w:tcW w:w="1165" w:type="dxa"/>
            <w:vAlign w:val="center"/>
          </w:tcPr>
          <w:p w14:paraId="37D725AB" w14:textId="77777777" w:rsidR="00847F3F" w:rsidRPr="00F54518" w:rsidRDefault="00847F3F" w:rsidP="0095600A">
            <w:pPr>
              <w:pStyle w:val="MDPI42tablebody"/>
              <w:spacing w:line="240" w:lineRule="auto"/>
              <w:jc w:val="right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0.502</w:t>
            </w:r>
          </w:p>
        </w:tc>
      </w:tr>
      <w:tr w:rsidR="00847F3F" w:rsidRPr="00F54518" w14:paraId="087CAFDC" w14:textId="77777777" w:rsidTr="0095600A">
        <w:trPr>
          <w:trHeight w:val="300"/>
          <w:jc w:val="right"/>
        </w:trPr>
        <w:tc>
          <w:tcPr>
            <w:tcW w:w="24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000D0" w14:textId="77777777" w:rsidR="00847F3F" w:rsidRPr="00F54518" w:rsidRDefault="00847F3F" w:rsidP="0095600A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Leisure</w:t>
            </w:r>
            <w:r>
              <w:rPr>
                <w:sz w:val="18"/>
                <w:szCs w:val="18"/>
              </w:rPr>
              <w:t>-</w:t>
            </w:r>
            <w:r w:rsidRPr="00F54518">
              <w:rPr>
                <w:sz w:val="18"/>
                <w:szCs w:val="18"/>
              </w:rPr>
              <w:t>time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92C2F5C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920</w:t>
            </w:r>
          </w:p>
          <w:p w14:paraId="2F21C9BE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(659</w:t>
            </w:r>
            <w:r>
              <w:rPr>
                <w:sz w:val="18"/>
                <w:szCs w:val="18"/>
              </w:rPr>
              <w:t xml:space="preserve"> </w:t>
            </w:r>
            <w:r w:rsidRPr="00F54518">
              <w:rPr>
                <w:sz w:val="18"/>
                <w:szCs w:val="18"/>
              </w:rPr>
              <w:t>– 1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</w:rPr>
              <w:t>1</w:t>
            </w:r>
            <w:r w:rsidRPr="00F54518">
              <w:rPr>
                <w:sz w:val="18"/>
                <w:szCs w:val="18"/>
              </w:rPr>
              <w:t>)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E455876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</w:rPr>
              <w:t>6</w:t>
            </w:r>
          </w:p>
          <w:p w14:paraId="055F89ED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(982 – 1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349)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D3B0185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65</w:t>
            </w:r>
            <w:r>
              <w:rPr>
                <w:sz w:val="18"/>
                <w:szCs w:val="18"/>
              </w:rPr>
              <w:t>6</w:t>
            </w:r>
          </w:p>
          <w:p w14:paraId="1BB61C8B" w14:textId="77777777" w:rsidR="00847F3F" w:rsidRPr="00F54518" w:rsidRDefault="00847F3F" w:rsidP="0095600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261– 2</w:t>
            </w:r>
            <w:r>
              <w:rPr>
                <w:sz w:val="18"/>
                <w:szCs w:val="18"/>
              </w:rPr>
              <w:t>,</w:t>
            </w:r>
            <w:r w:rsidRPr="00F54518">
              <w:rPr>
                <w:sz w:val="18"/>
                <w:szCs w:val="18"/>
              </w:rPr>
              <w:t>050)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3471B014" w14:textId="77777777" w:rsidR="00847F3F" w:rsidRPr="00F54518" w:rsidRDefault="00847F3F" w:rsidP="0095600A">
            <w:pPr>
              <w:pStyle w:val="MDPI42tablebody"/>
              <w:spacing w:line="240" w:lineRule="auto"/>
              <w:jc w:val="right"/>
              <w:rPr>
                <w:sz w:val="18"/>
                <w:szCs w:val="18"/>
              </w:rPr>
            </w:pPr>
            <w:r w:rsidRPr="00F54518">
              <w:rPr>
                <w:sz w:val="18"/>
                <w:szCs w:val="18"/>
              </w:rPr>
              <w:t>&lt;0.001**</w:t>
            </w:r>
          </w:p>
        </w:tc>
      </w:tr>
    </w:tbl>
    <w:p w14:paraId="32732E10" w14:textId="77777777" w:rsidR="00847F3F" w:rsidRDefault="00847F3F" w:rsidP="00847F3F">
      <w:pPr>
        <w:pStyle w:val="MDPI43tablefooter"/>
        <w:rPr>
          <w:lang w:val="en-GB"/>
        </w:rPr>
      </w:pPr>
      <w:r w:rsidRPr="002D1424">
        <w:t>MET-min/week</w:t>
      </w:r>
      <w:r w:rsidRPr="006B255F">
        <w:t>: metabolic equivalent</w:t>
      </w:r>
      <w:r>
        <w:t xml:space="preserve"> task</w:t>
      </w:r>
      <w:r w:rsidRPr="00E13842">
        <w:t xml:space="preserve"> minute</w:t>
      </w:r>
      <w:r>
        <w:t>s</w:t>
      </w:r>
      <w:r w:rsidRPr="00E13842">
        <w:t xml:space="preserve"> </w:t>
      </w:r>
      <w:r>
        <w:t xml:space="preserve">per </w:t>
      </w:r>
      <w:r w:rsidRPr="00E13842">
        <w:t>week</w:t>
      </w:r>
      <w:r w:rsidRPr="006B255F">
        <w:t xml:space="preserve">; </w:t>
      </w:r>
      <w:r w:rsidRPr="00732A60">
        <w:rPr>
          <w:lang w:val="en-GB"/>
        </w:rPr>
        <w:t>95%CI: 95% confidence interval</w:t>
      </w:r>
      <w:r>
        <w:rPr>
          <w:lang w:val="en-GB"/>
        </w:rPr>
        <w:t>;</w:t>
      </w:r>
      <w:r w:rsidRPr="00732A60">
        <w:rPr>
          <w:lang w:val="en-GB"/>
        </w:rPr>
        <w:t xml:space="preserve"> </w:t>
      </w:r>
      <w:r w:rsidRPr="000E2A8A">
        <w:rPr>
          <w:lang w:val="en-GB"/>
        </w:rPr>
        <w:t xml:space="preserve">*: </w:t>
      </w:r>
      <w:r w:rsidRPr="008B46C5">
        <w:rPr>
          <w:i/>
          <w:iCs/>
          <w:lang w:val="en-GB"/>
        </w:rPr>
        <w:t>p</w:t>
      </w:r>
      <w:r>
        <w:rPr>
          <w:lang w:val="en-GB"/>
        </w:rPr>
        <w:t xml:space="preserve"> </w:t>
      </w:r>
      <w:r w:rsidRPr="000E2A8A">
        <w:rPr>
          <w:lang w:val="en-GB"/>
        </w:rPr>
        <w:t xml:space="preserve">&lt;0.05; </w:t>
      </w:r>
      <w:r>
        <w:rPr>
          <w:lang w:val="en-GB"/>
        </w:rPr>
        <w:t>*</w:t>
      </w:r>
      <w:r w:rsidRPr="000E2A8A">
        <w:rPr>
          <w:lang w:val="en-GB"/>
        </w:rPr>
        <w:t>*</w:t>
      </w:r>
      <w:r>
        <w:rPr>
          <w:lang w:val="en-GB"/>
        </w:rPr>
        <w:t xml:space="preserve">: </w:t>
      </w:r>
      <w:r w:rsidRPr="000E2A8A">
        <w:rPr>
          <w:lang w:val="en-GB"/>
        </w:rPr>
        <w:t xml:space="preserve">significant </w:t>
      </w:r>
      <w:r w:rsidRPr="008B46C5">
        <w:rPr>
          <w:i/>
          <w:iCs/>
          <w:lang w:val="en-GB"/>
        </w:rPr>
        <w:t>p</w:t>
      </w:r>
      <w:r w:rsidRPr="000E2A8A">
        <w:rPr>
          <w:lang w:val="en-GB"/>
        </w:rPr>
        <w:t>-value (</w:t>
      </w:r>
      <w:r>
        <w:rPr>
          <w:lang w:val="en-GB"/>
        </w:rPr>
        <w:t>&lt;</w:t>
      </w:r>
      <w:r w:rsidRPr="000E2A8A">
        <w:rPr>
          <w:lang w:val="en-GB"/>
        </w:rPr>
        <w:t>0.00625</w:t>
      </w:r>
      <w:r>
        <w:rPr>
          <w:lang w:val="en-GB"/>
        </w:rPr>
        <w:t xml:space="preserve">) </w:t>
      </w:r>
      <w:r w:rsidRPr="000E2A8A">
        <w:rPr>
          <w:lang w:val="en-GB"/>
        </w:rPr>
        <w:t xml:space="preserve">after Bonferroni </w:t>
      </w:r>
      <w:r>
        <w:rPr>
          <w:lang w:val="en-GB"/>
        </w:rPr>
        <w:t>correction</w:t>
      </w:r>
      <w:r w:rsidRPr="000E2A8A">
        <w:rPr>
          <w:lang w:val="en-GB"/>
        </w:rPr>
        <w:t>)</w:t>
      </w:r>
      <w:r>
        <w:rPr>
          <w:lang w:val="en-GB"/>
        </w:rPr>
        <w:t>.</w:t>
      </w:r>
    </w:p>
    <w:p w14:paraId="1AF33533" w14:textId="77777777" w:rsidR="00712E2E" w:rsidRDefault="00712E2E"/>
    <w:sectPr w:rsidR="00712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A9"/>
    <w:rsid w:val="004B3CA9"/>
    <w:rsid w:val="00616C10"/>
    <w:rsid w:val="00712E2E"/>
    <w:rsid w:val="00847F3F"/>
    <w:rsid w:val="009E2C74"/>
    <w:rsid w:val="00E9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46C59"/>
  <w15:chartTrackingRefBased/>
  <w15:docId w15:val="{D6B4C579-7636-4644-BFF9-A4ABA56A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7F3F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val="en-US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3CA9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hu-HU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A9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hu-HU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A9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hu-HU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A9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hu-HU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A9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hu-HU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A9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hu-HU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A9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hu-HU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A9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hu-HU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A9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hu-HU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A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A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A9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hu-HU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B3C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A9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hu-HU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B3C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A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hu-HU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B3C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A9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2"/>
      <w:szCs w:val="22"/>
      <w:lang w:val="hu-HU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B3CA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hu-HU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A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A9"/>
    <w:rPr>
      <w:b/>
      <w:bCs/>
      <w:smallCaps/>
      <w:color w:val="2F5496" w:themeColor="accent1" w:themeShade="BF"/>
      <w:spacing w:val="5"/>
    </w:rPr>
  </w:style>
  <w:style w:type="paragraph" w:customStyle="1" w:styleId="MDPI41tablecaption">
    <w:name w:val="MDPI_4.1_table_caption"/>
    <w:qFormat/>
    <w:rsid w:val="00847F3F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val="en-US" w:eastAsia="de-DE" w:bidi="en-US"/>
      <w14:ligatures w14:val="none"/>
    </w:rPr>
  </w:style>
  <w:style w:type="paragraph" w:customStyle="1" w:styleId="MDPI42tablebody">
    <w:name w:val="MDPI_4.2_table_body"/>
    <w:qFormat/>
    <w:rsid w:val="00847F3F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val="en-US" w:eastAsia="de-DE" w:bidi="en-US"/>
      <w14:ligatures w14:val="none"/>
    </w:rPr>
  </w:style>
  <w:style w:type="paragraph" w:customStyle="1" w:styleId="MDPI43tablefooter">
    <w:name w:val="MDPI_4.3_table_footer"/>
    <w:next w:val="Normal"/>
    <w:qFormat/>
    <w:rsid w:val="00847F3F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val="en-US" w:eastAsia="de-DE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Pikó Péter</dc:creator>
  <cp:keywords/>
  <dc:description/>
  <cp:lastModifiedBy>MDPI-023</cp:lastModifiedBy>
  <cp:revision>4</cp:revision>
  <dcterms:created xsi:type="dcterms:W3CDTF">2024-02-19T08:08:00Z</dcterms:created>
  <dcterms:modified xsi:type="dcterms:W3CDTF">2024-03-08T13:42:00Z</dcterms:modified>
</cp:coreProperties>
</file>