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Palatino Linotype" w:cs="Palatino Linotype" w:eastAsia="Palatino Linotype" w:hAnsi="Palatino Linotype"/>
          <w:sz w:val="18"/>
          <w:szCs w:val="18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18"/>
          <w:szCs w:val="18"/>
          <w:rtl w:val="0"/>
        </w:rPr>
        <w:t xml:space="preserve">Table S1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Palatino Linotype" w:cs="Palatino Linotype" w:eastAsia="Palatino Linotype" w:hAnsi="Palatino Linotype"/>
          <w:sz w:val="18"/>
          <w:szCs w:val="18"/>
          <w:rtl w:val="0"/>
        </w:rPr>
        <w:t xml:space="preserve"> Study design</w:t>
      </w:r>
    </w:p>
    <w:tbl>
      <w:tblPr>
        <w:tblStyle w:val="Table1"/>
        <w:tblW w:w="463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10"/>
        <w:gridCol w:w="645"/>
        <w:gridCol w:w="480"/>
        <w:gridCol w:w="480"/>
        <w:gridCol w:w="495"/>
        <w:gridCol w:w="645"/>
        <w:gridCol w:w="480"/>
        <w:tblGridChange w:id="0">
          <w:tblGrid>
            <w:gridCol w:w="1410"/>
            <w:gridCol w:w="645"/>
            <w:gridCol w:w="480"/>
            <w:gridCol w:w="480"/>
            <w:gridCol w:w="495"/>
            <w:gridCol w:w="645"/>
            <w:gridCol w:w="480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Number of replicates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500" w:hRule="atLeast"/>
        </w:trPr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Location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C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E</w:t>
            </w:r>
          </w:p>
        </w:tc>
      </w:tr>
      <w:tr>
        <w:trPr>
          <w:trHeight w:val="75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Visual census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Herbivores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9</w:t>
            </w:r>
          </w:p>
        </w:tc>
      </w:tr>
      <w:tr>
        <w:trPr>
          <w:trHeight w:val="48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Benthos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9</w:t>
            </w:r>
          </w:p>
        </w:tc>
      </w:tr>
      <w:tr>
        <w:trPr>
          <w:trHeight w:val="78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line="276" w:lineRule="auto"/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b w:val="1"/>
                <w:sz w:val="20"/>
                <w:szCs w:val="20"/>
                <w:rtl w:val="0"/>
              </w:rPr>
              <w:t xml:space="preserve">Macroalgae assays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Single choice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tcBorders>
              <w:lef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trHeight w:val="755" w:hRule="atLeast"/>
        </w:trPr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Multiple choice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line="276" w:lineRule="auto"/>
              <w:jc w:val="right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line="276" w:lineRule="auto"/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Pr>
      <w:lang w:val="en-GB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+rys/e/k5PjSMDhi4e4jM3dW7w==">AMUW2mUcLXoVtbKi2mL23nite+4076bTQPnn4gwUqxl6lbwXw4ES5aSGeiycSqqm4Gmkgsq/myObWGkdVf64vt5O8AKAwdYozeOVsOoy781xOmytybCi0Os=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2021-02-07T20:22:00Z</dcterms:created>
  <dc:creator>C. Staab</dc:creator>
</cp:coreProperties>
</file>