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E009F" w:rsidRPr="004D2D8A" w:rsidRDefault="00EE009F" w:rsidP="00EE009F">
      <w:pPr>
        <w:pStyle w:val="MDPI12title"/>
        <w:spacing w:line="240" w:lineRule="atLeast"/>
        <w:jc w:val="center"/>
      </w:pPr>
      <w:r>
        <w:t>Supplementary</w:t>
      </w:r>
      <w:r w:rsidRPr="00EE009F">
        <w:t xml:space="preserve"> Material</w:t>
      </w:r>
      <w:r>
        <w:t>s</w:t>
      </w:r>
    </w:p>
    <w:p w:rsidR="00EE009F" w:rsidRPr="00737B50" w:rsidRDefault="00EE009F" w:rsidP="00EE009F">
      <w:pPr>
        <w:pStyle w:val="MDPI12title"/>
        <w:spacing w:line="240" w:lineRule="atLeast"/>
      </w:pPr>
      <w:r w:rsidRPr="00737B50">
        <w:t>Integrated Piezoelectric AlN Thin Film with SU-8/PDMS Supporting Layer for Flexible Sensor Array</w:t>
      </w:r>
    </w:p>
    <w:p w:rsidR="00EE009F" w:rsidRPr="004D2D8A" w:rsidRDefault="00EE009F" w:rsidP="00EE009F">
      <w:pPr>
        <w:pStyle w:val="MDPI13authornames"/>
      </w:pPr>
      <w:r w:rsidRPr="00B9377C">
        <w:rPr>
          <w:color w:val="auto"/>
        </w:rPr>
        <w:t xml:space="preserve">Hong Goo Yeo </w:t>
      </w:r>
      <w:r w:rsidRPr="004D2D8A">
        <w:rPr>
          <w:vertAlign w:val="superscript"/>
        </w:rPr>
        <w:t>1</w:t>
      </w:r>
      <w:r>
        <w:rPr>
          <w:vertAlign w:val="superscript"/>
        </w:rPr>
        <w:t>,2</w:t>
      </w:r>
      <w:r w:rsidRPr="004D2D8A">
        <w:t xml:space="preserve">, </w:t>
      </w:r>
      <w:r w:rsidRPr="00737B50">
        <w:t>Joontaek Jung</w:t>
      </w:r>
      <w:r w:rsidRPr="004D2D8A">
        <w:t xml:space="preserve"> </w:t>
      </w:r>
      <w:r w:rsidRPr="00737B50">
        <w:rPr>
          <w:vertAlign w:val="superscript"/>
        </w:rPr>
        <w:t>1,2,3</w:t>
      </w:r>
      <w:r w:rsidRPr="004D2D8A">
        <w:t xml:space="preserve"> </w:t>
      </w:r>
      <w:r>
        <w:t xml:space="preserve">, MinKyung Sim </w:t>
      </w:r>
      <w:r w:rsidRPr="00737B50">
        <w:rPr>
          <w:vertAlign w:val="superscript"/>
        </w:rPr>
        <w:t>4</w:t>
      </w:r>
      <w:r>
        <w:t xml:space="preserve">, Jae Eun Jang </w:t>
      </w:r>
      <w:r w:rsidRPr="00737B50">
        <w:rPr>
          <w:vertAlign w:val="superscript"/>
        </w:rPr>
        <w:t>4</w:t>
      </w:r>
      <w:r>
        <w:t xml:space="preserve"> </w:t>
      </w:r>
      <w:r w:rsidRPr="004D2D8A">
        <w:t xml:space="preserve">and </w:t>
      </w:r>
      <w:r>
        <w:t>Hongsoo Choi</w:t>
      </w:r>
      <w:r w:rsidRPr="004D2D8A">
        <w:t xml:space="preserve"> </w:t>
      </w:r>
      <w:r w:rsidRPr="00737B50">
        <w:rPr>
          <w:vertAlign w:val="superscript"/>
        </w:rPr>
        <w:t>1,</w:t>
      </w:r>
      <w:r w:rsidRPr="004D2D8A">
        <w:rPr>
          <w:vertAlign w:val="superscript"/>
        </w:rPr>
        <w:t>2,</w:t>
      </w:r>
      <w:r w:rsidRPr="004D2D8A">
        <w:t>*</w:t>
      </w:r>
    </w:p>
    <w:p w:rsidR="004A0474" w:rsidRDefault="00EE009F" w:rsidP="00EE009F">
      <w:pPr>
        <w:pStyle w:val="MDPI16affiliation"/>
      </w:pPr>
      <w:r w:rsidRPr="004D2D8A">
        <w:rPr>
          <w:vertAlign w:val="superscript"/>
        </w:rPr>
        <w:t>1</w:t>
      </w:r>
      <w:r w:rsidRPr="004D2D8A">
        <w:tab/>
      </w:r>
      <w:r w:rsidRPr="00737B50">
        <w:t>Department of Robotics Engineering, DGIST, Daegu, 42988, Korea</w:t>
      </w:r>
    </w:p>
    <w:p w:rsidR="00EE009F" w:rsidRDefault="00EE009F" w:rsidP="00EE009F">
      <w:pPr>
        <w:pStyle w:val="MDPI16affiliation"/>
        <w:rPr>
          <w:color w:val="auto"/>
        </w:rPr>
      </w:pPr>
      <w:r w:rsidRPr="004D2D8A">
        <w:rPr>
          <w:szCs w:val="20"/>
          <w:vertAlign w:val="superscript"/>
        </w:rPr>
        <w:t>2</w:t>
      </w:r>
      <w:r w:rsidRPr="004D2D8A">
        <w:rPr>
          <w:szCs w:val="20"/>
        </w:rPr>
        <w:tab/>
      </w:r>
      <w:r w:rsidRPr="00B9377C">
        <w:rPr>
          <w:color w:val="auto"/>
        </w:rPr>
        <w:t>DGIST-ETH Microrobot research center, DGIST, Daegu 42988, Republic of Korea</w:t>
      </w:r>
    </w:p>
    <w:p w:rsidR="00EE009F" w:rsidRDefault="00EE009F" w:rsidP="00EE009F">
      <w:pPr>
        <w:pStyle w:val="MDPI16affiliation"/>
        <w:ind w:leftChars="50" w:left="100" w:firstLineChars="100" w:firstLine="180"/>
        <w:rPr>
          <w:color w:val="auto"/>
        </w:rPr>
      </w:pPr>
      <w:r w:rsidRPr="004A0474">
        <w:t>hgyeo@dgist.ac.kr</w:t>
      </w:r>
      <w:r w:rsidRPr="00B9377C">
        <w:rPr>
          <w:color w:val="auto"/>
        </w:rPr>
        <w:t xml:space="preserve"> (H</w:t>
      </w:r>
      <w:r>
        <w:rPr>
          <w:color w:val="auto"/>
        </w:rPr>
        <w:t>.G.Y.)</w:t>
      </w:r>
    </w:p>
    <w:p w:rsidR="00EE009F" w:rsidRPr="00B9377C" w:rsidRDefault="00EE009F" w:rsidP="00EE009F">
      <w:pPr>
        <w:pStyle w:val="MDPI16affiliation"/>
        <w:rPr>
          <w:color w:val="auto"/>
        </w:rPr>
      </w:pPr>
      <w:r w:rsidRPr="00B9377C">
        <w:rPr>
          <w:color w:val="auto"/>
          <w:vertAlign w:val="superscript"/>
        </w:rPr>
        <w:t>3</w:t>
      </w:r>
      <w:r w:rsidRPr="00B9377C">
        <w:rPr>
          <w:color w:val="auto"/>
        </w:rPr>
        <w:tab/>
      </w:r>
      <w:r w:rsidRPr="00B34890">
        <w:rPr>
          <w:rFonts w:ascii="Times New Roman" w:hAnsi="Times New Roman"/>
          <w:sz w:val="22"/>
        </w:rPr>
        <w:t>Department of Silicon Components, CEA-Leti, Grenoble, 38054, France</w:t>
      </w:r>
    </w:p>
    <w:p w:rsidR="00EE009F" w:rsidRPr="00B9377C" w:rsidRDefault="00EE009F" w:rsidP="00EE009F">
      <w:pPr>
        <w:pStyle w:val="MDPI16affiliation"/>
        <w:ind w:left="0" w:firstLineChars="150" w:firstLine="270"/>
        <w:rPr>
          <w:rFonts w:eastAsiaTheme="minorEastAsia"/>
          <w:color w:val="auto"/>
          <w:lang w:eastAsia="ko-KR"/>
        </w:rPr>
      </w:pPr>
      <w:r w:rsidRPr="00737B50">
        <w:t>Joontaek.JUNG@cea.fr</w:t>
      </w:r>
      <w:r>
        <w:rPr>
          <w:rFonts w:eastAsiaTheme="minorEastAsia"/>
          <w:color w:val="auto"/>
          <w:lang w:eastAsia="ko-KR"/>
        </w:rPr>
        <w:t xml:space="preserve"> (J.J.)</w:t>
      </w:r>
    </w:p>
    <w:p w:rsidR="00EE009F" w:rsidRPr="00B9377C" w:rsidRDefault="00EE009F" w:rsidP="00EE009F">
      <w:pPr>
        <w:pStyle w:val="MDPI16affiliation"/>
        <w:rPr>
          <w:color w:val="auto"/>
        </w:rPr>
      </w:pPr>
      <w:r>
        <w:rPr>
          <w:color w:val="auto"/>
          <w:vertAlign w:val="superscript"/>
        </w:rPr>
        <w:t>4</w:t>
      </w:r>
      <w:r w:rsidRPr="00B9377C">
        <w:rPr>
          <w:color w:val="auto"/>
        </w:rPr>
        <w:tab/>
      </w:r>
      <w:r w:rsidRPr="00737B50">
        <w:rPr>
          <w:color w:val="auto"/>
        </w:rPr>
        <w:t>Department of Information and Communication Engineering, DGIST, Daegu, 42988, Korea</w:t>
      </w:r>
    </w:p>
    <w:p w:rsidR="00EE009F" w:rsidRPr="00737B50" w:rsidRDefault="00EE009F" w:rsidP="00EE009F">
      <w:pPr>
        <w:pStyle w:val="MDPI16affiliation"/>
        <w:ind w:left="0" w:firstLineChars="150" w:firstLine="270"/>
        <w:rPr>
          <w:rFonts w:eastAsiaTheme="minorEastAsia"/>
          <w:color w:val="auto"/>
          <w:lang w:eastAsia="ko-KR"/>
        </w:rPr>
      </w:pPr>
      <w:r w:rsidRPr="00737B50">
        <w:t>mksim@dgist.ac.kr</w:t>
      </w:r>
      <w:r>
        <w:rPr>
          <w:rFonts w:eastAsiaTheme="minorEastAsia"/>
          <w:color w:val="auto"/>
          <w:lang w:eastAsia="ko-KR"/>
        </w:rPr>
        <w:t xml:space="preserve"> (M.S</w:t>
      </w:r>
      <w:r w:rsidRPr="00B9377C">
        <w:rPr>
          <w:rFonts w:eastAsiaTheme="minorEastAsia"/>
          <w:color w:val="auto"/>
          <w:lang w:eastAsia="ko-KR"/>
        </w:rPr>
        <w:t xml:space="preserve">.); </w:t>
      </w:r>
      <w:r w:rsidRPr="00737B50">
        <w:t>jang1@dgist.ac.kr</w:t>
      </w:r>
      <w:r w:rsidRPr="00B9377C">
        <w:rPr>
          <w:rFonts w:eastAsiaTheme="minorEastAsia" w:hint="eastAsia"/>
          <w:color w:val="auto"/>
          <w:lang w:eastAsia="ko-KR"/>
        </w:rPr>
        <w:t xml:space="preserve"> </w:t>
      </w:r>
      <w:r>
        <w:rPr>
          <w:rFonts w:eastAsiaTheme="minorEastAsia"/>
          <w:color w:val="auto"/>
          <w:lang w:eastAsia="ko-KR"/>
        </w:rPr>
        <w:t>(J.E.J</w:t>
      </w:r>
      <w:r w:rsidRPr="00B9377C">
        <w:rPr>
          <w:rFonts w:eastAsiaTheme="minorEastAsia"/>
          <w:color w:val="auto"/>
          <w:lang w:eastAsia="ko-KR"/>
        </w:rPr>
        <w:t>.)</w:t>
      </w:r>
    </w:p>
    <w:p w:rsidR="00EE009F" w:rsidRDefault="00EE009F" w:rsidP="00EE009F">
      <w:pPr>
        <w:pStyle w:val="MDPI14history"/>
        <w:spacing w:before="0"/>
        <w:ind w:left="311" w:hanging="198"/>
        <w:rPr>
          <w:color w:val="auto"/>
        </w:rPr>
      </w:pPr>
      <w:r w:rsidRPr="004D2D8A">
        <w:rPr>
          <w:b/>
        </w:rPr>
        <w:t>*</w:t>
      </w:r>
      <w:r w:rsidRPr="004D2D8A">
        <w:tab/>
        <w:t xml:space="preserve">Correspondence: </w:t>
      </w:r>
      <w:r>
        <w:t>mems@dgist.ac.kr</w:t>
      </w:r>
      <w:r w:rsidRPr="004D2D8A">
        <w:t xml:space="preserve">; </w:t>
      </w:r>
      <w:r>
        <w:t xml:space="preserve">Tel.: </w:t>
      </w:r>
      <w:r w:rsidRPr="00B9377C">
        <w:rPr>
          <w:color w:val="auto"/>
        </w:rPr>
        <w:t>+82-53-785-6212 (H.C.)</w:t>
      </w:r>
    </w:p>
    <w:p w:rsidR="009C296C" w:rsidRDefault="009C296C" w:rsidP="009C296C">
      <w:pPr>
        <w:spacing w:after="0" w:line="260" w:lineRule="atLeast"/>
        <w:ind w:firstLine="425"/>
        <w:rPr>
          <w:rFonts w:ascii="Palatino Linotype" w:hAnsi="Palatino Linotype"/>
          <w:lang w:eastAsia="de-DE" w:bidi="en-US"/>
        </w:rPr>
      </w:pPr>
    </w:p>
    <w:p w:rsidR="00D4483F" w:rsidRDefault="00D4483F" w:rsidP="009C296C">
      <w:pPr>
        <w:spacing w:after="0" w:line="260" w:lineRule="atLeast"/>
        <w:ind w:firstLine="425"/>
        <w:rPr>
          <w:rFonts w:ascii="Palatino Linotype" w:hAnsi="Palatino Linotype" w:cs="Times New Roman"/>
          <w:b/>
          <w:sz w:val="24"/>
          <w:szCs w:val="24"/>
        </w:rPr>
      </w:pPr>
    </w:p>
    <w:p w:rsidR="009C296C" w:rsidRDefault="009C296C" w:rsidP="009C296C">
      <w:pPr>
        <w:spacing w:after="0" w:line="260" w:lineRule="atLeast"/>
        <w:ind w:firstLine="425"/>
        <w:rPr>
          <w:rFonts w:ascii="Palatino Linotype" w:hAnsi="Palatino Linotype" w:cs="Times New Roman"/>
          <w:b/>
          <w:sz w:val="24"/>
          <w:szCs w:val="24"/>
        </w:rPr>
      </w:pPr>
      <w:r w:rsidRPr="009C296C">
        <w:rPr>
          <w:rFonts w:ascii="Palatino Linotype" w:hAnsi="Palatino Linotype" w:cs="Times New Roman"/>
          <w:b/>
          <w:sz w:val="24"/>
          <w:szCs w:val="24"/>
        </w:rPr>
        <w:t>Calculation for the neutral axis of tactile sensor based on AlN</w:t>
      </w:r>
    </w:p>
    <w:p w:rsidR="00A21323" w:rsidRDefault="00A21323" w:rsidP="009C296C">
      <w:pPr>
        <w:spacing w:after="0" w:line="260" w:lineRule="atLeast"/>
        <w:ind w:firstLine="425"/>
        <w:rPr>
          <w:rFonts w:ascii="Palatino Linotype" w:hAnsi="Palatino Linotype" w:cs="Times New Roman"/>
          <w:b/>
          <w:sz w:val="24"/>
          <w:szCs w:val="24"/>
        </w:rPr>
      </w:pPr>
    </w:p>
    <w:p w:rsidR="009C296C" w:rsidRPr="009C296C" w:rsidRDefault="009C296C" w:rsidP="00A21323">
      <w:pPr>
        <w:spacing w:after="0" w:line="260" w:lineRule="atLeast"/>
        <w:rPr>
          <w:rFonts w:ascii="Palatino Linotype" w:hAnsi="Palatino Linotype" w:cs="Times New Roman"/>
          <w:b/>
          <w:szCs w:val="24"/>
        </w:rPr>
      </w:pPr>
      <w:r w:rsidRPr="009C296C">
        <w:rPr>
          <w:rFonts w:ascii="Palatino Linotype" w:hAnsi="Palatino Linotype" w:cs="Times New Roman"/>
          <w:szCs w:val="24"/>
        </w:rPr>
        <w:t>The mechanical neutral axial (Z) can be calculated as follows:</w:t>
      </w:r>
    </w:p>
    <w:p w:rsidR="009C296C" w:rsidRPr="004A0474" w:rsidRDefault="009C296C" w:rsidP="004A0474">
      <w:pPr>
        <w:spacing w:after="0" w:line="276" w:lineRule="auto"/>
        <w:ind w:firstLine="800"/>
        <w:rPr>
          <w:rFonts w:ascii="Palatino Linotype" w:hAnsi="Palatino Linotype" w:cs="Times New Roman"/>
          <w:szCs w:val="20"/>
        </w:rPr>
      </w:pPr>
      <m:oMath>
        <m:r>
          <m:rPr>
            <m:sty m:val="p"/>
          </m:rPr>
          <w:rPr>
            <w:rFonts w:ascii="Cambria Math" w:hAnsi="Cambria Math" w:cs="Times New Roman"/>
            <w:szCs w:val="20"/>
          </w:rPr>
          <m:t>Z=</m:t>
        </m:r>
        <m:f>
          <m:fPr>
            <m:ctrlPr>
              <w:rPr>
                <w:rFonts w:ascii="Cambria Math" w:hAnsi="Cambria Math" w:cs="Times New Roman"/>
                <w:szCs w:val="20"/>
              </w:rPr>
            </m:ctrlPr>
          </m:fPr>
          <m:num>
            <m:nary>
              <m:naryPr>
                <m:chr m:val="∑"/>
                <m:limLoc m:val="subSup"/>
                <m:ctrlPr>
                  <w:rPr>
                    <w:rFonts w:ascii="Cambria Math" w:hAnsi="Cambria Math" w:cs="Times New Roman"/>
                    <w:i/>
                    <w:szCs w:val="20"/>
                  </w:rPr>
                </m:ctrlPr>
              </m:naryPr>
              <m:sub>
                <m:r>
                  <w:rPr>
                    <w:rFonts w:ascii="Cambria Math" w:hAnsi="Cambria Math" w:cs="Times New Roman"/>
                    <w:szCs w:val="20"/>
                  </w:rPr>
                  <m:t>i=1</m:t>
                </m:r>
              </m:sub>
              <m:sup>
                <m:r>
                  <w:rPr>
                    <w:rFonts w:ascii="Cambria Math" w:hAnsi="Cambria Math" w:cs="Times New Roman"/>
                    <w:szCs w:val="20"/>
                  </w:rPr>
                  <m:t>n</m:t>
                </m:r>
              </m:sup>
              <m:e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Cs w:val="20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Cs w:val="20"/>
                      </w:rPr>
                      <m:t>Y</m:t>
                    </m:r>
                  </m:e>
                  <m:sub>
                    <m:r>
                      <w:rPr>
                        <w:rFonts w:ascii="Cambria Math" w:hAnsi="Cambria Math" w:cs="Times New Roman"/>
                        <w:szCs w:val="20"/>
                      </w:rPr>
                      <m:t>i</m:t>
                    </m:r>
                  </m:sub>
                </m:sSub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Cs w:val="20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Cs w:val="20"/>
                      </w:rPr>
                      <m:t>h</m:t>
                    </m:r>
                  </m:e>
                  <m:sub>
                    <m:r>
                      <w:rPr>
                        <w:rFonts w:ascii="Cambria Math" w:hAnsi="Cambria Math" w:cs="Times New Roman"/>
                        <w:szCs w:val="20"/>
                      </w:rPr>
                      <m:t>i</m:t>
                    </m:r>
                  </m:sub>
                </m:sSub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Cs w:val="20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Cs w:val="20"/>
                      </w:rPr>
                      <m:t>z</m:t>
                    </m:r>
                  </m:e>
                  <m:sub>
                    <m:r>
                      <w:rPr>
                        <w:rFonts w:ascii="Cambria Math" w:hAnsi="Cambria Math" w:cs="Times New Roman"/>
                        <w:szCs w:val="20"/>
                      </w:rPr>
                      <m:t>i</m:t>
                    </m:r>
                  </m:sub>
                </m:sSub>
              </m:e>
            </m:nary>
          </m:num>
          <m:den>
            <m:nary>
              <m:naryPr>
                <m:chr m:val="∑"/>
                <m:limLoc m:val="subSup"/>
                <m:ctrlPr>
                  <w:rPr>
                    <w:rFonts w:ascii="Cambria Math" w:hAnsi="Cambria Math" w:cs="Times New Roman"/>
                    <w:i/>
                    <w:szCs w:val="20"/>
                  </w:rPr>
                </m:ctrlPr>
              </m:naryPr>
              <m:sub>
                <m:r>
                  <w:rPr>
                    <w:rFonts w:ascii="Cambria Math" w:hAnsi="Cambria Math" w:cs="Times New Roman"/>
                    <w:szCs w:val="20"/>
                  </w:rPr>
                  <m:t>i=1</m:t>
                </m:r>
              </m:sub>
              <m:sup>
                <m:r>
                  <w:rPr>
                    <w:rFonts w:ascii="Cambria Math" w:hAnsi="Cambria Math" w:cs="Times New Roman"/>
                    <w:szCs w:val="20"/>
                  </w:rPr>
                  <m:t>n</m:t>
                </m:r>
              </m:sup>
              <m:e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Cs w:val="20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Cs w:val="20"/>
                      </w:rPr>
                      <m:t>Y</m:t>
                    </m:r>
                  </m:e>
                  <m:sub>
                    <m:r>
                      <w:rPr>
                        <w:rFonts w:ascii="Cambria Math" w:hAnsi="Cambria Math" w:cs="Times New Roman"/>
                        <w:szCs w:val="20"/>
                      </w:rPr>
                      <m:t>i</m:t>
                    </m:r>
                  </m:sub>
                </m:sSub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Cs w:val="20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Cs w:val="20"/>
                      </w:rPr>
                      <m:t>h</m:t>
                    </m:r>
                  </m:e>
                  <m:sub>
                    <m:r>
                      <w:rPr>
                        <w:rFonts w:ascii="Cambria Math" w:hAnsi="Cambria Math" w:cs="Times New Roman"/>
                        <w:szCs w:val="20"/>
                      </w:rPr>
                      <m:t>i</m:t>
                    </m:r>
                  </m:sub>
                </m:sSub>
              </m:e>
            </m:nary>
          </m:den>
        </m:f>
      </m:oMath>
      <w:r w:rsidR="00A21323" w:rsidRPr="004A0474">
        <w:rPr>
          <w:rFonts w:ascii="Palatino Linotype" w:hAnsi="Palatino Linotype" w:cs="Times New Roman"/>
          <w:szCs w:val="20"/>
        </w:rPr>
        <w:tab/>
      </w:r>
      <w:r w:rsidR="00A21323" w:rsidRPr="004A0474">
        <w:rPr>
          <w:rFonts w:ascii="Palatino Linotype" w:hAnsi="Palatino Linotype" w:cs="Times New Roman"/>
          <w:szCs w:val="20"/>
        </w:rPr>
        <w:tab/>
      </w:r>
      <w:r w:rsidRPr="004A0474">
        <w:rPr>
          <w:rFonts w:ascii="Palatino Linotype" w:hAnsi="Palatino Linotype" w:cs="Times New Roman"/>
          <w:szCs w:val="20"/>
        </w:rPr>
        <w:t>(</w:t>
      </w:r>
      <w:r w:rsidR="00BE7D6A" w:rsidRPr="004A0474">
        <w:rPr>
          <w:rFonts w:ascii="Palatino Linotype" w:hAnsi="Palatino Linotype" w:cs="Times New Roman"/>
          <w:szCs w:val="20"/>
        </w:rPr>
        <w:t>S</w:t>
      </w:r>
      <w:r w:rsidRPr="004A0474">
        <w:rPr>
          <w:rFonts w:ascii="Palatino Linotype" w:hAnsi="Palatino Linotype" w:cs="Times New Roman"/>
          <w:szCs w:val="20"/>
        </w:rPr>
        <w:t>1)</w:t>
      </w:r>
    </w:p>
    <w:p w:rsidR="009C296C" w:rsidRDefault="009C296C" w:rsidP="00A21323">
      <w:pPr>
        <w:spacing w:after="0" w:line="260" w:lineRule="atLeast"/>
        <w:rPr>
          <w:rFonts w:ascii="Palatino Linotype" w:hAnsi="Palatino Linotype" w:cs="Times New Roman"/>
          <w:szCs w:val="24"/>
        </w:rPr>
      </w:pPr>
      <w:r w:rsidRPr="009C296C">
        <w:rPr>
          <w:rFonts w:ascii="Palatino Linotype" w:hAnsi="Palatino Linotype" w:cs="Times New Roman"/>
          <w:szCs w:val="24"/>
        </w:rPr>
        <w:t>Where n is the total number of layers, z</w:t>
      </w:r>
      <w:r w:rsidRPr="009C296C">
        <w:rPr>
          <w:rFonts w:ascii="Palatino Linotype" w:hAnsi="Palatino Linotype" w:cs="Times New Roman"/>
          <w:szCs w:val="24"/>
          <w:vertAlign w:val="subscript"/>
        </w:rPr>
        <w:t>i</w:t>
      </w:r>
      <w:r w:rsidRPr="009C296C">
        <w:rPr>
          <w:rFonts w:ascii="Palatino Linotype" w:hAnsi="Palatino Linotype" w:cs="Times New Roman"/>
          <w:szCs w:val="24"/>
        </w:rPr>
        <w:t xml:space="preserve"> is the height of centroid of the layer i, hi is the thickness of the layer i and Y</w:t>
      </w:r>
      <w:r w:rsidRPr="009C296C">
        <w:rPr>
          <w:rFonts w:ascii="Palatino Linotype" w:hAnsi="Palatino Linotype" w:cs="Times New Roman"/>
          <w:szCs w:val="24"/>
          <w:vertAlign w:val="subscript"/>
        </w:rPr>
        <w:t>i</w:t>
      </w:r>
      <w:r w:rsidRPr="009C296C">
        <w:rPr>
          <w:rFonts w:ascii="Palatino Linotype" w:hAnsi="Palatino Linotype" w:cs="Times New Roman"/>
          <w:szCs w:val="24"/>
        </w:rPr>
        <w:t xml:space="preserve"> is Young’s modulus of the layer i. For AlN based tactile sensor, the Young’s modulus and thickness of each layers are: Y</w:t>
      </w:r>
      <w:r w:rsidRPr="009C296C">
        <w:rPr>
          <w:rFonts w:ascii="Palatino Linotype" w:hAnsi="Palatino Linotype" w:cs="Times New Roman"/>
          <w:szCs w:val="24"/>
          <w:vertAlign w:val="subscript"/>
        </w:rPr>
        <w:t xml:space="preserve">AlN </w:t>
      </w:r>
      <w:r w:rsidRPr="009C296C">
        <w:rPr>
          <w:rFonts w:ascii="Palatino Linotype" w:hAnsi="Palatino Linotype" w:cs="Times New Roman"/>
          <w:szCs w:val="24"/>
        </w:rPr>
        <w:t>= 330 GPa, Y</w:t>
      </w:r>
      <w:r w:rsidRPr="009C296C">
        <w:rPr>
          <w:rFonts w:ascii="Palatino Linotype" w:hAnsi="Palatino Linotype" w:cs="Times New Roman"/>
          <w:szCs w:val="24"/>
          <w:vertAlign w:val="subscript"/>
        </w:rPr>
        <w:t xml:space="preserve">PDMS </w:t>
      </w:r>
      <w:r w:rsidRPr="009C296C">
        <w:rPr>
          <w:rFonts w:ascii="Palatino Linotype" w:hAnsi="Palatino Linotype" w:cs="Times New Roman"/>
          <w:szCs w:val="24"/>
        </w:rPr>
        <w:t>= 0.87 GPa, Y</w:t>
      </w:r>
      <w:r w:rsidRPr="009C296C">
        <w:rPr>
          <w:rFonts w:ascii="Palatino Linotype" w:hAnsi="Palatino Linotype" w:cs="Times New Roman"/>
          <w:szCs w:val="24"/>
          <w:vertAlign w:val="subscript"/>
        </w:rPr>
        <w:t xml:space="preserve">SU-8 </w:t>
      </w:r>
      <w:r w:rsidRPr="009C296C">
        <w:rPr>
          <w:rFonts w:ascii="Palatino Linotype" w:hAnsi="Palatino Linotype" w:cs="Times New Roman"/>
          <w:szCs w:val="24"/>
        </w:rPr>
        <w:t>= 4.02 GPa, Y</w:t>
      </w:r>
      <w:r w:rsidRPr="009C296C">
        <w:rPr>
          <w:rFonts w:ascii="Palatino Linotype" w:hAnsi="Palatino Linotype" w:cs="Times New Roman"/>
          <w:szCs w:val="24"/>
          <w:vertAlign w:val="subscript"/>
        </w:rPr>
        <w:t xml:space="preserve">SU-8 </w:t>
      </w:r>
      <w:r w:rsidRPr="009C296C">
        <w:rPr>
          <w:rFonts w:ascii="Palatino Linotype" w:hAnsi="Palatino Linotype" w:cs="Times New Roman"/>
          <w:szCs w:val="24"/>
        </w:rPr>
        <w:t>= 4.02 GPa, Y</w:t>
      </w:r>
      <w:r w:rsidRPr="009C296C">
        <w:rPr>
          <w:rFonts w:ascii="Palatino Linotype" w:hAnsi="Palatino Linotype" w:cs="Times New Roman"/>
          <w:szCs w:val="24"/>
          <w:vertAlign w:val="subscript"/>
        </w:rPr>
        <w:t>Au</w:t>
      </w:r>
      <w:r w:rsidRPr="009C296C">
        <w:rPr>
          <w:rFonts w:ascii="Palatino Linotype" w:hAnsi="Palatino Linotype" w:cs="Times New Roman"/>
          <w:szCs w:val="24"/>
        </w:rPr>
        <w:t>= 78 GPa, Y</w:t>
      </w:r>
      <w:r w:rsidRPr="009C296C">
        <w:rPr>
          <w:rFonts w:ascii="Palatino Linotype" w:hAnsi="Palatino Linotype" w:cs="Times New Roman"/>
          <w:szCs w:val="24"/>
          <w:vertAlign w:val="subscript"/>
        </w:rPr>
        <w:t>Ti</w:t>
      </w:r>
      <w:r w:rsidRPr="009C296C">
        <w:rPr>
          <w:rFonts w:ascii="Palatino Linotype" w:hAnsi="Palatino Linotype" w:cs="Times New Roman"/>
          <w:szCs w:val="24"/>
        </w:rPr>
        <w:t>= 116 GPa, Y</w:t>
      </w:r>
      <w:r w:rsidRPr="009C296C">
        <w:rPr>
          <w:rFonts w:ascii="Palatino Linotype" w:hAnsi="Palatino Linotype" w:cs="Times New Roman"/>
          <w:szCs w:val="24"/>
          <w:vertAlign w:val="subscript"/>
        </w:rPr>
        <w:t>Mo</w:t>
      </w:r>
      <w:r w:rsidRPr="009C296C">
        <w:rPr>
          <w:rFonts w:ascii="Palatino Linotype" w:hAnsi="Palatino Linotype" w:cs="Times New Roman"/>
          <w:szCs w:val="24"/>
        </w:rPr>
        <w:t>= 329 GPa,</w:t>
      </w:r>
    </w:p>
    <w:p w:rsidR="009C296C" w:rsidRPr="009C296C" w:rsidRDefault="009C296C" w:rsidP="009C296C">
      <w:pPr>
        <w:spacing w:after="0" w:line="260" w:lineRule="atLeast"/>
        <w:ind w:firstLine="425"/>
        <w:rPr>
          <w:rFonts w:ascii="Palatino Linotype" w:hAnsi="Palatino Linotype" w:cs="Times New Roman"/>
          <w:szCs w:val="24"/>
        </w:rPr>
      </w:pPr>
    </w:p>
    <w:p w:rsidR="00695D64" w:rsidRDefault="009C296C"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01495D4" wp14:editId="30C48BA2">
            <wp:extent cx="5731510" cy="1172845"/>
            <wp:effectExtent l="0" t="0" r="2540" b="8255"/>
            <wp:docPr id="30" name="그림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1728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C296C" w:rsidRDefault="009C296C" w:rsidP="009C296C">
      <w:pPr>
        <w:pStyle w:val="MDPI51figurecaption"/>
      </w:pPr>
      <w:r w:rsidRPr="004D2D8A">
        <w:rPr>
          <w:b/>
        </w:rPr>
        <w:t xml:space="preserve">Figure </w:t>
      </w:r>
      <w:r>
        <w:rPr>
          <w:b/>
        </w:rPr>
        <w:t>S</w:t>
      </w:r>
      <w:r w:rsidRPr="004D2D8A">
        <w:rPr>
          <w:b/>
        </w:rPr>
        <w:t>1.</w:t>
      </w:r>
      <w:r w:rsidRPr="004D2D8A">
        <w:t xml:space="preserve"> </w:t>
      </w:r>
      <w:r w:rsidRPr="009C296C">
        <w:t>(a) Top-down view of four pMUT elements and one SU-8 bump. (b) Schematic showing the cross section of piezoelectric layer with electrodes (dark red), SU-8 layer (yellow) and PDMS (green) with neutral plane (red dot line).</w:t>
      </w:r>
    </w:p>
    <w:p w:rsidR="00D4483F" w:rsidRDefault="00D4483F" w:rsidP="00D4483F">
      <w:pPr>
        <w:spacing w:after="0" w:line="260" w:lineRule="atLeast"/>
        <w:ind w:firstLine="425"/>
        <w:rPr>
          <w:rFonts w:ascii="Palatino Linotype" w:hAnsi="Palatino Linotype"/>
        </w:rPr>
      </w:pPr>
    </w:p>
    <w:p w:rsidR="009C296C" w:rsidRPr="009C296C" w:rsidRDefault="009C296C" w:rsidP="00A21323">
      <w:pPr>
        <w:spacing w:after="0" w:line="260" w:lineRule="atLeast"/>
        <w:rPr>
          <w:rFonts w:ascii="Palatino Linotype" w:hAnsi="Palatino Linotype"/>
        </w:rPr>
      </w:pPr>
      <w:r w:rsidRPr="009C296C">
        <w:rPr>
          <w:rFonts w:ascii="Palatino Linotype" w:hAnsi="Palatino Linotype"/>
        </w:rPr>
        <w:t>To be simplified Young modulus of A’ layer, we consider the volume fractions of piezoelectric layer with electrodes and SU-8 in B’ layer which are 75% and 25% respectively. For The volume fraction of SU-8 and PDMS in B’ layer is 50% and 50% respectively. One channel consists of fou</w:t>
      </w:r>
      <w:r>
        <w:rPr>
          <w:rFonts w:ascii="Palatino Linotype" w:hAnsi="Palatino Linotype"/>
        </w:rPr>
        <w:t>r membranes with one SU-8 bump.</w:t>
      </w:r>
      <w:r w:rsidR="00D4483F">
        <w:rPr>
          <w:rFonts w:ascii="Palatino Linotype" w:hAnsi="Palatino Linotype" w:hint="eastAsia"/>
        </w:rPr>
        <w:t xml:space="preserve"> </w:t>
      </w:r>
      <w:r w:rsidRPr="009C296C">
        <w:rPr>
          <w:rFonts w:ascii="Palatino Linotype" w:hAnsi="Palatino Linotype"/>
        </w:rPr>
        <w:t>Strain on the plane of the tactile sensor can be expressed by Eq. (S2)</w:t>
      </w:r>
    </w:p>
    <w:p w:rsidR="009C296C" w:rsidRPr="009C296C" w:rsidRDefault="00A21323" w:rsidP="00A21323">
      <w:pPr>
        <w:spacing w:after="0" w:line="260" w:lineRule="atLeast"/>
        <w:ind w:firstLine="800"/>
        <w:rPr>
          <w:rFonts w:ascii="Palatino Linotype" w:hAnsi="Palatino Linotype"/>
        </w:rPr>
      </w:pPr>
      <w:r>
        <w:rPr>
          <w:rFonts w:ascii="Palatino Linotype" w:hAnsi="Palatino Linotype"/>
        </w:rPr>
        <w:t>Strain (ε) = δ/r</w:t>
      </w:r>
      <w:r>
        <w:rPr>
          <w:rFonts w:ascii="Palatino Linotype" w:hAnsi="Palatino Linotype"/>
        </w:rPr>
        <w:tab/>
      </w:r>
      <w:r>
        <w:rPr>
          <w:rFonts w:ascii="Palatino Linotype" w:hAnsi="Palatino Linotype"/>
        </w:rPr>
        <w:tab/>
      </w:r>
      <w:r w:rsidR="009C296C" w:rsidRPr="009C296C">
        <w:rPr>
          <w:rFonts w:ascii="Palatino Linotype" w:hAnsi="Palatino Linotype"/>
        </w:rPr>
        <w:t>(S2)</w:t>
      </w:r>
    </w:p>
    <w:p w:rsidR="009C296C" w:rsidRDefault="009C296C" w:rsidP="00A21323">
      <w:pPr>
        <w:spacing w:after="0" w:line="260" w:lineRule="atLeast"/>
        <w:rPr>
          <w:rFonts w:ascii="Palatino Linotype" w:hAnsi="Palatino Linotype"/>
        </w:rPr>
      </w:pPr>
      <w:r w:rsidRPr="009C296C">
        <w:rPr>
          <w:rFonts w:ascii="Palatino Linotype" w:hAnsi="Palatino Linotype"/>
        </w:rPr>
        <w:t>Where δ is the distance between the neutral plane and the mid plane position of the AlN layer and r is the bending radius of the tactile device. r is bending radius. Total thickness of flexible tactile sensor is around 319 µm</w:t>
      </w:r>
      <w:r>
        <w:rPr>
          <w:rFonts w:ascii="Palatino Linotype" w:hAnsi="Palatino Linotype"/>
        </w:rPr>
        <w:t>.</w:t>
      </w:r>
    </w:p>
    <w:p w:rsidR="00D4483F" w:rsidRDefault="00D4483F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p w:rsidR="00D4483F" w:rsidRDefault="00D4483F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p w:rsidR="00D4483F" w:rsidRDefault="00D4483F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p w:rsidR="00292452" w:rsidRDefault="00292452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p w:rsidR="00292452" w:rsidRDefault="00292452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p w:rsidR="00292452" w:rsidRDefault="00292452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p w:rsidR="00292452" w:rsidRDefault="00CC2EEE" w:rsidP="009C296C">
      <w:pPr>
        <w:spacing w:after="0" w:line="260" w:lineRule="atLeast"/>
        <w:ind w:firstLine="425"/>
        <w:rPr>
          <w:rFonts w:ascii="Palatino Linotype" w:hAnsi="Palatino Linotype"/>
        </w:rPr>
      </w:pPr>
      <w:r>
        <w:rPr>
          <w:rFonts w:ascii="Palatino Linotype" w:hAnsi="Palatino Linotype"/>
          <w:noProof/>
        </w:rPr>
        <w:drawing>
          <wp:inline distT="0" distB="0" distL="0" distR="0" wp14:anchorId="68123F50">
            <wp:extent cx="5980430" cy="4109085"/>
            <wp:effectExtent l="0" t="0" r="0" b="0"/>
            <wp:docPr id="7" name="그림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0430" cy="41090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90E90" w:rsidRPr="007A4795" w:rsidRDefault="00F90E90" w:rsidP="00F90E90">
      <w:pPr>
        <w:pStyle w:val="MDPI51figurecaption"/>
        <w:rPr>
          <w:color w:val="4472C4" w:themeColor="accent5"/>
        </w:rPr>
      </w:pPr>
      <w:r w:rsidRPr="007A4795">
        <w:rPr>
          <w:b/>
          <w:color w:val="4472C4" w:themeColor="accent5"/>
        </w:rPr>
        <w:t>Figure S2.</w:t>
      </w:r>
      <w:r w:rsidRPr="007A4795">
        <w:rPr>
          <w:color w:val="4472C4" w:themeColor="accent5"/>
        </w:rPr>
        <w:t xml:space="preserve"> (a) </w:t>
      </w:r>
      <w:r w:rsidRPr="007A4795">
        <w:rPr>
          <w:color w:val="4472C4" w:themeColor="accent5"/>
        </w:rPr>
        <w:t>Cross-sectional microstructure image and (b) corresponding EDS elemental line of the stacking layer.</w:t>
      </w:r>
    </w:p>
    <w:p w:rsidR="00292452" w:rsidRPr="00F90E90" w:rsidRDefault="00292452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p w:rsidR="00292452" w:rsidRDefault="00292452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p w:rsidR="00292452" w:rsidRDefault="00292452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p w:rsidR="00292452" w:rsidRDefault="00292452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p w:rsidR="00292452" w:rsidRDefault="00292452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p w:rsidR="00292452" w:rsidRDefault="00292452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p w:rsidR="00292452" w:rsidRDefault="00292452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p w:rsidR="00292452" w:rsidRDefault="00292452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p w:rsidR="00292452" w:rsidRDefault="00292452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p w:rsidR="00292452" w:rsidRDefault="00292452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p w:rsidR="00292452" w:rsidRDefault="00292452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p w:rsidR="00292452" w:rsidRDefault="00292452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p w:rsidR="00292452" w:rsidRDefault="00292452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p w:rsidR="00292452" w:rsidRDefault="00292452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p w:rsidR="00292452" w:rsidRDefault="00292452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p w:rsidR="00292452" w:rsidRDefault="00292452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p w:rsidR="00292452" w:rsidRDefault="00292452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p w:rsidR="00292452" w:rsidRDefault="00292452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p w:rsidR="00292452" w:rsidRDefault="00292452" w:rsidP="009C296C">
      <w:pPr>
        <w:spacing w:after="0" w:line="260" w:lineRule="atLeast"/>
        <w:ind w:firstLine="425"/>
        <w:rPr>
          <w:rFonts w:ascii="Palatino Linotype" w:hAnsi="Palatino Linotype" w:hint="eastAsia"/>
        </w:rPr>
      </w:pPr>
    </w:p>
    <w:p w:rsidR="00D4483F" w:rsidRDefault="00D4483F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p w:rsidR="00D4483F" w:rsidRDefault="00D4483F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p w:rsidR="00D4483F" w:rsidRDefault="00D4483F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p w:rsidR="009C296C" w:rsidRDefault="009C296C" w:rsidP="00D4483F">
      <w:pPr>
        <w:spacing w:after="0" w:line="260" w:lineRule="atLeast"/>
        <w:ind w:firstLine="425"/>
        <w:jc w:val="center"/>
        <w:rPr>
          <w:rFonts w:ascii="Palatino Linotype" w:hAnsi="Palatino Linotype"/>
        </w:rPr>
      </w:pPr>
      <w:r w:rsidRPr="005E0C7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E6A8D4C" wp14:editId="08BB8F67">
            <wp:extent cx="2683415" cy="3647254"/>
            <wp:effectExtent l="0" t="0" r="9525" b="1079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figure S4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84966" cy="36493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296C" w:rsidRDefault="009C296C" w:rsidP="009C296C">
      <w:pPr>
        <w:pStyle w:val="MDPI51figurecaption"/>
      </w:pPr>
      <w:r w:rsidRPr="004D2D8A">
        <w:rPr>
          <w:b/>
        </w:rPr>
        <w:t xml:space="preserve">Figure </w:t>
      </w:r>
      <w:r w:rsidR="007A4795">
        <w:rPr>
          <w:b/>
        </w:rPr>
        <w:t>S</w:t>
      </w:r>
      <w:r w:rsidR="007A4795">
        <w:rPr>
          <w:b/>
        </w:rPr>
        <w:t>3</w:t>
      </w:r>
      <w:r w:rsidRPr="004D2D8A">
        <w:rPr>
          <w:b/>
        </w:rPr>
        <w:t>.</w:t>
      </w:r>
      <w:r w:rsidRPr="004D2D8A">
        <w:t xml:space="preserve"> </w:t>
      </w:r>
      <w:r w:rsidRPr="009C296C">
        <w:t>(a) Magnified top view of electrode terminals for connection with PCB. (b) Top view of tactile sensor array electrode configuration before releasing.</w:t>
      </w:r>
    </w:p>
    <w:p w:rsidR="009C296C" w:rsidRDefault="009C296C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p w:rsidR="00292452" w:rsidRDefault="00292452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p w:rsidR="00292452" w:rsidRDefault="00292452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p w:rsidR="00292452" w:rsidRDefault="00292452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p w:rsidR="00292452" w:rsidRDefault="00292452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p w:rsidR="00292452" w:rsidRDefault="00292452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p w:rsidR="00292452" w:rsidRDefault="00292452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p w:rsidR="00292452" w:rsidRDefault="00292452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p w:rsidR="00292452" w:rsidRDefault="00292452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p w:rsidR="00292452" w:rsidRDefault="00292452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p w:rsidR="00292452" w:rsidRDefault="00292452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p w:rsidR="00292452" w:rsidRDefault="00292452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p w:rsidR="00292452" w:rsidRDefault="00292452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p w:rsidR="00292452" w:rsidRDefault="00292452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p w:rsidR="00292452" w:rsidRDefault="00292452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p w:rsidR="00292452" w:rsidRDefault="00292452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p w:rsidR="00292452" w:rsidRDefault="00292452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p w:rsidR="00292452" w:rsidRDefault="00292452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p w:rsidR="00292452" w:rsidRDefault="00292452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p w:rsidR="00292452" w:rsidRDefault="00292452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p w:rsidR="00292452" w:rsidRDefault="00292452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p w:rsidR="00292452" w:rsidRDefault="00292452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p w:rsidR="00292452" w:rsidRDefault="00292452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p w:rsidR="00292452" w:rsidRDefault="00292452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p w:rsidR="00292452" w:rsidRDefault="00292452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p w:rsidR="00292452" w:rsidRDefault="00292452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p w:rsidR="00292452" w:rsidRDefault="00292452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p w:rsidR="00292452" w:rsidRDefault="00292452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p w:rsidR="00292452" w:rsidRDefault="00292452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p w:rsidR="00292452" w:rsidRDefault="00292452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p w:rsidR="009C296C" w:rsidRDefault="009C296C" w:rsidP="00FA1AEC">
      <w:pPr>
        <w:spacing w:after="0" w:line="260" w:lineRule="atLeast"/>
        <w:ind w:firstLine="425"/>
        <w:jc w:val="center"/>
        <w:rPr>
          <w:rFonts w:ascii="Palatino Linotype" w:hAnsi="Palatino Linotype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D206D76" wp14:editId="00141952">
            <wp:extent cx="3865015" cy="5142865"/>
            <wp:effectExtent l="0" t="0" r="2540" b="635"/>
            <wp:docPr id="32" name="그림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9405" cy="51487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C296C" w:rsidRDefault="009C296C" w:rsidP="009C296C">
      <w:pPr>
        <w:pStyle w:val="MDPI51figurecaption"/>
      </w:pPr>
      <w:r w:rsidRPr="004D2D8A">
        <w:rPr>
          <w:b/>
        </w:rPr>
        <w:t xml:space="preserve">Figure </w:t>
      </w:r>
      <w:r w:rsidR="007A4795">
        <w:rPr>
          <w:b/>
        </w:rPr>
        <w:t>S</w:t>
      </w:r>
      <w:r w:rsidR="007A4795">
        <w:rPr>
          <w:b/>
        </w:rPr>
        <w:t>4</w:t>
      </w:r>
      <w:r w:rsidRPr="004D2D8A">
        <w:rPr>
          <w:b/>
        </w:rPr>
        <w:t>.</w:t>
      </w:r>
      <w:r w:rsidRPr="004D2D8A">
        <w:t xml:space="preserve"> </w:t>
      </w:r>
      <w:r w:rsidRPr="009C296C">
        <w:t>(a) ACF bonder(GZC-YPJ09) to align and bond PCB and the sensor electrodes with anisotropy conductive tape (insert: PCB with conductive adhesive transfer tape placed on the stage). (b) Image of electrode pad on PCB before bonding and (c) completed flexible tactile sensor with interconnection terminal.</w:t>
      </w:r>
    </w:p>
    <w:p w:rsidR="009C296C" w:rsidRDefault="009C296C" w:rsidP="009C296C">
      <w:pPr>
        <w:pStyle w:val="MDPI51figurecaption"/>
      </w:pPr>
    </w:p>
    <w:p w:rsidR="00292452" w:rsidRDefault="00292452" w:rsidP="009C296C">
      <w:pPr>
        <w:pStyle w:val="MDPI51figurecaption"/>
      </w:pPr>
    </w:p>
    <w:p w:rsidR="00292452" w:rsidRDefault="00292452" w:rsidP="009C296C">
      <w:pPr>
        <w:pStyle w:val="MDPI51figurecaption"/>
      </w:pPr>
    </w:p>
    <w:p w:rsidR="00292452" w:rsidRDefault="00292452" w:rsidP="009C296C">
      <w:pPr>
        <w:pStyle w:val="MDPI51figurecaption"/>
      </w:pPr>
    </w:p>
    <w:p w:rsidR="00292452" w:rsidRDefault="00292452" w:rsidP="009C296C">
      <w:pPr>
        <w:pStyle w:val="MDPI51figurecaption"/>
      </w:pPr>
    </w:p>
    <w:p w:rsidR="00292452" w:rsidRDefault="00292452" w:rsidP="009C296C">
      <w:pPr>
        <w:pStyle w:val="MDPI51figurecaption"/>
      </w:pPr>
    </w:p>
    <w:p w:rsidR="00292452" w:rsidRDefault="00292452" w:rsidP="009C296C">
      <w:pPr>
        <w:pStyle w:val="MDPI51figurecaption"/>
      </w:pPr>
    </w:p>
    <w:p w:rsidR="00292452" w:rsidRDefault="00292452" w:rsidP="009C296C">
      <w:pPr>
        <w:pStyle w:val="MDPI51figurecaption"/>
      </w:pPr>
    </w:p>
    <w:p w:rsidR="00292452" w:rsidRDefault="00292452" w:rsidP="009C296C">
      <w:pPr>
        <w:pStyle w:val="MDPI51figurecaption"/>
      </w:pPr>
    </w:p>
    <w:p w:rsidR="00292452" w:rsidRDefault="00292452" w:rsidP="009C296C">
      <w:pPr>
        <w:pStyle w:val="MDPI51figurecaption"/>
      </w:pPr>
    </w:p>
    <w:p w:rsidR="00292452" w:rsidRDefault="00292452" w:rsidP="009C296C">
      <w:pPr>
        <w:pStyle w:val="MDPI51figurecaption"/>
      </w:pPr>
    </w:p>
    <w:p w:rsidR="00292452" w:rsidRDefault="00292452" w:rsidP="009C296C">
      <w:pPr>
        <w:pStyle w:val="MDPI51figurecaption"/>
      </w:pPr>
    </w:p>
    <w:p w:rsidR="00292452" w:rsidRDefault="00292452" w:rsidP="009C296C">
      <w:pPr>
        <w:pStyle w:val="MDPI51figurecaption"/>
      </w:pPr>
    </w:p>
    <w:p w:rsidR="00292452" w:rsidRDefault="00292452" w:rsidP="009C296C">
      <w:pPr>
        <w:pStyle w:val="MDPI51figurecaption"/>
      </w:pPr>
    </w:p>
    <w:p w:rsidR="00292452" w:rsidRDefault="00292452" w:rsidP="009C296C">
      <w:pPr>
        <w:pStyle w:val="MDPI51figurecaption"/>
      </w:pPr>
    </w:p>
    <w:p w:rsidR="00292452" w:rsidRDefault="00292452" w:rsidP="009C296C">
      <w:pPr>
        <w:pStyle w:val="MDPI51figurecaption"/>
      </w:pPr>
    </w:p>
    <w:p w:rsidR="00292452" w:rsidRDefault="00292452" w:rsidP="009C296C">
      <w:pPr>
        <w:pStyle w:val="MDPI51figurecaption"/>
      </w:pPr>
    </w:p>
    <w:p w:rsidR="00292452" w:rsidRDefault="00292452" w:rsidP="009C296C">
      <w:pPr>
        <w:pStyle w:val="MDPI51figurecaption"/>
      </w:pPr>
    </w:p>
    <w:p w:rsidR="009C296C" w:rsidRDefault="009C296C" w:rsidP="009C296C">
      <w:pPr>
        <w:spacing w:after="0" w:line="260" w:lineRule="atLeast"/>
        <w:ind w:firstLine="425"/>
        <w:rPr>
          <w:rFonts w:ascii="Palatino Linotype" w:hAnsi="Palatino Linotype"/>
        </w:rPr>
      </w:pPr>
      <w:r w:rsidRPr="005E0C7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F20959A" wp14:editId="50181826">
            <wp:extent cx="5731510" cy="1548187"/>
            <wp:effectExtent l="0" t="0" r="0" b="0"/>
            <wp:docPr id="1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54818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C296C" w:rsidRDefault="009C296C" w:rsidP="009C296C">
      <w:pPr>
        <w:pStyle w:val="MDPI51figurecaption"/>
      </w:pPr>
      <w:r w:rsidRPr="004D2D8A">
        <w:rPr>
          <w:b/>
        </w:rPr>
        <w:t xml:space="preserve">Figure </w:t>
      </w:r>
      <w:r w:rsidR="007A4795">
        <w:rPr>
          <w:b/>
        </w:rPr>
        <w:t>S</w:t>
      </w:r>
      <w:r w:rsidR="007A4795">
        <w:rPr>
          <w:b/>
        </w:rPr>
        <w:t>5</w:t>
      </w:r>
      <w:r w:rsidRPr="004D2D8A">
        <w:rPr>
          <w:b/>
        </w:rPr>
        <w:t>.</w:t>
      </w:r>
      <w:r w:rsidRPr="004D2D8A">
        <w:t xml:space="preserve"> </w:t>
      </w:r>
      <w:r w:rsidRPr="009C296C">
        <w:t>(a) Image of tactile sensor placed on metal rod for measurement of mechanical stability under curvature. (b) Voltage response at 1.1 Hz of load speed under 1.2 N force load using probe tip 7 mm in diameter for 250 cycles.</w:t>
      </w:r>
    </w:p>
    <w:p w:rsidR="00292452" w:rsidRDefault="00292452" w:rsidP="009C296C">
      <w:pPr>
        <w:pStyle w:val="MDPI51figurecaption"/>
      </w:pPr>
    </w:p>
    <w:p w:rsidR="00292452" w:rsidRDefault="00292452" w:rsidP="009C296C">
      <w:pPr>
        <w:pStyle w:val="MDPI51figurecaption"/>
      </w:pPr>
    </w:p>
    <w:p w:rsidR="00292452" w:rsidRDefault="00292452" w:rsidP="009C296C">
      <w:pPr>
        <w:pStyle w:val="MDPI51figurecaption"/>
      </w:pPr>
    </w:p>
    <w:p w:rsidR="00292452" w:rsidRDefault="00292452" w:rsidP="009C296C">
      <w:pPr>
        <w:pStyle w:val="MDPI51figurecaption"/>
      </w:pPr>
    </w:p>
    <w:p w:rsidR="009C296C" w:rsidRDefault="009C296C" w:rsidP="009C296C">
      <w:pPr>
        <w:spacing w:after="0" w:line="260" w:lineRule="atLeast"/>
        <w:ind w:firstLine="425"/>
        <w:rPr>
          <w:rFonts w:ascii="Palatino Linotype" w:hAnsi="Palatino Linotype"/>
        </w:rPr>
      </w:pPr>
      <w:r w:rsidRPr="005E0C7A"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 wp14:anchorId="041468ED" wp14:editId="1E09EC65">
            <wp:extent cx="5721873" cy="2667000"/>
            <wp:effectExtent l="0" t="0" r="0" b="0"/>
            <wp:docPr id="492" name="그림 4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651" cy="267202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C296C" w:rsidRDefault="009C296C" w:rsidP="009C296C">
      <w:pPr>
        <w:pStyle w:val="MDPI51figurecaption"/>
      </w:pPr>
      <w:r w:rsidRPr="004D2D8A">
        <w:rPr>
          <w:b/>
        </w:rPr>
        <w:t xml:space="preserve">Figure </w:t>
      </w:r>
      <w:r w:rsidR="007A4795">
        <w:rPr>
          <w:b/>
        </w:rPr>
        <w:t>S</w:t>
      </w:r>
      <w:r w:rsidR="007A4795">
        <w:rPr>
          <w:b/>
        </w:rPr>
        <w:t>6</w:t>
      </w:r>
      <w:bookmarkStart w:id="0" w:name="_GoBack"/>
      <w:bookmarkEnd w:id="0"/>
      <w:r w:rsidRPr="004D2D8A">
        <w:rPr>
          <w:b/>
        </w:rPr>
        <w:t>.</w:t>
      </w:r>
      <w:r w:rsidRPr="004D2D8A">
        <w:t xml:space="preserve"> </w:t>
      </w:r>
      <w:r w:rsidRPr="009C296C">
        <w:t>(a) Mechanical stimulation of the sensor and measurements in the activated channel. The red arrow indicates the stimulation signal under tapping with a rubber rod. (b) Measurement in the channel near the area (orange square) with applied mechanical stimulation area (green circle).</w:t>
      </w:r>
    </w:p>
    <w:p w:rsidR="009C296C" w:rsidRPr="009C296C" w:rsidRDefault="009C296C" w:rsidP="009C296C">
      <w:pPr>
        <w:spacing w:after="0" w:line="260" w:lineRule="atLeast"/>
        <w:ind w:firstLine="425"/>
        <w:rPr>
          <w:rFonts w:ascii="Palatino Linotype" w:hAnsi="Palatino Linotype"/>
        </w:rPr>
      </w:pPr>
    </w:p>
    <w:sectPr w:rsidR="009C296C" w:rsidRPr="009C296C"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26A66" w:rsidRDefault="00D26A66" w:rsidP="00BE7D6A">
      <w:pPr>
        <w:spacing w:after="0" w:line="240" w:lineRule="auto"/>
      </w:pPr>
      <w:r>
        <w:separator/>
      </w:r>
    </w:p>
  </w:endnote>
  <w:endnote w:type="continuationSeparator" w:id="0">
    <w:p w:rsidR="00D26A66" w:rsidRDefault="00D26A66" w:rsidP="00BE7D6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26A66" w:rsidRDefault="00D26A66" w:rsidP="00BE7D6A">
      <w:pPr>
        <w:spacing w:after="0" w:line="240" w:lineRule="auto"/>
      </w:pPr>
      <w:r>
        <w:separator/>
      </w:r>
    </w:p>
  </w:footnote>
  <w:footnote w:type="continuationSeparator" w:id="0">
    <w:p w:rsidR="00D26A66" w:rsidRDefault="00D26A66" w:rsidP="00BE7D6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4"/>
  <w:bordersDoNotSurroundHeader/>
  <w:bordersDoNotSurroundFooter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E009F"/>
    <w:rsid w:val="00091ED9"/>
    <w:rsid w:val="001452B0"/>
    <w:rsid w:val="001F4CAB"/>
    <w:rsid w:val="00292452"/>
    <w:rsid w:val="004A0474"/>
    <w:rsid w:val="00695D64"/>
    <w:rsid w:val="007A4795"/>
    <w:rsid w:val="00870C4A"/>
    <w:rsid w:val="00871ECD"/>
    <w:rsid w:val="009C296C"/>
    <w:rsid w:val="00A21323"/>
    <w:rsid w:val="00BE7D6A"/>
    <w:rsid w:val="00BF6BB4"/>
    <w:rsid w:val="00CC2EEE"/>
    <w:rsid w:val="00D26A66"/>
    <w:rsid w:val="00D4483F"/>
    <w:rsid w:val="00EE009F"/>
    <w:rsid w:val="00F90E90"/>
    <w:rsid w:val="00FA1A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6ED4274"/>
  <w15:chartTrackingRefBased/>
  <w15:docId w15:val="{4EFF58BD-981D-478A-929E-B6C3F0E43C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MDPI12title">
    <w:name w:val="MDPI_1.2_title"/>
    <w:next w:val="a"/>
    <w:qFormat/>
    <w:rsid w:val="00EE009F"/>
    <w:pPr>
      <w:adjustRightInd w:val="0"/>
      <w:snapToGrid w:val="0"/>
      <w:spacing w:after="240" w:line="400" w:lineRule="exact"/>
      <w:jc w:val="left"/>
    </w:pPr>
    <w:rPr>
      <w:rFonts w:ascii="Palatino Linotype" w:eastAsia="Times New Roman" w:hAnsi="Palatino Linotype" w:cs="Times New Roman"/>
      <w:b/>
      <w:snapToGrid w:val="0"/>
      <w:color w:val="000000"/>
      <w:kern w:val="0"/>
      <w:sz w:val="36"/>
      <w:szCs w:val="20"/>
      <w:lang w:eastAsia="de-DE" w:bidi="en-US"/>
    </w:rPr>
  </w:style>
  <w:style w:type="paragraph" w:customStyle="1" w:styleId="MDPI13authornames">
    <w:name w:val="MDPI_1.3_authornames"/>
    <w:basedOn w:val="a"/>
    <w:next w:val="MDPI14history"/>
    <w:qFormat/>
    <w:rsid w:val="00EE009F"/>
    <w:pPr>
      <w:widowControl/>
      <w:wordWrap/>
      <w:autoSpaceDE/>
      <w:autoSpaceDN/>
      <w:adjustRightInd w:val="0"/>
      <w:snapToGrid w:val="0"/>
      <w:spacing w:after="120" w:line="260" w:lineRule="atLeast"/>
      <w:jc w:val="left"/>
    </w:pPr>
    <w:rPr>
      <w:rFonts w:ascii="Palatino Linotype" w:eastAsia="Times New Roman" w:hAnsi="Palatino Linotype" w:cs="Times New Roman"/>
      <w:b/>
      <w:color w:val="000000"/>
      <w:kern w:val="0"/>
      <w:lang w:eastAsia="de-DE" w:bidi="en-US"/>
    </w:rPr>
  </w:style>
  <w:style w:type="paragraph" w:customStyle="1" w:styleId="MDPI14history">
    <w:name w:val="MDPI_1.4_history"/>
    <w:basedOn w:val="a"/>
    <w:next w:val="a"/>
    <w:qFormat/>
    <w:rsid w:val="00EE009F"/>
    <w:pPr>
      <w:widowControl/>
      <w:wordWrap/>
      <w:autoSpaceDE/>
      <w:autoSpaceDN/>
      <w:adjustRightInd w:val="0"/>
      <w:snapToGrid w:val="0"/>
      <w:spacing w:before="120" w:after="0" w:line="200" w:lineRule="atLeast"/>
      <w:ind w:left="113"/>
      <w:jc w:val="left"/>
    </w:pPr>
    <w:rPr>
      <w:rFonts w:ascii="Palatino Linotype" w:eastAsia="Times New Roman" w:hAnsi="Palatino Linotype" w:cs="Times New Roman"/>
      <w:color w:val="000000"/>
      <w:kern w:val="0"/>
      <w:sz w:val="18"/>
      <w:szCs w:val="20"/>
      <w:lang w:eastAsia="de-DE" w:bidi="en-US"/>
    </w:rPr>
  </w:style>
  <w:style w:type="paragraph" w:customStyle="1" w:styleId="MDPI16affiliation">
    <w:name w:val="MDPI_1.6_affiliation"/>
    <w:basedOn w:val="a"/>
    <w:qFormat/>
    <w:rsid w:val="00EE009F"/>
    <w:pPr>
      <w:widowControl/>
      <w:wordWrap/>
      <w:autoSpaceDE/>
      <w:autoSpaceDN/>
      <w:adjustRightInd w:val="0"/>
      <w:snapToGrid w:val="0"/>
      <w:spacing w:after="0" w:line="200" w:lineRule="atLeast"/>
      <w:ind w:left="311" w:hanging="198"/>
      <w:jc w:val="left"/>
    </w:pPr>
    <w:rPr>
      <w:rFonts w:ascii="Palatino Linotype" w:eastAsia="Times New Roman" w:hAnsi="Palatino Linotype" w:cs="Times New Roman"/>
      <w:color w:val="000000"/>
      <w:kern w:val="0"/>
      <w:sz w:val="18"/>
      <w:szCs w:val="18"/>
      <w:lang w:eastAsia="de-DE" w:bidi="en-US"/>
    </w:rPr>
  </w:style>
  <w:style w:type="character" w:styleId="a3">
    <w:name w:val="Hyperlink"/>
    <w:uiPriority w:val="99"/>
    <w:unhideWhenUsed/>
    <w:rsid w:val="00EE009F"/>
    <w:rPr>
      <w:color w:val="0563C1"/>
      <w:u w:val="single"/>
    </w:rPr>
  </w:style>
  <w:style w:type="paragraph" w:customStyle="1" w:styleId="MDPI51figurecaption">
    <w:name w:val="MDPI_5.1_figure_caption"/>
    <w:basedOn w:val="a"/>
    <w:qFormat/>
    <w:rsid w:val="009C296C"/>
    <w:pPr>
      <w:widowControl/>
      <w:wordWrap/>
      <w:autoSpaceDE/>
      <w:autoSpaceDN/>
      <w:adjustRightInd w:val="0"/>
      <w:snapToGrid w:val="0"/>
      <w:spacing w:before="120" w:after="240" w:line="260" w:lineRule="atLeast"/>
      <w:ind w:left="425" w:right="425"/>
    </w:pPr>
    <w:rPr>
      <w:rFonts w:ascii="Palatino Linotype" w:eastAsia="Times New Roman" w:hAnsi="Palatino Linotype" w:cs="Times New Roman"/>
      <w:color w:val="000000"/>
      <w:kern w:val="0"/>
      <w:sz w:val="18"/>
      <w:szCs w:val="20"/>
      <w:lang w:eastAsia="de-DE" w:bidi="en-US"/>
    </w:rPr>
  </w:style>
  <w:style w:type="paragraph" w:styleId="a4">
    <w:name w:val="header"/>
    <w:basedOn w:val="a"/>
    <w:link w:val="Char"/>
    <w:uiPriority w:val="99"/>
    <w:unhideWhenUsed/>
    <w:rsid w:val="00BE7D6A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4"/>
    <w:uiPriority w:val="99"/>
    <w:rsid w:val="00BE7D6A"/>
  </w:style>
  <w:style w:type="paragraph" w:styleId="a5">
    <w:name w:val="footer"/>
    <w:basedOn w:val="a"/>
    <w:link w:val="Char0"/>
    <w:uiPriority w:val="99"/>
    <w:unhideWhenUsed/>
    <w:rsid w:val="00BE7D6A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5"/>
    <w:uiPriority w:val="99"/>
    <w:rsid w:val="00BE7D6A"/>
  </w:style>
  <w:style w:type="paragraph" w:styleId="a6">
    <w:name w:val="Balloon Text"/>
    <w:basedOn w:val="a"/>
    <w:link w:val="Char1"/>
    <w:uiPriority w:val="99"/>
    <w:semiHidden/>
    <w:unhideWhenUsed/>
    <w:rsid w:val="007A4795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1">
    <w:name w:val="풍선 도움말 텍스트 Char"/>
    <w:basedOn w:val="a0"/>
    <w:link w:val="a6"/>
    <w:uiPriority w:val="99"/>
    <w:semiHidden/>
    <w:rsid w:val="007A4795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495</Words>
  <Characters>2822</Characters>
  <Application>Microsoft Office Word</Application>
  <DocSecurity>0</DocSecurity>
  <Lines>23</Lines>
  <Paragraphs>6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홍구 여</dc:creator>
  <cp:keywords/>
  <dc:description/>
  <cp:lastModifiedBy>홍구 여</cp:lastModifiedBy>
  <cp:revision>3</cp:revision>
  <dcterms:created xsi:type="dcterms:W3CDTF">2019-12-18T04:42:00Z</dcterms:created>
  <dcterms:modified xsi:type="dcterms:W3CDTF">2019-12-18T04:47:00Z</dcterms:modified>
</cp:coreProperties>
</file>