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8C3" w:rsidRDefault="00A638C3" w:rsidP="002228DF">
      <w:pPr>
        <w:wordWrap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</w:t>
      </w:r>
      <w:bookmarkStart w:id="0" w:name="_GoBack"/>
      <w:bookmarkEnd w:id="0"/>
      <w:r>
        <w:rPr>
          <w:rFonts w:ascii="Times New Roman" w:hAnsi="Times New Roman" w:cs="Times New Roman"/>
          <w:sz w:val="22"/>
        </w:rPr>
        <w:t xml:space="preserve">able 1. </w:t>
      </w:r>
      <w:r w:rsidRPr="006F07F9">
        <w:rPr>
          <w:rFonts w:ascii="Times New Roman" w:hAnsi="Times New Roman" w:cs="Times New Roman"/>
          <w:sz w:val="22"/>
        </w:rPr>
        <w:t>EEG parameters considered in this study</w:t>
      </w:r>
    </w:p>
    <w:tbl>
      <w:tblPr>
        <w:tblStyle w:val="a7"/>
        <w:tblW w:w="7666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4537"/>
        <w:gridCol w:w="1145"/>
      </w:tblGrid>
      <w:tr w:rsidR="00A638C3" w:rsidRPr="00D20F92" w:rsidTr="00044032">
        <w:trPr>
          <w:trHeight w:val="379"/>
          <w:jc w:val="center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38C3" w:rsidRPr="00D20F92" w:rsidRDefault="00A638C3" w:rsidP="00583074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EEG parameters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38C3" w:rsidRPr="00D20F92" w:rsidRDefault="00A638C3" w:rsidP="00583074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Definition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</w:tcPr>
          <w:p w:rsidR="00A638C3" w:rsidRPr="00D20F92" w:rsidRDefault="00A638C3" w:rsidP="00583074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Domain</w:t>
            </w:r>
          </w:p>
        </w:tc>
      </w:tr>
      <w:tr w:rsidR="00A638C3" w:rsidRPr="00D20F92" w:rsidTr="00550F7E">
        <w:trPr>
          <w:trHeight w:val="299"/>
          <w:jc w:val="center"/>
        </w:trPr>
        <w:tc>
          <w:tcPr>
            <w:tcW w:w="1984" w:type="dxa"/>
            <w:vAlign w:val="center"/>
          </w:tcPr>
          <w:p w:rsidR="00A638C3" w:rsidRPr="00D20F92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6F07F9">
              <w:rPr>
                <w:rFonts w:ascii="Times New Roman" w:hAnsi="Times New Roman" w:cs="Times New Roman" w:hint="eastAsia"/>
                <w:sz w:val="22"/>
              </w:rPr>
              <w:t>Magnitude</w:t>
            </w:r>
          </w:p>
        </w:tc>
        <w:tc>
          <w:tcPr>
            <w:tcW w:w="4537" w:type="dxa"/>
            <w:vAlign w:val="center"/>
          </w:tcPr>
          <w:p w:rsidR="00A638C3" w:rsidRPr="00D20F92" w:rsidRDefault="00A638C3" w:rsidP="00583074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6F07F9">
              <w:rPr>
                <w:rFonts w:ascii="Times New Roman" w:hAnsi="Times New Roman" w:cs="Times New Roman" w:hint="eastAsia"/>
                <w:sz w:val="22"/>
              </w:rPr>
              <w:t>Maximal amplitude during the epoch</w:t>
            </w:r>
            <w:r>
              <w:rPr>
                <w:rFonts w:ascii="Times New Roman" w:hAnsi="Times New Roman" w:cs="Times New Roman"/>
                <w:sz w:val="22"/>
              </w:rPr>
              <w:t xml:space="preserve"> (u</w:t>
            </w:r>
            <w:r w:rsidRPr="006F07F9">
              <w:rPr>
                <w:rFonts w:ascii="Times New Roman" w:hAnsi="Times New Roman" w:cs="Times New Roman"/>
                <w:sz w:val="22"/>
              </w:rPr>
              <w:t xml:space="preserve">nit: </w:t>
            </w:r>
            <w:r w:rsidRPr="006F07F9">
              <w:rPr>
                <w:rFonts w:ascii="Times New Roman" w:eastAsia="맑은 고딕" w:hAnsi="Times New Roman" w:cs="Times New Roman"/>
                <w:sz w:val="22"/>
              </w:rPr>
              <w:t>µ</w:t>
            </w:r>
            <w:r w:rsidRPr="006F07F9">
              <w:rPr>
                <w:rFonts w:ascii="Times New Roman" w:hAnsi="Times New Roman" w:cs="Times New Roman"/>
                <w:sz w:val="22"/>
              </w:rPr>
              <w:t>V)</w:t>
            </w:r>
          </w:p>
        </w:tc>
        <w:tc>
          <w:tcPr>
            <w:tcW w:w="1145" w:type="dxa"/>
            <w:vAlign w:val="center"/>
          </w:tcPr>
          <w:p w:rsidR="00A638C3" w:rsidRPr="00D20F92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Time</w:t>
            </w:r>
          </w:p>
        </w:tc>
      </w:tr>
      <w:tr w:rsidR="00A638C3" w:rsidRPr="00D20F92" w:rsidTr="00550F7E">
        <w:trPr>
          <w:trHeight w:val="379"/>
          <w:jc w:val="center"/>
        </w:trPr>
        <w:tc>
          <w:tcPr>
            <w:tcW w:w="1984" w:type="dxa"/>
            <w:vAlign w:val="center"/>
          </w:tcPr>
          <w:p w:rsidR="00A638C3" w:rsidRPr="00D20F92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D20F92">
              <w:rPr>
                <w:rFonts w:ascii="Times New Roman" w:hAnsi="Times New Roman" w:cs="Times New Roman"/>
                <w:sz w:val="22"/>
              </w:rPr>
              <w:t>SynchFastSlow</w:t>
            </w:r>
          </w:p>
        </w:tc>
        <w:tc>
          <w:tcPr>
            <w:tcW w:w="4537" w:type="dxa"/>
            <w:vAlign w:val="center"/>
          </w:tcPr>
          <w:p w:rsidR="00A638C3" w:rsidRPr="00D20F92" w:rsidRDefault="00A638C3" w:rsidP="00583074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  <w:vertAlign w:val="subscript"/>
              </w:rPr>
            </w:pPr>
            <w:r w:rsidRPr="00D20F92">
              <w:rPr>
                <w:rFonts w:ascii="Times New Roman" w:hAnsi="Times New Roman" w:cs="Times New Roman"/>
                <w:sz w:val="22"/>
              </w:rPr>
              <w:t>log(B</w:t>
            </w:r>
            <w:r w:rsidRPr="00D20F92">
              <w:rPr>
                <w:rFonts w:ascii="Times New Roman" w:hAnsi="Times New Roman" w:cs="Times New Roman"/>
                <w:sz w:val="22"/>
                <w:vertAlign w:val="subscript"/>
              </w:rPr>
              <w:t>0.5-47 Hz</w:t>
            </w:r>
            <w:r w:rsidRPr="00D20F92">
              <w:rPr>
                <w:rFonts w:ascii="Times New Roman" w:hAnsi="Times New Roman" w:cs="Times New Roman"/>
                <w:sz w:val="22"/>
              </w:rPr>
              <w:t xml:space="preserve"> / B</w:t>
            </w:r>
            <w:r w:rsidRPr="00D20F92">
              <w:rPr>
                <w:rFonts w:ascii="Times New Roman" w:hAnsi="Times New Roman" w:cs="Times New Roman"/>
                <w:sz w:val="22"/>
                <w:vertAlign w:val="subscript"/>
              </w:rPr>
              <w:t>40-47 Hz</w:t>
            </w:r>
            <w:r w:rsidRPr="00D20F92"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1145" w:type="dxa"/>
            <w:vAlign w:val="center"/>
          </w:tcPr>
          <w:p w:rsidR="00A638C3" w:rsidRPr="00D20F92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Frequency</w:t>
            </w:r>
          </w:p>
        </w:tc>
      </w:tr>
      <w:tr w:rsidR="00A638C3" w:rsidRPr="00D20F92" w:rsidTr="00550F7E">
        <w:trPr>
          <w:trHeight w:val="379"/>
          <w:jc w:val="center"/>
        </w:trPr>
        <w:tc>
          <w:tcPr>
            <w:tcW w:w="1984" w:type="dxa"/>
            <w:vAlign w:val="center"/>
          </w:tcPr>
          <w:p w:rsidR="00A638C3" w:rsidRPr="00D20F92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20F92">
              <w:rPr>
                <w:rFonts w:ascii="Times New Roman" w:hAnsi="Times New Roman" w:cs="Times New Roman"/>
                <w:sz w:val="22"/>
              </w:rPr>
              <w:t>BetaR</w:t>
            </w:r>
            <w:proofErr w:type="spellEnd"/>
          </w:p>
        </w:tc>
        <w:tc>
          <w:tcPr>
            <w:tcW w:w="4537" w:type="dxa"/>
            <w:vAlign w:val="center"/>
          </w:tcPr>
          <w:p w:rsidR="00A638C3" w:rsidRPr="00D20F92" w:rsidRDefault="00A638C3" w:rsidP="00583074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D20F92">
              <w:rPr>
                <w:rFonts w:ascii="Times New Roman" w:hAnsi="Times New Roman" w:cs="Times New Roman"/>
                <w:sz w:val="22"/>
              </w:rPr>
              <w:t>log(P</w:t>
            </w:r>
            <w:r w:rsidRPr="00D20F92">
              <w:rPr>
                <w:rFonts w:ascii="Times New Roman" w:hAnsi="Times New Roman" w:cs="Times New Roman"/>
                <w:sz w:val="22"/>
                <w:vertAlign w:val="subscript"/>
              </w:rPr>
              <w:t>30-47 Hz</w:t>
            </w:r>
            <w:r w:rsidRPr="00D20F92">
              <w:rPr>
                <w:rFonts w:ascii="Times New Roman" w:hAnsi="Times New Roman" w:cs="Times New Roman"/>
                <w:sz w:val="22"/>
              </w:rPr>
              <w:t xml:space="preserve"> / P</w:t>
            </w:r>
            <w:r w:rsidRPr="00D20F92">
              <w:rPr>
                <w:rFonts w:ascii="Times New Roman" w:hAnsi="Times New Roman" w:cs="Times New Roman"/>
                <w:sz w:val="22"/>
                <w:vertAlign w:val="subscript"/>
              </w:rPr>
              <w:t>11-20 Hz</w:t>
            </w:r>
            <w:r w:rsidRPr="00D20F92"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1145" w:type="dxa"/>
            <w:vAlign w:val="center"/>
          </w:tcPr>
          <w:p w:rsidR="00A638C3" w:rsidRPr="00D20F92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Frequency</w:t>
            </w:r>
          </w:p>
        </w:tc>
      </w:tr>
      <w:tr w:rsidR="00A638C3" w:rsidRPr="00D20F92" w:rsidTr="00550F7E">
        <w:trPr>
          <w:trHeight w:val="380"/>
          <w:jc w:val="center"/>
        </w:trPr>
        <w:tc>
          <w:tcPr>
            <w:tcW w:w="1984" w:type="dxa"/>
            <w:vAlign w:val="center"/>
          </w:tcPr>
          <w:p w:rsidR="00A638C3" w:rsidRPr="00D20F92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20F92">
              <w:rPr>
                <w:rFonts w:ascii="Times New Roman" w:hAnsi="Times New Roman" w:cs="Times New Roman"/>
                <w:sz w:val="22"/>
              </w:rPr>
              <w:t>DeltaR</w:t>
            </w:r>
            <w:proofErr w:type="spellEnd"/>
          </w:p>
        </w:tc>
        <w:tc>
          <w:tcPr>
            <w:tcW w:w="4537" w:type="dxa"/>
            <w:vAlign w:val="center"/>
          </w:tcPr>
          <w:p w:rsidR="00A638C3" w:rsidRPr="00D20F92" w:rsidRDefault="00A638C3" w:rsidP="00583074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D20F92">
              <w:rPr>
                <w:rFonts w:ascii="Times New Roman" w:hAnsi="Times New Roman" w:cs="Times New Roman"/>
                <w:sz w:val="22"/>
              </w:rPr>
              <w:t>log(P</w:t>
            </w:r>
            <w:r w:rsidRPr="00D20F92">
              <w:rPr>
                <w:rFonts w:ascii="Times New Roman" w:hAnsi="Times New Roman" w:cs="Times New Roman"/>
                <w:sz w:val="22"/>
                <w:vertAlign w:val="subscript"/>
              </w:rPr>
              <w:t>8-20 Hz</w:t>
            </w:r>
            <w:r w:rsidRPr="00D20F92">
              <w:rPr>
                <w:rFonts w:ascii="Times New Roman" w:hAnsi="Times New Roman" w:cs="Times New Roman"/>
                <w:sz w:val="22"/>
              </w:rPr>
              <w:t xml:space="preserve"> / P</w:t>
            </w:r>
            <w:r w:rsidRPr="00D20F92">
              <w:rPr>
                <w:rFonts w:ascii="Times New Roman" w:hAnsi="Times New Roman" w:cs="Times New Roman"/>
                <w:sz w:val="22"/>
                <w:vertAlign w:val="subscript"/>
              </w:rPr>
              <w:t>1-4 Hz</w:t>
            </w:r>
            <w:r w:rsidRPr="00D20F92"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1145" w:type="dxa"/>
            <w:vAlign w:val="center"/>
          </w:tcPr>
          <w:p w:rsidR="00A638C3" w:rsidRPr="00D20F92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Frequency</w:t>
            </w:r>
          </w:p>
        </w:tc>
      </w:tr>
      <w:tr w:rsidR="00A638C3" w:rsidRPr="00D20F92" w:rsidTr="00550F7E">
        <w:trPr>
          <w:trHeight w:val="380"/>
          <w:jc w:val="center"/>
        </w:trPr>
        <w:tc>
          <w:tcPr>
            <w:tcW w:w="1984" w:type="dxa"/>
            <w:vAlign w:val="center"/>
          </w:tcPr>
          <w:p w:rsidR="00A638C3" w:rsidRPr="00D20F92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20F92">
              <w:rPr>
                <w:rFonts w:ascii="Times New Roman" w:hAnsi="Times New Roman" w:cs="Times New Roman"/>
                <w:sz w:val="22"/>
              </w:rPr>
              <w:t>AlphaPR</w:t>
            </w:r>
            <w:proofErr w:type="spellEnd"/>
          </w:p>
        </w:tc>
        <w:tc>
          <w:tcPr>
            <w:tcW w:w="4537" w:type="dxa"/>
            <w:vAlign w:val="center"/>
          </w:tcPr>
          <w:p w:rsidR="00A638C3" w:rsidRPr="00D20F92" w:rsidRDefault="00A638C3" w:rsidP="00583074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D20F92">
              <w:rPr>
                <w:rFonts w:ascii="Times New Roman" w:hAnsi="Times New Roman" w:cs="Times New Roman"/>
                <w:sz w:val="22"/>
              </w:rPr>
              <w:t>P</w:t>
            </w:r>
            <w:r w:rsidRPr="00D20F92">
              <w:rPr>
                <w:rFonts w:ascii="Times New Roman" w:hAnsi="Times New Roman" w:cs="Times New Roman"/>
                <w:sz w:val="22"/>
                <w:vertAlign w:val="subscript"/>
              </w:rPr>
              <w:t>8-13 Hz</w:t>
            </w:r>
            <w:r w:rsidRPr="00D20F92">
              <w:rPr>
                <w:rFonts w:ascii="Times New Roman" w:hAnsi="Times New Roman" w:cs="Times New Roman"/>
                <w:sz w:val="22"/>
              </w:rPr>
              <w:t xml:space="preserve"> / P</w:t>
            </w:r>
            <w:r w:rsidRPr="00D20F92">
              <w:rPr>
                <w:rFonts w:ascii="Times New Roman" w:hAnsi="Times New Roman" w:cs="Times New Roman"/>
                <w:sz w:val="22"/>
                <w:vertAlign w:val="subscript"/>
              </w:rPr>
              <w:t>0.5-47 Hz</w:t>
            </w:r>
          </w:p>
        </w:tc>
        <w:tc>
          <w:tcPr>
            <w:tcW w:w="1145" w:type="dxa"/>
            <w:vAlign w:val="center"/>
          </w:tcPr>
          <w:p w:rsidR="00A638C3" w:rsidRPr="00D20F92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Frequency</w:t>
            </w:r>
          </w:p>
        </w:tc>
      </w:tr>
      <w:tr w:rsidR="00A638C3" w:rsidRPr="00D20F92" w:rsidTr="00550F7E">
        <w:trPr>
          <w:trHeight w:val="379"/>
          <w:jc w:val="center"/>
        </w:trPr>
        <w:tc>
          <w:tcPr>
            <w:tcW w:w="1984" w:type="dxa"/>
            <w:vAlign w:val="center"/>
          </w:tcPr>
          <w:p w:rsidR="00A638C3" w:rsidRPr="00D20F92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20F92">
              <w:rPr>
                <w:rFonts w:ascii="Times New Roman" w:hAnsi="Times New Roman" w:cs="Times New Roman"/>
                <w:sz w:val="22"/>
              </w:rPr>
              <w:t>BetaPR</w:t>
            </w:r>
            <w:proofErr w:type="spellEnd"/>
          </w:p>
        </w:tc>
        <w:tc>
          <w:tcPr>
            <w:tcW w:w="4537" w:type="dxa"/>
            <w:vAlign w:val="center"/>
          </w:tcPr>
          <w:p w:rsidR="00A638C3" w:rsidRPr="00D20F92" w:rsidRDefault="00A638C3" w:rsidP="00583074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D20F92">
              <w:rPr>
                <w:rFonts w:ascii="Times New Roman" w:hAnsi="Times New Roman" w:cs="Times New Roman"/>
                <w:sz w:val="22"/>
              </w:rPr>
              <w:t>P</w:t>
            </w:r>
            <w:r w:rsidRPr="00D20F92">
              <w:rPr>
                <w:rFonts w:ascii="Times New Roman" w:hAnsi="Times New Roman" w:cs="Times New Roman"/>
                <w:sz w:val="22"/>
                <w:vertAlign w:val="subscript"/>
              </w:rPr>
              <w:t>13-30 Hz</w:t>
            </w:r>
            <w:r w:rsidRPr="00D20F92">
              <w:rPr>
                <w:rFonts w:ascii="Times New Roman" w:hAnsi="Times New Roman" w:cs="Times New Roman"/>
                <w:sz w:val="22"/>
              </w:rPr>
              <w:t xml:space="preserve"> / P</w:t>
            </w:r>
            <w:r w:rsidRPr="00D20F92">
              <w:rPr>
                <w:rFonts w:ascii="Times New Roman" w:hAnsi="Times New Roman" w:cs="Times New Roman"/>
                <w:sz w:val="22"/>
                <w:vertAlign w:val="subscript"/>
              </w:rPr>
              <w:t>0.5-47 Hz</w:t>
            </w:r>
          </w:p>
        </w:tc>
        <w:tc>
          <w:tcPr>
            <w:tcW w:w="1145" w:type="dxa"/>
            <w:vAlign w:val="center"/>
          </w:tcPr>
          <w:p w:rsidR="00A638C3" w:rsidRPr="00D20F92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Frequency</w:t>
            </w:r>
          </w:p>
        </w:tc>
      </w:tr>
      <w:tr w:rsidR="00A638C3" w:rsidRPr="00D20F92" w:rsidTr="00550F7E">
        <w:trPr>
          <w:trHeight w:val="380"/>
          <w:jc w:val="center"/>
        </w:trPr>
        <w:tc>
          <w:tcPr>
            <w:tcW w:w="1984" w:type="dxa"/>
            <w:vAlign w:val="center"/>
          </w:tcPr>
          <w:p w:rsidR="00A638C3" w:rsidRPr="00D20F92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20F92">
              <w:rPr>
                <w:rFonts w:ascii="Times New Roman" w:hAnsi="Times New Roman" w:cs="Times New Roman"/>
                <w:sz w:val="22"/>
              </w:rPr>
              <w:t>DeltaPR</w:t>
            </w:r>
            <w:proofErr w:type="spellEnd"/>
          </w:p>
        </w:tc>
        <w:tc>
          <w:tcPr>
            <w:tcW w:w="4537" w:type="dxa"/>
            <w:vAlign w:val="center"/>
          </w:tcPr>
          <w:p w:rsidR="00A638C3" w:rsidRPr="00D20F92" w:rsidRDefault="00A638C3" w:rsidP="00583074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D20F92">
              <w:rPr>
                <w:rFonts w:ascii="Times New Roman" w:hAnsi="Times New Roman" w:cs="Times New Roman"/>
                <w:sz w:val="22"/>
              </w:rPr>
              <w:t>P</w:t>
            </w:r>
            <w:r w:rsidRPr="00D20F92">
              <w:rPr>
                <w:rFonts w:ascii="Times New Roman" w:hAnsi="Times New Roman" w:cs="Times New Roman"/>
                <w:sz w:val="22"/>
                <w:vertAlign w:val="subscript"/>
              </w:rPr>
              <w:t>0.5-4 Hz</w:t>
            </w:r>
            <w:r w:rsidRPr="00D20F92">
              <w:rPr>
                <w:rFonts w:ascii="Times New Roman" w:hAnsi="Times New Roman" w:cs="Times New Roman"/>
                <w:sz w:val="22"/>
              </w:rPr>
              <w:t xml:space="preserve"> / P</w:t>
            </w:r>
            <w:r w:rsidRPr="00D20F92">
              <w:rPr>
                <w:rFonts w:ascii="Times New Roman" w:hAnsi="Times New Roman" w:cs="Times New Roman"/>
                <w:sz w:val="22"/>
                <w:vertAlign w:val="subscript"/>
              </w:rPr>
              <w:t>0.5-47 Hz</w:t>
            </w:r>
          </w:p>
        </w:tc>
        <w:tc>
          <w:tcPr>
            <w:tcW w:w="1145" w:type="dxa"/>
            <w:vAlign w:val="center"/>
          </w:tcPr>
          <w:p w:rsidR="00A638C3" w:rsidRPr="00D20F92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Frequency</w:t>
            </w:r>
          </w:p>
        </w:tc>
      </w:tr>
      <w:tr w:rsidR="00A638C3" w:rsidRPr="00D20F92" w:rsidTr="00550F7E">
        <w:trPr>
          <w:trHeight w:val="379"/>
          <w:jc w:val="center"/>
        </w:trPr>
        <w:tc>
          <w:tcPr>
            <w:tcW w:w="1984" w:type="dxa"/>
            <w:vAlign w:val="center"/>
          </w:tcPr>
          <w:p w:rsidR="00A638C3" w:rsidRPr="00D20F92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20F92">
              <w:rPr>
                <w:rFonts w:ascii="Times New Roman" w:hAnsi="Times New Roman" w:cs="Times New Roman"/>
                <w:sz w:val="22"/>
              </w:rPr>
              <w:t>ThetaPR</w:t>
            </w:r>
            <w:proofErr w:type="spellEnd"/>
          </w:p>
        </w:tc>
        <w:tc>
          <w:tcPr>
            <w:tcW w:w="4537" w:type="dxa"/>
            <w:vAlign w:val="center"/>
          </w:tcPr>
          <w:p w:rsidR="00A638C3" w:rsidRPr="00D20F92" w:rsidRDefault="00A638C3" w:rsidP="00583074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D20F92">
              <w:rPr>
                <w:rFonts w:ascii="Times New Roman" w:hAnsi="Times New Roman" w:cs="Times New Roman"/>
                <w:sz w:val="22"/>
              </w:rPr>
              <w:t>P</w:t>
            </w:r>
            <w:r w:rsidRPr="00D20F92">
              <w:rPr>
                <w:rFonts w:ascii="Times New Roman" w:hAnsi="Times New Roman" w:cs="Times New Roman"/>
                <w:sz w:val="22"/>
                <w:vertAlign w:val="subscript"/>
              </w:rPr>
              <w:t>4-8 Hz</w:t>
            </w:r>
            <w:r w:rsidRPr="00D20F92">
              <w:rPr>
                <w:rFonts w:ascii="Times New Roman" w:hAnsi="Times New Roman" w:cs="Times New Roman"/>
                <w:sz w:val="22"/>
              </w:rPr>
              <w:t xml:space="preserve"> / P</w:t>
            </w:r>
            <w:r w:rsidRPr="00D20F92">
              <w:rPr>
                <w:rFonts w:ascii="Times New Roman" w:hAnsi="Times New Roman" w:cs="Times New Roman"/>
                <w:sz w:val="22"/>
                <w:vertAlign w:val="subscript"/>
              </w:rPr>
              <w:t>0.5-47 Hz</w:t>
            </w:r>
          </w:p>
        </w:tc>
        <w:tc>
          <w:tcPr>
            <w:tcW w:w="1145" w:type="dxa"/>
            <w:vAlign w:val="center"/>
          </w:tcPr>
          <w:p w:rsidR="00A638C3" w:rsidRPr="00D20F92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Frequency</w:t>
            </w:r>
          </w:p>
        </w:tc>
      </w:tr>
      <w:tr w:rsidR="00A638C3" w:rsidRPr="00D20F92" w:rsidTr="00550F7E">
        <w:trPr>
          <w:trHeight w:val="380"/>
          <w:jc w:val="center"/>
        </w:trPr>
        <w:tc>
          <w:tcPr>
            <w:tcW w:w="1984" w:type="dxa"/>
            <w:vAlign w:val="center"/>
          </w:tcPr>
          <w:p w:rsidR="00A638C3" w:rsidRPr="00D20F92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20F92">
              <w:rPr>
                <w:rFonts w:ascii="Times New Roman" w:hAnsi="Times New Roman" w:cs="Times New Roman"/>
                <w:sz w:val="22"/>
              </w:rPr>
              <w:t>BG_Alpha</w:t>
            </w:r>
            <w:proofErr w:type="spellEnd"/>
            <w:r w:rsidRPr="00D20F92">
              <w:rPr>
                <w:rFonts w:ascii="Times New Roman" w:hAnsi="Times New Roman" w:cs="Times New Roman"/>
                <w:sz w:val="22"/>
              </w:rPr>
              <w:t>+</w:t>
            </w:r>
          </w:p>
        </w:tc>
        <w:tc>
          <w:tcPr>
            <w:tcW w:w="4537" w:type="dxa"/>
            <w:vAlign w:val="center"/>
          </w:tcPr>
          <w:p w:rsidR="00A638C3" w:rsidRPr="00D20F92" w:rsidRDefault="00A638C3" w:rsidP="00583074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D20F92">
              <w:rPr>
                <w:rFonts w:ascii="Times New Roman" w:hAnsi="Times New Roman" w:cs="Times New Roman"/>
                <w:sz w:val="22"/>
              </w:rPr>
              <w:t>P</w:t>
            </w:r>
            <w:r w:rsidRPr="00D20F92">
              <w:rPr>
                <w:rFonts w:ascii="Times New Roman" w:hAnsi="Times New Roman" w:cs="Times New Roman"/>
                <w:sz w:val="22"/>
                <w:vertAlign w:val="subscript"/>
              </w:rPr>
              <w:t>8-47 Hz</w:t>
            </w:r>
            <w:r w:rsidRPr="00D20F92">
              <w:rPr>
                <w:rFonts w:ascii="Times New Roman" w:hAnsi="Times New Roman" w:cs="Times New Roman"/>
                <w:sz w:val="22"/>
              </w:rPr>
              <w:t xml:space="preserve"> / P</w:t>
            </w:r>
            <w:r w:rsidRPr="00D20F92">
              <w:rPr>
                <w:rFonts w:ascii="Times New Roman" w:hAnsi="Times New Roman" w:cs="Times New Roman"/>
                <w:sz w:val="22"/>
                <w:vertAlign w:val="subscript"/>
              </w:rPr>
              <w:t>0.5-47 Hz</w:t>
            </w:r>
          </w:p>
        </w:tc>
        <w:tc>
          <w:tcPr>
            <w:tcW w:w="1145" w:type="dxa"/>
            <w:vAlign w:val="center"/>
          </w:tcPr>
          <w:p w:rsidR="00A638C3" w:rsidRPr="00D20F92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Frequency</w:t>
            </w:r>
          </w:p>
        </w:tc>
      </w:tr>
      <w:tr w:rsidR="00A638C3" w:rsidRPr="00D20F92" w:rsidTr="00550F7E">
        <w:trPr>
          <w:trHeight w:val="379"/>
          <w:jc w:val="center"/>
        </w:trPr>
        <w:tc>
          <w:tcPr>
            <w:tcW w:w="1984" w:type="dxa"/>
            <w:vAlign w:val="center"/>
          </w:tcPr>
          <w:p w:rsidR="00A638C3" w:rsidRPr="00D20F92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D20F92">
              <w:rPr>
                <w:rFonts w:ascii="Times New Roman" w:hAnsi="Times New Roman" w:cs="Times New Roman"/>
                <w:sz w:val="22"/>
              </w:rPr>
              <w:t>Log energy entropy</w:t>
            </w:r>
          </w:p>
        </w:tc>
        <w:tc>
          <w:tcPr>
            <w:tcW w:w="4537" w:type="dxa"/>
            <w:vAlign w:val="center"/>
          </w:tcPr>
          <w:p w:rsidR="00A638C3" w:rsidRPr="00C25523" w:rsidRDefault="00BD2588" w:rsidP="002A4D18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color w:val="0070C0"/>
                <w:sz w:val="22"/>
              </w:rPr>
            </w:pPr>
            <m:oMathPara>
              <m:oMathParaPr>
                <m:jc m:val="left"/>
              </m:oMathParaPr>
              <m:oMath>
                <m:nary>
                  <m:naryPr>
                    <m:chr m:val="∑"/>
                    <m:grow m:val="1"/>
                    <m:ctrlPr>
                      <w:rPr>
                        <w:rFonts w:ascii="Cambria Math" w:eastAsia="Cambria Math" w:hAnsi="Cambria Math" w:cs="Times New Roman"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="Cambria Math" w:hAnsi="Cambria Math" w:cs="Times New Roman"/>
                        <w:sz w:val="22"/>
                      </w:rPr>
                      <m:t>i=1</m:t>
                    </m:r>
                  </m:sub>
                  <m:sup>
                    <m:r>
                      <w:rPr>
                        <w:rFonts w:ascii="Cambria Math" w:eastAsia="Cambria Math" w:hAnsi="Cambria Math" w:cs="Times New Roman"/>
                        <w:sz w:val="22"/>
                      </w:rPr>
                      <m:t>n</m:t>
                    </m:r>
                  </m:sup>
                  <m:e>
                    <m:sSup>
                      <m:sSupPr>
                        <m:ctrlPr>
                          <w:rPr>
                            <w:rFonts w:ascii="Cambria Math" w:eastAsia="Cambria Math" w:hAnsi="Cambria Math" w:cs="Times New Roman"/>
                            <w:i/>
                            <w:sz w:val="22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Times New Roman"/>
                            <w:sz w:val="22"/>
                          </w:rPr>
                          <m:t>log⁡</m:t>
                        </m:r>
                        <m:r>
                          <w:rPr>
                            <w:rFonts w:ascii="Cambria Math" w:eastAsia="Cambria Math" w:hAnsi="Cambria Math" w:cs="Times New Roman"/>
                            <w:sz w:val="22"/>
                          </w:rPr>
                          <m:t>(p</m:t>
                        </m:r>
                        <m:d>
                          <m:dPr>
                            <m:ctrlPr>
                              <w:rPr>
                                <w:rFonts w:ascii="Cambria Math" w:eastAsia="Cambria Math" w:hAnsi="Cambria Math" w:cs="Times New Roman"/>
                                <w:i/>
                                <w:sz w:val="22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="Cambria Math" w:hAnsi="Cambria Math" w:cs="Times New Roman"/>
                                    <w:i/>
                                    <w:sz w:val="2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Cambria Math" w:hAnsi="Cambria Math" w:cs="Times New Roman"/>
                                    <w:sz w:val="22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Cambria Math" w:hAnsi="Cambria Math" w:cs="Times New Roman"/>
                                    <w:sz w:val="22"/>
                                  </w:rPr>
                                  <m:t>i</m:t>
                                </m:r>
                              </m:sub>
                            </m:sSub>
                          </m:e>
                        </m:d>
                        <m:r>
                          <w:rPr>
                            <w:rFonts w:ascii="Cambria Math" w:eastAsia="Cambria Math" w:hAnsi="Cambria Math" w:cs="Times New Roman"/>
                            <w:sz w:val="22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="Cambria Math" w:hAnsi="Cambria Math" w:cs="Times New Roman"/>
                            <w:sz w:val="2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Cambria Math" w:hAnsi="Cambria Math" w:cs="Times New Roman"/>
                        <w:sz w:val="22"/>
                      </w:rPr>
                      <m:t xml:space="preserve"> </m:t>
                    </m:r>
                  </m:e>
                </m:nary>
              </m:oMath>
            </m:oMathPara>
          </w:p>
        </w:tc>
        <w:tc>
          <w:tcPr>
            <w:tcW w:w="1145" w:type="dxa"/>
            <w:vAlign w:val="center"/>
          </w:tcPr>
          <w:p w:rsidR="00A638C3" w:rsidRPr="00D20F92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Entropy</w:t>
            </w:r>
          </w:p>
        </w:tc>
      </w:tr>
      <w:tr w:rsidR="00A638C3" w:rsidRPr="00D20F92" w:rsidTr="00550F7E">
        <w:trPr>
          <w:trHeight w:val="380"/>
          <w:jc w:val="center"/>
        </w:trPr>
        <w:tc>
          <w:tcPr>
            <w:tcW w:w="1984" w:type="dxa"/>
            <w:vAlign w:val="center"/>
          </w:tcPr>
          <w:p w:rsidR="00A638C3" w:rsidRPr="00EA2949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A2949">
              <w:rPr>
                <w:rFonts w:ascii="Times New Roman" w:hAnsi="Times New Roman" w:cs="Times New Roman"/>
                <w:sz w:val="22"/>
              </w:rPr>
              <w:t>Rényi</w:t>
            </w:r>
            <w:proofErr w:type="spellEnd"/>
            <w:r w:rsidRPr="00EA2949">
              <w:rPr>
                <w:rFonts w:ascii="Times New Roman" w:hAnsi="Times New Roman" w:cs="Times New Roman"/>
                <w:sz w:val="22"/>
              </w:rPr>
              <w:t xml:space="preserve"> entropy</w:t>
            </w:r>
          </w:p>
        </w:tc>
        <w:tc>
          <w:tcPr>
            <w:tcW w:w="4537" w:type="dxa"/>
            <w:vAlign w:val="center"/>
          </w:tcPr>
          <w:p w:rsidR="00A638C3" w:rsidRPr="00C25523" w:rsidRDefault="00BD2588" w:rsidP="00B0352C">
            <w:pPr>
              <w:wordWrap/>
              <w:spacing w:line="360" w:lineRule="auto"/>
              <w:jc w:val="left"/>
              <w:rPr>
                <w:rFonts w:ascii="Times New Roman" w:hAnsi="Times New Roman" w:cs="Times New Roman"/>
                <w:color w:val="0070C0"/>
                <w:sz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Cambria Math" w:hAnsi="Cambria Math" w:cs="Times New Roman"/>
                        <w:sz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mbria Math" w:hAnsi="Cambria Math" w:cs="Times New Roman"/>
                        <w:sz w:val="22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mbria Math" w:hAnsi="Cambria Math" w:cs="Times New Roman"/>
                        <w:sz w:val="22"/>
                      </w:rPr>
                      <m:t>1-α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mbria Math" w:hAnsi="Cambria Math" w:cs="Times New Roman"/>
                    <w:sz w:val="22"/>
                  </w:rPr>
                  <m:t>log⁡</m:t>
                </m:r>
                <m:r>
                  <w:rPr>
                    <w:rFonts w:ascii="Cambria Math" w:eastAsia="Cambria Math" w:hAnsi="Cambria Math" w:cs="Times New Roman"/>
                    <w:sz w:val="22"/>
                  </w:rPr>
                  <m:t>(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eastAsia="Cambria Math" w:hAnsi="Cambria Math" w:cs="Times New Roman"/>
                        <w:sz w:val="22"/>
                      </w:rPr>
                    </m:ctrlPr>
                  </m:naryPr>
                  <m:sub>
                    <m:r>
                      <w:rPr>
                        <w:rFonts w:ascii="Cambria Math" w:eastAsia="Cambria Math" w:hAnsi="Cambria Math" w:cs="Times New Roman"/>
                        <w:sz w:val="22"/>
                      </w:rPr>
                      <m:t>i=1</m:t>
                    </m:r>
                  </m:sub>
                  <m:sup>
                    <m:r>
                      <w:rPr>
                        <w:rFonts w:ascii="Cambria Math" w:eastAsia="Cambria Math" w:hAnsi="Cambria Math" w:cs="Times New Roman"/>
                        <w:sz w:val="22"/>
                      </w:rPr>
                      <m:t>n</m:t>
                    </m:r>
                  </m:sup>
                  <m:e>
                    <m:sSup>
                      <m:sSupPr>
                        <m:ctrlPr>
                          <w:rPr>
                            <w:rFonts w:ascii="Cambria Math" w:eastAsia="Cambria Math" w:hAnsi="Cambria Math" w:cs="Times New Roman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eastAsia="Cambria Math" w:hAnsi="Cambria Math" w:cs="Times New Roman"/>
                            <w:sz w:val="22"/>
                          </w:rPr>
                          <m:t>p</m:t>
                        </m:r>
                        <m:d>
                          <m:dPr>
                            <m:ctrlPr>
                              <w:rPr>
                                <w:rFonts w:ascii="Cambria Math" w:eastAsia="Cambria Math" w:hAnsi="Cambria Math" w:cs="Times New Roman"/>
                                <w:i/>
                                <w:sz w:val="22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="Cambria Math" w:hAnsi="Cambria Math" w:cs="Times New Roman"/>
                                    <w:i/>
                                    <w:sz w:val="2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Cambria Math" w:hAnsi="Cambria Math" w:cs="Times New Roman"/>
                                    <w:sz w:val="22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Cambria Math" w:hAnsi="Cambria Math" w:cs="Times New Roman"/>
                                    <w:sz w:val="22"/>
                                  </w:rPr>
                                  <m:t>i</m:t>
                                </m:r>
                              </m:sub>
                            </m:sSub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Times New Roman"/>
                            <w:sz w:val="22"/>
                          </w:rPr>
                          <m:t>α</m:t>
                        </m:r>
                      </m:sup>
                    </m:sSup>
                    <m:r>
                      <w:rPr>
                        <w:rFonts w:ascii="Cambria Math" w:eastAsia="Cambria Math" w:hAnsi="Cambria Math" w:cs="Times New Roman"/>
                        <w:sz w:val="22"/>
                      </w:rPr>
                      <m:t xml:space="preserve">) </m:t>
                    </m:r>
                  </m:e>
                </m:nary>
                <m:r>
                  <m:rPr>
                    <m:sty m:val="p"/>
                  </m:rPr>
                  <w:rPr>
                    <w:rFonts w:ascii="Cambria Math" w:hAnsi="Cambria Math" w:cs="Times New Roman"/>
                    <w:sz w:val="22"/>
                  </w:rPr>
                  <m:t>, (</m:t>
                </m:r>
                <m:r>
                  <m:rPr>
                    <m:sty m:val="p"/>
                  </m:rPr>
                  <w:rPr>
                    <w:rFonts w:ascii="Cambria Math" w:eastAsia="Cambria Math" w:hAnsi="Cambria Math" w:cs="Times New Roman"/>
                    <w:sz w:val="22"/>
                  </w:rPr>
                  <m:t xml:space="preserve">α </m:t>
                </m:r>
                <m:r>
                  <m:rPr>
                    <m:sty m:val="p"/>
                  </m:rPr>
                  <w:rPr>
                    <w:rFonts w:ascii="Cambria Math" w:eastAsia="맑은 고딕" w:hAnsi="Cambria Math" w:cs="Times New Roman"/>
                    <w:sz w:val="22"/>
                  </w:rPr>
                  <m:t>≥</m:t>
                </m:r>
                <m:r>
                  <m:rPr>
                    <m:sty m:val="p"/>
                  </m:rPr>
                  <w:rPr>
                    <w:rFonts w:ascii="Cambria Math" w:eastAsia="Cambria Math" w:hAnsi="Cambria Math" w:cs="Times New Roman"/>
                    <w:sz w:val="22"/>
                  </w:rPr>
                  <m:t xml:space="preserve">0, </m:t>
                </m:r>
                <m:r>
                  <m:rPr>
                    <m:sty m:val="p"/>
                  </m:rPr>
                  <w:rPr>
                    <w:rFonts w:ascii="Cambria Math" w:eastAsia="맑은 고딕" w:hAnsi="Cambria Math" w:cs="Times New Roman" w:hint="eastAsia"/>
                    <w:sz w:val="22"/>
                  </w:rPr>
                  <m:t>≠</m:t>
                </m:r>
                <m:r>
                  <m:rPr>
                    <m:sty m:val="p"/>
                  </m:rPr>
                  <w:rPr>
                    <w:rFonts w:ascii="Cambria Math" w:eastAsia="Cambria Math" w:hAnsi="Cambria Math" w:cs="Times New Roman"/>
                    <w:sz w:val="22"/>
                  </w:rPr>
                  <m:t>1)</m:t>
                </m:r>
              </m:oMath>
            </m:oMathPara>
          </w:p>
        </w:tc>
        <w:tc>
          <w:tcPr>
            <w:tcW w:w="1145" w:type="dxa"/>
            <w:vAlign w:val="center"/>
          </w:tcPr>
          <w:p w:rsidR="00A638C3" w:rsidRPr="00EA2949" w:rsidRDefault="00A638C3" w:rsidP="00550F7E">
            <w:pPr>
              <w:wordWrap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EA2949">
              <w:rPr>
                <w:rFonts w:ascii="Times New Roman" w:hAnsi="Times New Roman" w:cs="Times New Roman" w:hint="eastAsia"/>
                <w:sz w:val="22"/>
              </w:rPr>
              <w:t>Entropy</w:t>
            </w:r>
          </w:p>
        </w:tc>
      </w:tr>
    </w:tbl>
    <w:p w:rsidR="00A638C3" w:rsidRPr="006F07F9" w:rsidRDefault="00A638C3" w:rsidP="00A73DFC">
      <w:pPr>
        <w:pStyle w:val="a8"/>
        <w:spacing w:line="240" w:lineRule="auto"/>
        <w:rPr>
          <w:rFonts w:ascii="Times New Roman" w:hAnsi="Times New Roman" w:cs="Times New Roman"/>
          <w:b w:val="0"/>
        </w:rPr>
      </w:pPr>
      <w:r w:rsidRPr="006F07F9">
        <w:rPr>
          <w:rFonts w:ascii="Times New Roman" w:hAnsi="Times New Roman" w:cs="Times New Roman"/>
          <w:b w:val="0"/>
          <w:sz w:val="22"/>
          <w:szCs w:val="22"/>
        </w:rPr>
        <w:t>Abbreviation: P</w:t>
      </w:r>
      <w:r w:rsidRPr="006F07F9">
        <w:rPr>
          <w:rFonts w:ascii="Times New Roman" w:hAnsi="Times New Roman" w:cs="Times New Roman"/>
          <w:b w:val="0"/>
          <w:sz w:val="22"/>
          <w:szCs w:val="22"/>
          <w:vertAlign w:val="subscript"/>
        </w:rPr>
        <w:t>a-b Hz</w:t>
      </w:r>
      <w:r w:rsidRPr="006F07F9">
        <w:rPr>
          <w:rFonts w:ascii="Times New Roman" w:hAnsi="Times New Roman" w:cs="Times New Roman"/>
          <w:b w:val="0"/>
          <w:sz w:val="22"/>
          <w:szCs w:val="22"/>
        </w:rPr>
        <w:t>, the sum of spectral power from a-b Hz; B</w:t>
      </w:r>
      <w:r w:rsidRPr="006F07F9">
        <w:rPr>
          <w:rFonts w:ascii="Times New Roman" w:hAnsi="Times New Roman" w:cs="Times New Roman"/>
          <w:b w:val="0"/>
          <w:sz w:val="22"/>
          <w:szCs w:val="22"/>
          <w:vertAlign w:val="subscript"/>
        </w:rPr>
        <w:t>a-b Hz</w:t>
      </w:r>
      <w:r w:rsidRPr="006F07F9">
        <w:rPr>
          <w:rFonts w:ascii="Times New Roman" w:hAnsi="Times New Roman" w:cs="Times New Roman"/>
          <w:b w:val="0"/>
          <w:sz w:val="22"/>
          <w:szCs w:val="22"/>
        </w:rPr>
        <w:t xml:space="preserve">, the sum of </w:t>
      </w:r>
      <w:proofErr w:type="spellStart"/>
      <w:r w:rsidRPr="006F07F9">
        <w:rPr>
          <w:rFonts w:ascii="Times New Roman" w:hAnsi="Times New Roman" w:cs="Times New Roman"/>
          <w:b w:val="0"/>
          <w:sz w:val="22"/>
          <w:szCs w:val="22"/>
        </w:rPr>
        <w:t>bispectral</w:t>
      </w:r>
      <w:proofErr w:type="spellEnd"/>
      <w:r w:rsidRPr="006F07F9">
        <w:rPr>
          <w:rFonts w:ascii="Times New Roman" w:hAnsi="Times New Roman" w:cs="Times New Roman"/>
          <w:b w:val="0"/>
          <w:sz w:val="22"/>
          <w:szCs w:val="22"/>
        </w:rPr>
        <w:t xml:space="preserve"> activity from a-b Hz</w:t>
      </w:r>
      <w:r>
        <w:rPr>
          <w:rFonts w:ascii="Times New Roman" w:hAnsi="Times New Roman" w:cs="Times New Roman"/>
          <w:b w:val="0"/>
          <w:sz w:val="22"/>
          <w:szCs w:val="22"/>
        </w:rPr>
        <w:t>;</w:t>
      </w:r>
      <w:r w:rsidRPr="008C3B3B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m:oMath>
        <m:r>
          <m:rPr>
            <m:sty m:val="bi"/>
          </m:rPr>
          <w:rPr>
            <w:rFonts w:ascii="Cambria Math" w:eastAsia="Cambria Math" w:hAnsi="Cambria Math" w:cs="Times New Roman"/>
            <w:sz w:val="22"/>
          </w:rPr>
          <m:t>p</m:t>
        </m:r>
        <m:d>
          <m:dPr>
            <m:ctrlPr>
              <w:rPr>
                <w:rFonts w:ascii="Cambria Math" w:eastAsia="Cambria Math" w:hAnsi="Cambria Math" w:cs="Times New Roman"/>
                <w:b w:val="0"/>
                <w:i/>
                <w:sz w:val="22"/>
              </w:rPr>
            </m:ctrlPr>
          </m:dPr>
          <m:e>
            <m:sSub>
              <m:sSubPr>
                <m:ctrlPr>
                  <w:rPr>
                    <w:rFonts w:ascii="Cambria Math" w:eastAsia="Cambria Math" w:hAnsi="Cambria Math" w:cs="Times New Roman"/>
                    <w:b w:val="0"/>
                    <w:i/>
                    <w:sz w:val="2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Cambria Math" w:hAnsi="Cambria Math" w:cs="Times New Roman"/>
                    <w:sz w:val="22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="Cambria Math" w:hAnsi="Cambria Math" w:cs="Times New Roman"/>
                    <w:sz w:val="22"/>
                  </w:rPr>
                  <m:t>i</m:t>
                </m:r>
              </m:sub>
            </m:sSub>
          </m:e>
        </m:d>
      </m:oMath>
      <w:r w:rsidRPr="008C3B3B">
        <w:rPr>
          <w:rFonts w:ascii="Times New Roman" w:hAnsi="Times New Roman" w:cs="Times New Roman" w:hint="eastAsia"/>
          <w:b w:val="0"/>
          <w:sz w:val="22"/>
        </w:rPr>
        <w:t xml:space="preserve">, </w:t>
      </w:r>
      <w:r w:rsidRPr="008C3B3B">
        <w:rPr>
          <w:rFonts w:ascii="Times New Roman" w:hAnsi="Times New Roman" w:cs="Times New Roman"/>
          <w:b w:val="0"/>
          <w:sz w:val="22"/>
        </w:rPr>
        <w:t xml:space="preserve">probability distribution function of signal </w:t>
      </w:r>
      <m:oMath>
        <m:sSub>
          <m:sSubPr>
            <m:ctrlPr>
              <w:rPr>
                <w:rFonts w:ascii="Cambria Math" w:eastAsia="Cambria Math" w:hAnsi="Cambria Math" w:cs="Times New Roman"/>
                <w:b w:val="0"/>
                <w:i/>
                <w:sz w:val="22"/>
              </w:rPr>
            </m:ctrlPr>
          </m:sSubPr>
          <m:e>
            <m:r>
              <m:rPr>
                <m:sty m:val="bi"/>
              </m:rPr>
              <w:rPr>
                <w:rFonts w:ascii="Cambria Math" w:eastAsia="Cambria Math" w:hAnsi="Cambria Math" w:cs="Times New Roman"/>
                <w:sz w:val="22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Cambria Math" w:hAnsi="Cambria Math" w:cs="Times New Roman"/>
                <w:sz w:val="22"/>
              </w:rPr>
              <m:t>i</m:t>
            </m:r>
          </m:sub>
        </m:sSub>
      </m:oMath>
      <w:r>
        <w:rPr>
          <w:rFonts w:ascii="Times New Roman" w:hAnsi="Times New Roman" w:cs="Times New Roman" w:hint="eastAsia"/>
          <w:b w:val="0"/>
          <w:sz w:val="22"/>
        </w:rPr>
        <w:t xml:space="preserve">; </w:t>
      </w:r>
      <m:oMath>
        <m:r>
          <m:rPr>
            <m:sty m:val="b"/>
          </m:rPr>
          <w:rPr>
            <w:rFonts w:ascii="Cambria Math" w:eastAsia="Cambria Math" w:hAnsi="Cambria Math" w:cs="Times New Roman"/>
            <w:sz w:val="22"/>
          </w:rPr>
          <m:t>α</m:t>
        </m:r>
      </m:oMath>
      <w:r>
        <w:rPr>
          <w:rFonts w:ascii="Times New Roman" w:hAnsi="Times New Roman" w:cs="Times New Roman" w:hint="eastAsia"/>
          <w:b w:val="0"/>
          <w:sz w:val="22"/>
        </w:rPr>
        <w:t xml:space="preserve"> of</w:t>
      </w:r>
      <w:r w:rsidRPr="008C3B3B">
        <w:rPr>
          <w:rFonts w:ascii="Times New Roman" w:hAnsi="Times New Roman" w:cs="Times New Roman" w:hint="eastAsia"/>
          <w:b w:val="0"/>
          <w:sz w:val="22"/>
        </w:rPr>
        <w:t xml:space="preserve"> </w:t>
      </w:r>
      <w:proofErr w:type="spellStart"/>
      <w:r w:rsidRPr="008C3B3B">
        <w:rPr>
          <w:rFonts w:ascii="Times New Roman" w:hAnsi="Times New Roman" w:cs="Times New Roman"/>
          <w:b w:val="0"/>
          <w:sz w:val="22"/>
        </w:rPr>
        <w:t>rényi</w:t>
      </w:r>
      <w:proofErr w:type="spellEnd"/>
      <w:r w:rsidRPr="008C3B3B">
        <w:rPr>
          <w:rFonts w:ascii="Times New Roman" w:hAnsi="Times New Roman" w:cs="Times New Roman"/>
          <w:b w:val="0"/>
          <w:sz w:val="22"/>
        </w:rPr>
        <w:t xml:space="preserve"> entropy</w:t>
      </w:r>
      <w:r>
        <w:rPr>
          <w:rFonts w:ascii="Times New Roman" w:hAnsi="Times New Roman" w:cs="Times New Roman"/>
          <w:b w:val="0"/>
          <w:sz w:val="22"/>
        </w:rPr>
        <w:t xml:space="preserve"> was 0.5;</w:t>
      </w:r>
    </w:p>
    <w:sectPr w:rsidR="00A638C3" w:rsidRPr="006F07F9" w:rsidSect="009C26D8">
      <w:footerReference w:type="default" r:id="rId7"/>
      <w:pgSz w:w="11906" w:h="16838"/>
      <w:pgMar w:top="1440" w:right="1440" w:bottom="1701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588" w:rsidRDefault="00BD2588">
      <w:pPr>
        <w:spacing w:after="0" w:line="240" w:lineRule="auto"/>
      </w:pPr>
      <w:r>
        <w:separator/>
      </w:r>
    </w:p>
  </w:endnote>
  <w:endnote w:type="continuationSeparator" w:id="0">
    <w:p w:rsidR="00BD2588" w:rsidRDefault="00BD2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5314124"/>
      <w:docPartObj>
        <w:docPartGallery w:val="Page Numbers (Bottom of Page)"/>
        <w:docPartUnique/>
      </w:docPartObj>
    </w:sdtPr>
    <w:sdtEndPr/>
    <w:sdtContent>
      <w:p w:rsidR="000C23D4" w:rsidRDefault="00B91D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323" w:rsidRPr="00776323">
          <w:rPr>
            <w:noProof/>
            <w:lang w:val="ko-KR"/>
          </w:rPr>
          <w:t>1</w:t>
        </w:r>
        <w:r>
          <w:fldChar w:fldCharType="end"/>
        </w:r>
      </w:p>
    </w:sdtContent>
  </w:sdt>
  <w:p w:rsidR="000C23D4" w:rsidRDefault="00BD258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588" w:rsidRDefault="00BD2588">
      <w:pPr>
        <w:spacing w:after="0" w:line="240" w:lineRule="auto"/>
      </w:pPr>
      <w:r>
        <w:separator/>
      </w:r>
    </w:p>
  </w:footnote>
  <w:footnote w:type="continuationSeparator" w:id="0">
    <w:p w:rsidR="00BD2588" w:rsidRDefault="00BD25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8599D"/>
    <w:multiLevelType w:val="hybridMultilevel"/>
    <w:tmpl w:val="FF226BB0"/>
    <w:lvl w:ilvl="0" w:tplc="71E0179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B037A60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5BB2333"/>
    <w:multiLevelType w:val="multilevel"/>
    <w:tmpl w:val="1A440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3643F7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2FE230B3"/>
    <w:multiLevelType w:val="hybridMultilevel"/>
    <w:tmpl w:val="A452775C"/>
    <w:lvl w:ilvl="0" w:tplc="068ECC00">
      <w:start w:val="1"/>
      <w:numFmt w:val="decimal"/>
      <w:lvlText w:val="%1."/>
      <w:lvlJc w:val="left"/>
      <w:pPr>
        <w:ind w:left="760" w:hanging="760"/>
      </w:pPr>
      <w:rPr>
        <w:rFonts w:ascii="Times New Roman" w:eastAsia="맑은 고딕" w:hAnsi="Times New Roman"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05312BF"/>
    <w:multiLevelType w:val="hybridMultilevel"/>
    <w:tmpl w:val="ACA6E780"/>
    <w:lvl w:ilvl="0" w:tplc="B86471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7287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94302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8C32F2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064A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26E06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D0919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B20D6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FE266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06056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3DAF3508"/>
    <w:multiLevelType w:val="hybridMultilevel"/>
    <w:tmpl w:val="7ED4FEF4"/>
    <w:lvl w:ilvl="0" w:tplc="C2B41C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428F190A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4E87485C"/>
    <w:multiLevelType w:val="hybridMultilevel"/>
    <w:tmpl w:val="1E645CC0"/>
    <w:lvl w:ilvl="0" w:tplc="219821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4FFE00AD"/>
    <w:multiLevelType w:val="hybridMultilevel"/>
    <w:tmpl w:val="38BCF6EE"/>
    <w:lvl w:ilvl="0" w:tplc="979A6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5CA8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F02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C02B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1C4E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D6F0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D88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884A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4277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3B5CDA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542C585F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5C22430B"/>
    <w:multiLevelType w:val="multilevel"/>
    <w:tmpl w:val="A37EB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0259AC"/>
    <w:multiLevelType w:val="hybridMultilevel"/>
    <w:tmpl w:val="C0AE898E"/>
    <w:lvl w:ilvl="0" w:tplc="729682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760F6AA2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5"/>
  </w:num>
  <w:num w:numId="2">
    <w:abstractNumId w:val="9"/>
  </w:num>
  <w:num w:numId="3">
    <w:abstractNumId w:val="14"/>
  </w:num>
  <w:num w:numId="4">
    <w:abstractNumId w:val="12"/>
  </w:num>
  <w:num w:numId="5">
    <w:abstractNumId w:val="6"/>
  </w:num>
  <w:num w:numId="6">
    <w:abstractNumId w:val="13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5"/>
  </w:num>
  <w:num w:numId="12">
    <w:abstractNumId w:val="2"/>
  </w:num>
  <w:num w:numId="13">
    <w:abstractNumId w:val="7"/>
  </w:num>
  <w:num w:numId="14">
    <w:abstractNumId w:val="10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A638C3"/>
    <w:rsid w:val="000A2A4F"/>
    <w:rsid w:val="000A2AB8"/>
    <w:rsid w:val="000A4106"/>
    <w:rsid w:val="005861AC"/>
    <w:rsid w:val="0059767D"/>
    <w:rsid w:val="0066670F"/>
    <w:rsid w:val="006A35DE"/>
    <w:rsid w:val="006B053F"/>
    <w:rsid w:val="007207EF"/>
    <w:rsid w:val="00776323"/>
    <w:rsid w:val="0078177F"/>
    <w:rsid w:val="00855CDC"/>
    <w:rsid w:val="00876275"/>
    <w:rsid w:val="009366D4"/>
    <w:rsid w:val="00A638C3"/>
    <w:rsid w:val="00B91D24"/>
    <w:rsid w:val="00BD2588"/>
    <w:rsid w:val="00C64A38"/>
    <w:rsid w:val="00C91326"/>
    <w:rsid w:val="00D30FB6"/>
    <w:rsid w:val="00F41F21"/>
    <w:rsid w:val="00FF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013289-7704-42FB-8CDD-78A422D5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8C3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link w:val="1Char"/>
    <w:uiPriority w:val="9"/>
    <w:qFormat/>
    <w:rsid w:val="00A638C3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638C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A638C3"/>
    <w:rPr>
      <w:rFonts w:ascii="굴림" w:eastAsia="굴림" w:hAnsi="굴림" w:cs="굴림"/>
      <w:b/>
      <w:bCs/>
      <w:kern w:val="36"/>
      <w:sz w:val="48"/>
      <w:szCs w:val="48"/>
    </w:rPr>
  </w:style>
  <w:style w:type="character" w:customStyle="1" w:styleId="2Char">
    <w:name w:val="제목 2 Char"/>
    <w:basedOn w:val="a0"/>
    <w:link w:val="2"/>
    <w:uiPriority w:val="9"/>
    <w:semiHidden/>
    <w:rsid w:val="00A638C3"/>
    <w:rPr>
      <w:rFonts w:asciiTheme="majorHAnsi" w:eastAsiaTheme="majorEastAsia" w:hAnsiTheme="majorHAnsi" w:cstheme="majorBidi"/>
    </w:rPr>
  </w:style>
  <w:style w:type="paragraph" w:styleId="a3">
    <w:name w:val="List Paragraph"/>
    <w:basedOn w:val="a"/>
    <w:uiPriority w:val="34"/>
    <w:qFormat/>
    <w:rsid w:val="00A638C3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A638C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638C3"/>
  </w:style>
  <w:style w:type="paragraph" w:styleId="a5">
    <w:name w:val="footer"/>
    <w:basedOn w:val="a"/>
    <w:link w:val="Char0"/>
    <w:uiPriority w:val="99"/>
    <w:unhideWhenUsed/>
    <w:rsid w:val="00A638C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638C3"/>
  </w:style>
  <w:style w:type="paragraph" w:customStyle="1" w:styleId="EndNoteBibliography">
    <w:name w:val="EndNote Bibliography"/>
    <w:basedOn w:val="a"/>
    <w:link w:val="EndNoteBibliographyChar"/>
    <w:rsid w:val="00A638C3"/>
    <w:pPr>
      <w:spacing w:line="240" w:lineRule="auto"/>
    </w:pPr>
    <w:rPr>
      <w:rFonts w:ascii="맑은 고딕" w:eastAsia="맑은 고딕" w:hAnsi="맑은 고딕"/>
      <w:noProof/>
    </w:rPr>
  </w:style>
  <w:style w:type="character" w:customStyle="1" w:styleId="EndNoteBibliographyChar">
    <w:name w:val="EndNote Bibliography Char"/>
    <w:basedOn w:val="a0"/>
    <w:link w:val="EndNoteBibliography"/>
    <w:rsid w:val="00A638C3"/>
    <w:rPr>
      <w:rFonts w:ascii="맑은 고딕" w:eastAsia="맑은 고딕" w:hAnsi="맑은 고딕"/>
      <w:noProof/>
    </w:rPr>
  </w:style>
  <w:style w:type="paragraph" w:customStyle="1" w:styleId="authors">
    <w:name w:val="authors"/>
    <w:basedOn w:val="a"/>
    <w:rsid w:val="00A638C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nchortext">
    <w:name w:val="anchortext"/>
    <w:basedOn w:val="a0"/>
    <w:rsid w:val="00A638C3"/>
  </w:style>
  <w:style w:type="character" w:customStyle="1" w:styleId="title-text">
    <w:name w:val="title-text"/>
    <w:basedOn w:val="a0"/>
    <w:rsid w:val="00A638C3"/>
  </w:style>
  <w:style w:type="character" w:customStyle="1" w:styleId="sr-only">
    <w:name w:val="sr-only"/>
    <w:basedOn w:val="a0"/>
    <w:rsid w:val="00A638C3"/>
  </w:style>
  <w:style w:type="character" w:customStyle="1" w:styleId="text">
    <w:name w:val="text"/>
    <w:basedOn w:val="a0"/>
    <w:rsid w:val="00A638C3"/>
  </w:style>
  <w:style w:type="character" w:customStyle="1" w:styleId="author-ref">
    <w:name w:val="author-ref"/>
    <w:basedOn w:val="a0"/>
    <w:rsid w:val="00A638C3"/>
  </w:style>
  <w:style w:type="character" w:styleId="a6">
    <w:name w:val="Strong"/>
    <w:basedOn w:val="a0"/>
    <w:uiPriority w:val="22"/>
    <w:qFormat/>
    <w:rsid w:val="00A638C3"/>
    <w:rPr>
      <w:b/>
      <w:bCs/>
    </w:rPr>
  </w:style>
  <w:style w:type="table" w:styleId="a7">
    <w:name w:val="Table Grid"/>
    <w:basedOn w:val="a1"/>
    <w:uiPriority w:val="39"/>
    <w:rsid w:val="00A63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A638C3"/>
    <w:rPr>
      <w:b/>
      <w:bCs/>
      <w:szCs w:val="20"/>
    </w:rPr>
  </w:style>
  <w:style w:type="character" w:styleId="a9">
    <w:name w:val="Hyperlink"/>
    <w:basedOn w:val="a0"/>
    <w:uiPriority w:val="99"/>
    <w:unhideWhenUsed/>
    <w:rsid w:val="00A638C3"/>
    <w:rPr>
      <w:color w:val="0000FF"/>
      <w:u w:val="single"/>
    </w:rPr>
  </w:style>
  <w:style w:type="paragraph" w:customStyle="1" w:styleId="c-article-info-details">
    <w:name w:val="c-article-info-details"/>
    <w:basedOn w:val="a"/>
    <w:rsid w:val="00A638C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u-visually-hidden">
    <w:name w:val="u-visually-hidden"/>
    <w:basedOn w:val="a0"/>
    <w:rsid w:val="00A638C3"/>
  </w:style>
  <w:style w:type="paragraph" w:customStyle="1" w:styleId="EndNoteBibliographyTitle">
    <w:name w:val="EndNote Bibliography Title"/>
    <w:basedOn w:val="a"/>
    <w:link w:val="EndNoteBibliographyTitleChar"/>
    <w:rsid w:val="00A638C3"/>
    <w:pPr>
      <w:spacing w:after="0"/>
      <w:jc w:val="center"/>
    </w:pPr>
    <w:rPr>
      <w:rFonts w:ascii="맑은 고딕" w:eastAsia="맑은 고딕" w:hAnsi="맑은 고딕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A638C3"/>
    <w:rPr>
      <w:rFonts w:ascii="맑은 고딕" w:eastAsia="맑은 고딕" w:hAnsi="맑은 고딕"/>
      <w:noProof/>
    </w:rPr>
  </w:style>
  <w:style w:type="paragraph" w:styleId="aa">
    <w:name w:val="Balloon Text"/>
    <w:basedOn w:val="a"/>
    <w:link w:val="Char1"/>
    <w:uiPriority w:val="99"/>
    <w:semiHidden/>
    <w:unhideWhenUsed/>
    <w:rsid w:val="00A638C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A638C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A638C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line number"/>
    <w:basedOn w:val="a0"/>
    <w:uiPriority w:val="99"/>
    <w:semiHidden/>
    <w:unhideWhenUsed/>
    <w:rsid w:val="00A638C3"/>
  </w:style>
  <w:style w:type="character" w:styleId="ad">
    <w:name w:val="Emphasis"/>
    <w:basedOn w:val="a0"/>
    <w:uiPriority w:val="20"/>
    <w:qFormat/>
    <w:rsid w:val="00A638C3"/>
    <w:rPr>
      <w:i/>
      <w:iCs/>
    </w:rPr>
  </w:style>
  <w:style w:type="character" w:styleId="ae">
    <w:name w:val="Intense Emphasis"/>
    <w:basedOn w:val="a0"/>
    <w:uiPriority w:val="21"/>
    <w:qFormat/>
    <w:rsid w:val="00A638C3"/>
    <w:rPr>
      <w:i/>
      <w:iCs/>
      <w:color w:val="5B9BD5" w:themeColor="accent1"/>
    </w:rPr>
  </w:style>
  <w:style w:type="character" w:styleId="af">
    <w:name w:val="Placeholder Text"/>
    <w:basedOn w:val="a0"/>
    <w:uiPriority w:val="99"/>
    <w:semiHidden/>
    <w:rsid w:val="00A638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MELAB_HJKIM</dc:creator>
  <cp:keywords/>
  <dc:description/>
  <cp:lastModifiedBy>MELAB_HJKIM</cp:lastModifiedBy>
  <cp:revision>17</cp:revision>
  <dcterms:created xsi:type="dcterms:W3CDTF">2020-05-25T02:31:00Z</dcterms:created>
  <dcterms:modified xsi:type="dcterms:W3CDTF">2020-05-25T02:49:00Z</dcterms:modified>
</cp:coreProperties>
</file>