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A792E" w14:textId="4D611DEA" w:rsidR="00D20DEF" w:rsidRDefault="00D20DEF" w:rsidP="00D20DEF">
      <w:pPr>
        <w:tabs>
          <w:tab w:val="left" w:pos="6175"/>
        </w:tabs>
      </w:pPr>
      <w:r>
        <w:rPr>
          <w:noProof/>
        </w:rPr>
        <w:drawing>
          <wp:inline distT="0" distB="0" distL="0" distR="0" wp14:anchorId="177C7BEA" wp14:editId="453640CF">
            <wp:extent cx="5943600" cy="3818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3818255"/>
                    </a:xfrm>
                    <a:prstGeom prst="rect">
                      <a:avLst/>
                    </a:prstGeom>
                    <a:noFill/>
                    <a:ln>
                      <a:noFill/>
                    </a:ln>
                  </pic:spPr>
                </pic:pic>
              </a:graphicData>
            </a:graphic>
          </wp:inline>
        </w:drawing>
      </w:r>
    </w:p>
    <w:p w14:paraId="2FF7A3E4" w14:textId="77777777" w:rsidR="00D20DEF" w:rsidRDefault="00D20DEF" w:rsidP="00D20DEF"/>
    <w:p w14:paraId="0E962C70" w14:textId="3D3885D6" w:rsidR="00D20DEF" w:rsidRDefault="00F55166" w:rsidP="00F223DB">
      <w:pPr>
        <w:spacing w:line="480" w:lineRule="auto"/>
        <w:rPr>
          <w:rFonts w:ascii="Times New Roman" w:hAnsi="Times New Roman"/>
        </w:rPr>
      </w:pPr>
      <w:r>
        <w:rPr>
          <w:rFonts w:ascii="Times New Roman" w:hAnsi="Times New Roman"/>
          <w:b/>
        </w:rPr>
        <w:t>Figure S</w:t>
      </w:r>
      <w:r w:rsidR="00F223DB">
        <w:rPr>
          <w:rFonts w:ascii="Times New Roman" w:hAnsi="Times New Roman"/>
          <w:b/>
        </w:rPr>
        <w:t>1</w:t>
      </w:r>
      <w:r>
        <w:rPr>
          <w:rFonts w:ascii="Times New Roman" w:hAnsi="Times New Roman"/>
          <w:b/>
        </w:rPr>
        <w:t>:</w:t>
      </w:r>
      <w:r w:rsidR="00CD3931">
        <w:rPr>
          <w:rFonts w:ascii="Times New Roman" w:hAnsi="Times New Roman"/>
          <w:b/>
        </w:rPr>
        <w:t xml:space="preserve"> </w:t>
      </w:r>
      <w:bookmarkStart w:id="0" w:name="_Hlk65486113"/>
      <w:r w:rsidR="00D20DEF" w:rsidRPr="00F223DB">
        <w:rPr>
          <w:rFonts w:ascii="Times New Roman" w:hAnsi="Times New Roman"/>
        </w:rPr>
        <w:t>Network 3 (p-score 18): Cellular movement, immune cell trafficking, hematologic system development and function.</w:t>
      </w:r>
      <w:r w:rsidR="00F223DB" w:rsidRPr="00F223DB">
        <w:rPr>
          <w:rFonts w:ascii="Times New Roman" w:hAnsi="Times New Roman"/>
        </w:rPr>
        <w:t xml:space="preserve"> </w:t>
      </w:r>
      <w:bookmarkEnd w:id="0"/>
      <w:r w:rsidR="00D20DEF" w:rsidRPr="00B35071">
        <w:rPr>
          <w:rFonts w:ascii="Times New Roman" w:hAnsi="Times New Roman"/>
        </w:rPr>
        <w:t>Genes color-coded in red are up</w:t>
      </w:r>
      <w:r w:rsidR="00D20DEF">
        <w:rPr>
          <w:rFonts w:ascii="Times New Roman" w:hAnsi="Times New Roman"/>
        </w:rPr>
        <w:t xml:space="preserve">regulated, and those in green downregulated, in the TM group. CP indicates canonical pathways. </w:t>
      </w:r>
      <w:r w:rsidR="00D20DEF" w:rsidRPr="00906BCB">
        <w:rPr>
          <w:rFonts w:ascii="Times New Roman" w:hAnsi="Times New Roman"/>
        </w:rPr>
        <w:t>TP53 (tumor protein 53, also known as p53) and BCL2 (</w:t>
      </w:r>
      <w:r w:rsidR="00D20DEF" w:rsidRPr="00906BCB">
        <w:rPr>
          <w:rStyle w:val="st"/>
          <w:rFonts w:ascii="Times New Roman" w:hAnsi="Times New Roman"/>
        </w:rPr>
        <w:t>B-cell lymphoma 2</w:t>
      </w:r>
      <w:r w:rsidR="00D20DEF" w:rsidRPr="00906BCB">
        <w:rPr>
          <w:rFonts w:ascii="Times New Roman" w:hAnsi="Times New Roman"/>
        </w:rPr>
        <w:t xml:space="preserve">) are core molecules. TP53 is directly affected by </w:t>
      </w:r>
      <w:r w:rsidR="00D20DEF" w:rsidRPr="00906BCB">
        <w:rPr>
          <w:rFonts w:ascii="Times New Roman" w:hAnsi="Times New Roman"/>
          <w:i/>
        </w:rPr>
        <w:t>CDC14B</w:t>
      </w:r>
      <w:r w:rsidR="00D20DEF" w:rsidRPr="00906BCB">
        <w:rPr>
          <w:rFonts w:ascii="Times New Roman" w:hAnsi="Times New Roman"/>
        </w:rPr>
        <w:t xml:space="preserve"> (downregulated in TM group) and in turn affects </w:t>
      </w:r>
      <w:r w:rsidR="00D20DEF" w:rsidRPr="00906BCB">
        <w:rPr>
          <w:rFonts w:ascii="Times New Roman" w:hAnsi="Times New Roman"/>
          <w:i/>
        </w:rPr>
        <w:t>ABCB4</w:t>
      </w:r>
      <w:r w:rsidR="00D20DEF" w:rsidRPr="00906BCB">
        <w:rPr>
          <w:rFonts w:ascii="Times New Roman" w:hAnsi="Times New Roman"/>
        </w:rPr>
        <w:t xml:space="preserve"> (downregulated in the TM group) and </w:t>
      </w:r>
      <w:r w:rsidR="00D20DEF" w:rsidRPr="00906BCB">
        <w:rPr>
          <w:rFonts w:ascii="Times New Roman" w:hAnsi="Times New Roman"/>
          <w:i/>
        </w:rPr>
        <w:t xml:space="preserve">OAS1 </w:t>
      </w:r>
      <w:r w:rsidR="00D20DEF" w:rsidRPr="00906BCB">
        <w:rPr>
          <w:rFonts w:ascii="Times New Roman" w:hAnsi="Times New Roman"/>
        </w:rPr>
        <w:t>(upregulated in the TM group). TP53 and BCL2 are connected to the role of tissue factors in cancer as well as to several cancer signaling pathways. TP53 is also indirectly connected to the glucocorticoid receptor signaling pathway through STAT5A and BCL2.</w:t>
      </w:r>
    </w:p>
    <w:p w14:paraId="4E1ABA72" w14:textId="77777777" w:rsidR="00F223DB" w:rsidRDefault="00F223DB" w:rsidP="00F223DB">
      <w:pPr>
        <w:tabs>
          <w:tab w:val="left" w:pos="6316"/>
        </w:tabs>
      </w:pPr>
      <w:r>
        <w:rPr>
          <w:noProof/>
        </w:rPr>
        <w:lastRenderedPageBreak/>
        <w:drawing>
          <wp:inline distT="0" distB="0" distL="0" distR="0" wp14:anchorId="5B2CD3D2" wp14:editId="61C713A7">
            <wp:extent cx="5943600" cy="4008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4008120"/>
                    </a:xfrm>
                    <a:prstGeom prst="rect">
                      <a:avLst/>
                    </a:prstGeom>
                    <a:noFill/>
                    <a:ln>
                      <a:noFill/>
                    </a:ln>
                  </pic:spPr>
                </pic:pic>
              </a:graphicData>
            </a:graphic>
          </wp:inline>
        </w:drawing>
      </w:r>
    </w:p>
    <w:p w14:paraId="28DDAC6F" w14:textId="52F55B84" w:rsidR="00F223DB" w:rsidRPr="00F223DB" w:rsidRDefault="00F223DB" w:rsidP="00F223DB">
      <w:pPr>
        <w:spacing w:line="480" w:lineRule="auto"/>
        <w:ind w:right="-720"/>
        <w:rPr>
          <w:rFonts w:ascii="Times New Roman" w:hAnsi="Times New Roman"/>
          <w:b/>
        </w:rPr>
      </w:pPr>
      <w:r>
        <w:rPr>
          <w:rFonts w:ascii="Times New Roman" w:hAnsi="Times New Roman"/>
          <w:b/>
        </w:rPr>
        <w:t>Figure S</w:t>
      </w:r>
      <w:r>
        <w:rPr>
          <w:rFonts w:ascii="Times New Roman" w:hAnsi="Times New Roman"/>
          <w:b/>
        </w:rPr>
        <w:t>2</w:t>
      </w:r>
      <w:r>
        <w:rPr>
          <w:rFonts w:ascii="Times New Roman" w:hAnsi="Times New Roman"/>
          <w:b/>
        </w:rPr>
        <w:t xml:space="preserve">: </w:t>
      </w:r>
      <w:bookmarkStart w:id="1" w:name="_Hlk65486170"/>
      <w:r w:rsidRPr="00F223DB">
        <w:rPr>
          <w:rFonts w:ascii="Times New Roman" w:hAnsi="Times New Roman"/>
        </w:rPr>
        <w:t>Network 4 (p-score 17): Cellular function and maintenance, hematologic system development and function, and infectious disease.</w:t>
      </w:r>
      <w:r>
        <w:rPr>
          <w:rFonts w:ascii="Times New Roman" w:hAnsi="Times New Roman"/>
          <w:b/>
        </w:rPr>
        <w:t xml:space="preserve"> </w:t>
      </w:r>
      <w:bookmarkEnd w:id="1"/>
      <w:r w:rsidRPr="00B35071">
        <w:rPr>
          <w:rFonts w:ascii="Times New Roman" w:hAnsi="Times New Roman"/>
        </w:rPr>
        <w:t>Genes color-coded in red are up</w:t>
      </w:r>
      <w:r>
        <w:rPr>
          <w:rFonts w:ascii="Times New Roman" w:hAnsi="Times New Roman"/>
        </w:rPr>
        <w:t xml:space="preserve">regulated, and those in green downregulated, in the TM group. CP indicates canonical pathways. </w:t>
      </w:r>
      <w:r w:rsidRPr="00906BCB">
        <w:rPr>
          <w:rFonts w:ascii="Times New Roman" w:hAnsi="Times New Roman"/>
        </w:rPr>
        <w:t>STAT 1 (</w:t>
      </w:r>
      <w:r w:rsidRPr="00906BCB">
        <w:rPr>
          <w:rStyle w:val="ilfuvd"/>
          <w:rFonts w:ascii="Times New Roman" w:hAnsi="Times New Roman"/>
        </w:rPr>
        <w:t xml:space="preserve">signal transducer and activator of transcription </w:t>
      </w:r>
      <w:r w:rsidRPr="00906BCB">
        <w:rPr>
          <w:rStyle w:val="ilfuvd"/>
          <w:rFonts w:ascii="Times New Roman" w:hAnsi="Times New Roman"/>
          <w:bCs/>
        </w:rPr>
        <w:t>1</w:t>
      </w:r>
      <w:r w:rsidRPr="00906BCB">
        <w:rPr>
          <w:rFonts w:ascii="Times New Roman" w:hAnsi="Times New Roman"/>
        </w:rPr>
        <w:t xml:space="preserve">) is a core molecule. It is strongly affected by </w:t>
      </w:r>
      <w:r w:rsidRPr="00906BCB">
        <w:rPr>
          <w:rFonts w:ascii="Times New Roman" w:hAnsi="Times New Roman"/>
          <w:i/>
        </w:rPr>
        <w:t>ALAS2</w:t>
      </w:r>
      <w:r w:rsidRPr="00906BCB">
        <w:rPr>
          <w:rFonts w:ascii="Times New Roman" w:hAnsi="Times New Roman"/>
        </w:rPr>
        <w:t xml:space="preserve"> (downregulated in the TM group) and is connected with glucocorticoid receptor signaling, T-cell helper cell differentiation, and the androgen receptor (AR). </w:t>
      </w:r>
      <w:r w:rsidRPr="00906BCB">
        <w:rPr>
          <w:rFonts w:ascii="Times New Roman" w:hAnsi="Times New Roman"/>
          <w:i/>
        </w:rPr>
        <w:t>TRIM58</w:t>
      </w:r>
      <w:r w:rsidRPr="00906BCB">
        <w:rPr>
          <w:rFonts w:ascii="Times New Roman" w:hAnsi="Times New Roman"/>
        </w:rPr>
        <w:t xml:space="preserve"> (downregulated in the TM group) is connected to another core molecule, interferon beta (IFNβ), which is involved in T helper cell differentiation and in the function of pattern recognition receptors that recognize bacteria and viruses.</w:t>
      </w:r>
    </w:p>
    <w:p w14:paraId="1C8C0790" w14:textId="77777777" w:rsidR="00F223DB" w:rsidRDefault="00F223DB" w:rsidP="00F223DB">
      <w:pPr>
        <w:tabs>
          <w:tab w:val="left" w:pos="535"/>
        </w:tabs>
      </w:pPr>
      <w:r>
        <w:rPr>
          <w:noProof/>
        </w:rPr>
        <w:lastRenderedPageBreak/>
        <w:drawing>
          <wp:inline distT="0" distB="0" distL="0" distR="0" wp14:anchorId="133185E6" wp14:editId="6DEA871E">
            <wp:extent cx="5943600" cy="41567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156710"/>
                    </a:xfrm>
                    <a:prstGeom prst="rect">
                      <a:avLst/>
                    </a:prstGeom>
                    <a:noFill/>
                    <a:ln>
                      <a:noFill/>
                    </a:ln>
                  </pic:spPr>
                </pic:pic>
              </a:graphicData>
            </a:graphic>
          </wp:inline>
        </w:drawing>
      </w:r>
    </w:p>
    <w:p w14:paraId="6CB5BD71" w14:textId="713BDDA3" w:rsidR="00F223DB" w:rsidRDefault="00F223DB" w:rsidP="00F223DB">
      <w:pPr>
        <w:spacing w:line="480" w:lineRule="auto"/>
        <w:ind w:right="-720"/>
        <w:rPr>
          <w:rFonts w:ascii="Times New Roman" w:hAnsi="Times New Roman"/>
        </w:rPr>
      </w:pPr>
      <w:r>
        <w:rPr>
          <w:rFonts w:ascii="Times New Roman" w:hAnsi="Times New Roman"/>
          <w:b/>
        </w:rPr>
        <w:t>Figure S</w:t>
      </w:r>
      <w:r>
        <w:rPr>
          <w:rFonts w:ascii="Times New Roman" w:hAnsi="Times New Roman"/>
          <w:b/>
        </w:rPr>
        <w:t>3</w:t>
      </w:r>
      <w:r>
        <w:rPr>
          <w:rFonts w:ascii="Times New Roman" w:hAnsi="Times New Roman"/>
          <w:b/>
        </w:rPr>
        <w:t xml:space="preserve">: </w:t>
      </w:r>
      <w:bookmarkStart w:id="2" w:name="_Hlk65486204"/>
      <w:r w:rsidRPr="00F223DB">
        <w:rPr>
          <w:rFonts w:ascii="Times New Roman" w:hAnsi="Times New Roman"/>
        </w:rPr>
        <w:t xml:space="preserve">Network </w:t>
      </w:r>
      <w:bookmarkStart w:id="3" w:name="_GoBack"/>
      <w:bookmarkEnd w:id="3"/>
      <w:r w:rsidRPr="00F223DB">
        <w:rPr>
          <w:rFonts w:ascii="Times New Roman" w:hAnsi="Times New Roman"/>
        </w:rPr>
        <w:t>5 (p-score 15): Cell cycle, cancer, organ morphology</w:t>
      </w:r>
      <w:bookmarkEnd w:id="2"/>
      <w:r w:rsidRPr="00E04A48">
        <w:rPr>
          <w:rFonts w:ascii="Times New Roman" w:hAnsi="Times New Roman"/>
          <w:b/>
        </w:rPr>
        <w:t>.</w:t>
      </w:r>
      <w:r>
        <w:rPr>
          <w:rFonts w:ascii="Times New Roman" w:hAnsi="Times New Roman"/>
          <w:b/>
        </w:rPr>
        <w:t xml:space="preserve"> </w:t>
      </w:r>
      <w:r w:rsidRPr="00B35071">
        <w:rPr>
          <w:rFonts w:ascii="Times New Roman" w:hAnsi="Times New Roman"/>
        </w:rPr>
        <w:t>Genes color-coded in red are up</w:t>
      </w:r>
      <w:r>
        <w:rPr>
          <w:rFonts w:ascii="Times New Roman" w:hAnsi="Times New Roman"/>
        </w:rPr>
        <w:t xml:space="preserve">regulated, and those in green downregulated, in the TM group. CP indicates canonical pathways. </w:t>
      </w:r>
      <w:r w:rsidRPr="00906BCB">
        <w:rPr>
          <w:rFonts w:ascii="Times New Roman" w:hAnsi="Times New Roman"/>
        </w:rPr>
        <w:t>TAL1 (</w:t>
      </w:r>
      <w:r w:rsidRPr="00906BCB">
        <w:rPr>
          <w:rStyle w:val="st"/>
          <w:rFonts w:ascii="Times New Roman" w:hAnsi="Times New Roman"/>
        </w:rPr>
        <w:t>T-cell acute lymphoblastic leukemia</w:t>
      </w:r>
      <w:r w:rsidRPr="00906BCB">
        <w:rPr>
          <w:rFonts w:ascii="Times New Roman" w:hAnsi="Times New Roman"/>
        </w:rPr>
        <w:t xml:space="preserve"> 1) is a core molecule known to connect with the telomerase signaling pathway. </w:t>
      </w:r>
      <w:r w:rsidRPr="00906BCB">
        <w:rPr>
          <w:rFonts w:ascii="Times New Roman" w:hAnsi="Times New Roman"/>
          <w:i/>
        </w:rPr>
        <w:t>TAL1</w:t>
      </w:r>
      <w:r w:rsidRPr="00906BCB">
        <w:rPr>
          <w:rFonts w:ascii="Times New Roman" w:hAnsi="Times New Roman"/>
        </w:rPr>
        <w:t xml:space="preserve"> (downregulated in the TM group) directly influences the central molecule, MYC (</w:t>
      </w:r>
      <w:proofErr w:type="spellStart"/>
      <w:r w:rsidRPr="00906BCB">
        <w:rPr>
          <w:rStyle w:val="Strong"/>
          <w:rFonts w:ascii="Times New Roman" w:hAnsi="Times New Roman"/>
        </w:rPr>
        <w:t>Myc</w:t>
      </w:r>
      <w:proofErr w:type="spellEnd"/>
      <w:r w:rsidRPr="00906BCB">
        <w:rPr>
          <w:rStyle w:val="Strong"/>
          <w:rFonts w:ascii="Times New Roman" w:hAnsi="Times New Roman"/>
        </w:rPr>
        <w:t xml:space="preserve"> proto-oncogene protein)</w:t>
      </w:r>
      <w:r w:rsidRPr="00906BCB">
        <w:rPr>
          <w:rFonts w:ascii="Times New Roman" w:hAnsi="Times New Roman"/>
          <w:b/>
        </w:rPr>
        <w:t>,</w:t>
      </w:r>
      <w:r w:rsidRPr="00906BCB">
        <w:rPr>
          <w:rFonts w:ascii="Times New Roman" w:hAnsi="Times New Roman"/>
        </w:rPr>
        <w:t xml:space="preserve"> which is directly connected with telomerase signaling and with molecular mechanisms of cancer. It also directly connects with </w:t>
      </w:r>
      <w:r w:rsidRPr="00906BCB">
        <w:rPr>
          <w:rFonts w:ascii="Times New Roman" w:hAnsi="Times New Roman"/>
          <w:i/>
        </w:rPr>
        <w:t>BCAT</w:t>
      </w:r>
      <w:r w:rsidRPr="00906BCB">
        <w:rPr>
          <w:rFonts w:ascii="Times New Roman" w:hAnsi="Times New Roman"/>
        </w:rPr>
        <w:t xml:space="preserve"> (upregulated in the TM group) and indirectly with </w:t>
      </w:r>
      <w:r w:rsidRPr="00906BCB">
        <w:rPr>
          <w:rFonts w:ascii="Times New Roman" w:hAnsi="Times New Roman"/>
          <w:i/>
        </w:rPr>
        <w:t>IGFBP7</w:t>
      </w:r>
      <w:r w:rsidRPr="00906BCB">
        <w:rPr>
          <w:rFonts w:ascii="Times New Roman" w:hAnsi="Times New Roman"/>
        </w:rPr>
        <w:t xml:space="preserve"> (upregulated in TM) and is important in ERK/MAPK regulation of cell growth and differentiation.</w:t>
      </w:r>
    </w:p>
    <w:p w14:paraId="3C732C53" w14:textId="77777777" w:rsidR="00F223DB" w:rsidRPr="00F223DB" w:rsidRDefault="00F223DB" w:rsidP="00F223DB">
      <w:pPr>
        <w:spacing w:line="480" w:lineRule="auto"/>
        <w:rPr>
          <w:rFonts w:ascii="Times New Roman" w:hAnsi="Times New Roman"/>
          <w:b/>
        </w:rPr>
      </w:pPr>
    </w:p>
    <w:sectPr w:rsidR="00F223DB" w:rsidRPr="00F223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DEF"/>
    <w:rsid w:val="00753CE9"/>
    <w:rsid w:val="00772F0E"/>
    <w:rsid w:val="00CD3931"/>
    <w:rsid w:val="00D20DEF"/>
    <w:rsid w:val="00DC025F"/>
    <w:rsid w:val="00F223DB"/>
    <w:rsid w:val="00F55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9F3CD"/>
  <w15:chartTrackingRefBased/>
  <w15:docId w15:val="{838371F1-75A1-49D2-A612-C2D21C475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DE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rsid w:val="00D20DEF"/>
  </w:style>
  <w:style w:type="character" w:customStyle="1" w:styleId="ilfuvd">
    <w:name w:val="ilfuvd"/>
    <w:rsid w:val="00F223DB"/>
  </w:style>
  <w:style w:type="paragraph" w:styleId="NormalWeb">
    <w:name w:val="Normal (Web)"/>
    <w:basedOn w:val="Normal"/>
    <w:uiPriority w:val="99"/>
    <w:rsid w:val="00F223DB"/>
    <w:pPr>
      <w:spacing w:before="100" w:beforeAutospacing="1" w:after="100" w:afterAutospacing="1" w:line="240" w:lineRule="auto"/>
    </w:pPr>
    <w:rPr>
      <w:sz w:val="24"/>
      <w:szCs w:val="24"/>
    </w:rPr>
  </w:style>
  <w:style w:type="character" w:styleId="Strong">
    <w:name w:val="Strong"/>
    <w:uiPriority w:val="22"/>
    <w:qFormat/>
    <w:rsid w:val="00F223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332</Words>
  <Characters>1891</Characters>
  <Application>Microsoft Office Word</Application>
  <DocSecurity>0</DocSecurity>
  <Lines>27</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Walton</dc:creator>
  <cp:keywords/>
  <dc:description/>
  <cp:lastModifiedBy>MDPI</cp:lastModifiedBy>
  <cp:revision>4</cp:revision>
  <dcterms:created xsi:type="dcterms:W3CDTF">2020-10-07T20:55:00Z</dcterms:created>
  <dcterms:modified xsi:type="dcterms:W3CDTF">2021-03-01T02:16:00Z</dcterms:modified>
</cp:coreProperties>
</file>