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37F1" w:rsidRDefault="00C037F1" w:rsidP="00DB1DF4">
      <w:pPr>
        <w:spacing w:line="360" w:lineRule="auto"/>
        <w:rPr>
          <w:rFonts w:ascii="Palatino Linotype" w:hAnsi="Palatino Linotype"/>
          <w:b/>
          <w:sz w:val="24"/>
        </w:rPr>
      </w:pPr>
      <w:r w:rsidRPr="000F5AFB">
        <w:rPr>
          <w:rFonts w:ascii="Palatino Linotype" w:hAnsi="Palatino Linotype"/>
          <w:b/>
          <w:sz w:val="24"/>
        </w:rPr>
        <w:t xml:space="preserve">Supplementary </w:t>
      </w:r>
      <w:r w:rsidR="00D1406E">
        <w:rPr>
          <w:rFonts w:ascii="Palatino Linotype" w:hAnsi="Palatino Linotype"/>
          <w:b/>
          <w:sz w:val="24"/>
        </w:rPr>
        <w:t>Figure</w:t>
      </w:r>
      <w:bookmarkStart w:id="0" w:name="_GoBack"/>
      <w:bookmarkEnd w:id="0"/>
    </w:p>
    <w:p w:rsidR="00C037F1" w:rsidRDefault="00BA6EAF" w:rsidP="00DB1DF4">
      <w:pPr>
        <w:spacing w:before="6" w:line="360" w:lineRule="auto"/>
        <w:rPr>
          <w:rFonts w:ascii="Palatino Linotype" w:hAnsi="Palatino Linotype"/>
          <w:b/>
          <w:bCs/>
        </w:rPr>
      </w:pPr>
      <w:r w:rsidRPr="00BA6EAF">
        <w:rPr>
          <w:rFonts w:ascii="Palatino Linotype" w:hAnsi="Palatino Linotype"/>
          <w:b/>
          <w:noProof/>
        </w:rPr>
        <w:drawing>
          <wp:anchor distT="0" distB="0" distL="114300" distR="114300" simplePos="0" relativeHeight="251663360" behindDoc="1" locked="0" layoutInCell="1" allowOverlap="1" wp14:anchorId="5AD946E0" wp14:editId="5C80DCF6">
            <wp:simplePos x="0" y="0"/>
            <wp:positionH relativeFrom="margin">
              <wp:align>center</wp:align>
            </wp:positionH>
            <wp:positionV relativeFrom="paragraph">
              <wp:posOffset>268605</wp:posOffset>
            </wp:positionV>
            <wp:extent cx="4635500" cy="5310505"/>
            <wp:effectExtent l="0" t="0" r="0" b="0"/>
            <wp:wrapTopAndBottom/>
            <wp:docPr id="3" name="그림 3" descr="C:\Users\seyeo\Dropbox\프로젝트별 자료\혈행개선 (감태-PPB)\1. 논문 작성\1. 논문_Marine drugs\Revision_1차_20180827\MD_Reivision_Figure\MD_20181022\MD_sF1_20181022_S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yeo\Dropbox\프로젝트별 자료\혈행개선 (감태-PPB)\1. 논문 작성\1. 논문_Marine drugs\Revision_1차_20180827\MD_Reivision_Figure\MD_20181022\MD_sF1_20181022_SY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0" cy="531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37F1" w:rsidRPr="004A2A4B">
        <w:rPr>
          <w:rFonts w:ascii="Palatino Linotype" w:hAnsi="Palatino Linotype"/>
          <w:b/>
        </w:rPr>
        <w:t xml:space="preserve">Supplementary Figure 1. </w:t>
      </w:r>
      <w:r w:rsidR="00C037F1" w:rsidRPr="004A2A4B">
        <w:rPr>
          <w:rFonts w:ascii="Palatino Linotype" w:hAnsi="Palatino Linotype"/>
          <w:b/>
          <w:bCs/>
        </w:rPr>
        <w:t xml:space="preserve">HPLC chromatograms </w:t>
      </w:r>
      <w:r w:rsidR="00A1659E">
        <w:rPr>
          <w:rFonts w:ascii="Palatino Linotype" w:hAnsi="Palatino Linotype"/>
          <w:b/>
          <w:bCs/>
        </w:rPr>
        <w:t xml:space="preserve">and purity </w:t>
      </w:r>
      <w:r w:rsidR="00C037F1" w:rsidRPr="004A2A4B">
        <w:rPr>
          <w:rFonts w:ascii="Palatino Linotype" w:hAnsi="Palatino Linotype"/>
          <w:b/>
          <w:bCs/>
        </w:rPr>
        <w:t xml:space="preserve">of </w:t>
      </w:r>
      <w:r w:rsidR="00A1659E">
        <w:rPr>
          <w:rFonts w:ascii="Palatino Linotype" w:hAnsi="Palatino Linotype"/>
          <w:b/>
          <w:bCs/>
        </w:rPr>
        <w:t xml:space="preserve">four </w:t>
      </w:r>
      <w:r w:rsidR="005C4033">
        <w:rPr>
          <w:rFonts w:ascii="Palatino Linotype" w:hAnsi="Palatino Linotype"/>
          <w:b/>
          <w:bCs/>
        </w:rPr>
        <w:t>phlorotannins</w:t>
      </w:r>
      <w:r w:rsidR="00A1659E">
        <w:rPr>
          <w:rFonts w:ascii="Palatino Linotype" w:hAnsi="Palatino Linotype"/>
          <w:b/>
          <w:bCs/>
        </w:rPr>
        <w:t xml:space="preserve"> from </w:t>
      </w:r>
      <w:r w:rsidR="00C037F1" w:rsidRPr="004A2A4B">
        <w:rPr>
          <w:rFonts w:ascii="Palatino Linotype" w:hAnsi="Palatino Linotype"/>
          <w:b/>
          <w:bCs/>
          <w:i/>
        </w:rPr>
        <w:t>E. cava</w:t>
      </w:r>
      <w:r w:rsidR="00A1659E">
        <w:rPr>
          <w:rFonts w:ascii="Palatino Linotype" w:hAnsi="Palatino Linotype"/>
          <w:b/>
          <w:bCs/>
          <w:i/>
        </w:rPr>
        <w:t xml:space="preserve"> </w:t>
      </w:r>
      <w:r w:rsidR="00A1659E" w:rsidRPr="00A1659E">
        <w:rPr>
          <w:rFonts w:ascii="Palatino Linotype" w:hAnsi="Palatino Linotype"/>
          <w:b/>
          <w:bCs/>
        </w:rPr>
        <w:t>extract</w:t>
      </w:r>
    </w:p>
    <w:p w:rsidR="00BA6EAF" w:rsidRPr="004A2A4B" w:rsidRDefault="00BA6EAF" w:rsidP="00DB1DF4">
      <w:pPr>
        <w:spacing w:before="6" w:line="360" w:lineRule="auto"/>
        <w:rPr>
          <w:rFonts w:ascii="Palatino Linotype" w:hAnsi="Palatino Linotype"/>
          <w:b/>
        </w:rPr>
      </w:pPr>
    </w:p>
    <w:p w:rsidR="00EB54E2" w:rsidRPr="00607B40" w:rsidRDefault="00C037F1" w:rsidP="00DB1DF4">
      <w:pPr>
        <w:widowControl/>
        <w:wordWrap/>
        <w:autoSpaceDE/>
        <w:autoSpaceDN/>
        <w:spacing w:line="360" w:lineRule="auto"/>
        <w:rPr>
          <w:rFonts w:ascii="Palatino Linotype" w:hAnsi="Palatino Linotype"/>
          <w:bCs/>
          <w:sz w:val="22"/>
        </w:rPr>
      </w:pPr>
      <w:r w:rsidRPr="00607B40">
        <w:rPr>
          <w:rFonts w:ascii="Palatino Linotype" w:hAnsi="Palatino Linotype"/>
          <w:bCs/>
        </w:rPr>
        <w:t xml:space="preserve">(A) HPLC chromatograms of </w:t>
      </w:r>
      <w:r w:rsidRPr="00607B40">
        <w:rPr>
          <w:rFonts w:ascii="Palatino Linotype" w:hAnsi="Palatino Linotype"/>
          <w:bCs/>
          <w:i/>
        </w:rPr>
        <w:t xml:space="preserve">E. cava. </w:t>
      </w:r>
      <w:r w:rsidRPr="00607B40">
        <w:rPr>
          <w:rFonts w:ascii="Palatino Linotype" w:hAnsi="Palatino Linotype"/>
          <w:bCs/>
        </w:rPr>
        <w:t>The peaks labeled a-d</w:t>
      </w:r>
      <w:r w:rsidRPr="00607B40">
        <w:rPr>
          <w:rFonts w:ascii="Palatino Linotype" w:hAnsi="Palatino Linotype"/>
        </w:rPr>
        <w:t xml:space="preserve"> </w:t>
      </w:r>
      <w:r w:rsidRPr="00607B40">
        <w:rPr>
          <w:rFonts w:ascii="Palatino Linotype" w:hAnsi="Palatino Linotype"/>
          <w:bCs/>
        </w:rPr>
        <w:t xml:space="preserve">correspond to dieckol, PHB, </w:t>
      </w:r>
      <w:r w:rsidR="000312C7" w:rsidRPr="00607B40">
        <w:rPr>
          <w:rFonts w:ascii="Palatino Linotype" w:hAnsi="Palatino Linotype"/>
          <w:bCs/>
        </w:rPr>
        <w:t xml:space="preserve">PPB and </w:t>
      </w:r>
      <w:r w:rsidRPr="00607B40">
        <w:rPr>
          <w:rFonts w:ascii="Palatino Linotype" w:hAnsi="Palatino Linotype"/>
          <w:bCs/>
        </w:rPr>
        <w:t>PFFA, respectively</w:t>
      </w:r>
      <w:r w:rsidR="000312C7" w:rsidRPr="00607B40">
        <w:rPr>
          <w:rFonts w:ascii="Palatino Linotype" w:hAnsi="Palatino Linotype"/>
          <w:bCs/>
        </w:rPr>
        <w:t xml:space="preserve"> and checked purity of them</w:t>
      </w:r>
      <w:r w:rsidRPr="00607B40">
        <w:rPr>
          <w:rFonts w:ascii="Palatino Linotype" w:hAnsi="Palatino Linotype"/>
          <w:bCs/>
        </w:rPr>
        <w:t xml:space="preserve">. a: dieckol, b: </w:t>
      </w:r>
      <w:r w:rsidRPr="00607B40">
        <w:rPr>
          <w:rFonts w:ascii="Palatino Linotype" w:hAnsi="Palatino Linotype"/>
        </w:rPr>
        <w:t xml:space="preserve">2,7-phloroglucinol-6,6-bieckol (PHB), c: </w:t>
      </w:r>
      <w:r w:rsidR="007472B5" w:rsidRPr="00607B40">
        <w:rPr>
          <w:rFonts w:ascii="Palatino Linotype" w:hAnsi="Palatino Linotype"/>
        </w:rPr>
        <w:t>pyrogallol-phloroglucinol-6,6-bieckol (PPB)</w:t>
      </w:r>
      <w:r w:rsidR="00EB54E2" w:rsidRPr="00607B40">
        <w:rPr>
          <w:rFonts w:ascii="Palatino Linotype" w:hAnsi="Palatino Linotype"/>
        </w:rPr>
        <w:t>, d:</w:t>
      </w:r>
      <w:r w:rsidR="007472B5">
        <w:rPr>
          <w:rFonts w:ascii="Palatino Linotype" w:hAnsi="Palatino Linotype"/>
        </w:rPr>
        <w:t xml:space="preserve"> </w:t>
      </w:r>
      <w:r w:rsidR="007472B5" w:rsidRPr="00607B40">
        <w:rPr>
          <w:rFonts w:ascii="Palatino Linotype" w:hAnsi="Palatino Linotype"/>
        </w:rPr>
        <w:t>phlorofucofuroeckol-A (PFFA)</w:t>
      </w:r>
      <w:r w:rsidR="000312C7" w:rsidRPr="00607B40">
        <w:rPr>
          <w:rFonts w:ascii="Palatino Linotype" w:hAnsi="Palatino Linotype"/>
        </w:rPr>
        <w:t xml:space="preserve">. (B) Separately isolated single </w:t>
      </w:r>
      <w:r w:rsidR="005C4033" w:rsidRPr="005C4033">
        <w:rPr>
          <w:rFonts w:ascii="Palatino Linotype" w:hAnsi="Palatino Linotype"/>
          <w:bCs/>
        </w:rPr>
        <w:t>phlorotannin</w:t>
      </w:r>
      <w:r w:rsidR="000312C7" w:rsidRPr="00607B40">
        <w:rPr>
          <w:rFonts w:ascii="Palatino Linotype" w:hAnsi="Palatino Linotype"/>
        </w:rPr>
        <w:t xml:space="preserve"> was validated </w:t>
      </w:r>
      <w:r w:rsidR="000312C7" w:rsidRPr="00607B40">
        <w:rPr>
          <w:rFonts w:ascii="Palatino Linotype" w:hAnsi="Palatino Linotype"/>
          <w:bCs/>
        </w:rPr>
        <w:t>HPLC chromatograms</w:t>
      </w:r>
      <w:r w:rsidR="00A1659E" w:rsidRPr="00607B40">
        <w:rPr>
          <w:rFonts w:ascii="Palatino Linotype" w:hAnsi="Palatino Linotype"/>
          <w:bCs/>
        </w:rPr>
        <w:t xml:space="preserve">. (C) Purity of isolated four </w:t>
      </w:r>
      <w:r w:rsidR="005C4033" w:rsidRPr="005C4033">
        <w:rPr>
          <w:rFonts w:ascii="Palatino Linotype" w:hAnsi="Palatino Linotype"/>
          <w:bCs/>
        </w:rPr>
        <w:t>phlorotannin</w:t>
      </w:r>
      <w:r w:rsidR="00A1659E" w:rsidRPr="00607B40">
        <w:rPr>
          <w:rFonts w:ascii="Palatino Linotype" w:hAnsi="Palatino Linotype"/>
          <w:bCs/>
        </w:rPr>
        <w:t>s from E. cava extract</w:t>
      </w:r>
      <w:r w:rsidR="00EB54E2" w:rsidRPr="00607B40">
        <w:rPr>
          <w:rFonts w:ascii="Palatino Linotype" w:hAnsi="Palatino Linotype"/>
          <w:bCs/>
          <w:sz w:val="22"/>
        </w:rPr>
        <w:br w:type="page"/>
      </w:r>
    </w:p>
    <w:p w:rsidR="001D689F" w:rsidRPr="004A2A4B" w:rsidRDefault="009C751F" w:rsidP="001D689F">
      <w:pPr>
        <w:spacing w:before="6" w:line="360" w:lineRule="auto"/>
        <w:rPr>
          <w:rFonts w:ascii="Palatino Linotype" w:hAnsi="Palatino Linotype"/>
          <w:b/>
        </w:rPr>
      </w:pPr>
      <w:r w:rsidRPr="009C751F">
        <w:rPr>
          <w:rFonts w:ascii="Palatino Linotype" w:hAnsi="Palatino Linotype"/>
          <w:b/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3FA94E55" wp14:editId="5D2EDD95">
            <wp:simplePos x="0" y="0"/>
            <wp:positionH relativeFrom="margin">
              <wp:align>center</wp:align>
            </wp:positionH>
            <wp:positionV relativeFrom="paragraph">
              <wp:posOffset>399415</wp:posOffset>
            </wp:positionV>
            <wp:extent cx="4565650" cy="4079240"/>
            <wp:effectExtent l="0" t="0" r="6350" b="0"/>
            <wp:wrapTopAndBottom/>
            <wp:docPr id="4" name="그림 4" descr="C:\Users\seyeo\Dropbox\프로젝트별 자료\혈행개선 (감태-PPB)\1. 논문 작성\1. 논문_Marine drugs\Revision_1차_20180827\MD_Reivision_Figure\MD_20181022\MD_sF2_20181022_S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yeo\Dropbox\프로젝트별 자료\혈행개선 (감태-PPB)\1. 논문 작성\1. 논문_Marine drugs\Revision_1차_20180827\MD_Reivision_Figure\MD_20181022\MD_sF2_20181022_SY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5650" cy="407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689F">
        <w:rPr>
          <w:rFonts w:ascii="Palatino Linotype" w:hAnsi="Palatino Linotype"/>
          <w:b/>
        </w:rPr>
        <w:t>Supplementary Figure 2</w:t>
      </w:r>
      <w:r w:rsidR="001D689F" w:rsidRPr="004A2A4B">
        <w:rPr>
          <w:rFonts w:ascii="Palatino Linotype" w:hAnsi="Palatino Linotype"/>
          <w:b/>
        </w:rPr>
        <w:t xml:space="preserve">. </w:t>
      </w:r>
      <w:r w:rsidR="001D689F">
        <w:rPr>
          <w:rFonts w:ascii="Palatino Linotype" w:hAnsi="Palatino Linotype"/>
          <w:b/>
        </w:rPr>
        <w:t>M</w:t>
      </w:r>
      <w:r w:rsidR="001D689F" w:rsidRPr="001D689F">
        <w:rPr>
          <w:rFonts w:ascii="Palatino Linotype" w:hAnsi="Palatino Linotype"/>
          <w:b/>
        </w:rPr>
        <w:t>ass spectrometry</w:t>
      </w:r>
      <w:r w:rsidR="001D689F">
        <w:rPr>
          <w:rFonts w:ascii="Palatino Linotype" w:hAnsi="Palatino Linotype"/>
          <w:b/>
        </w:rPr>
        <w:t xml:space="preserve"> analysis </w:t>
      </w:r>
      <w:r w:rsidR="001D689F" w:rsidRPr="004A2A4B">
        <w:rPr>
          <w:rFonts w:ascii="Palatino Linotype" w:hAnsi="Palatino Linotype"/>
          <w:b/>
          <w:bCs/>
        </w:rPr>
        <w:t xml:space="preserve">of </w:t>
      </w:r>
      <w:r w:rsidR="001D689F">
        <w:rPr>
          <w:rFonts w:ascii="Palatino Linotype" w:hAnsi="Palatino Linotype"/>
          <w:b/>
          <w:bCs/>
        </w:rPr>
        <w:t>four</w:t>
      </w:r>
      <w:r w:rsidR="001D689F" w:rsidRPr="005C4033">
        <w:rPr>
          <w:rFonts w:ascii="Palatino Linotype" w:hAnsi="Palatino Linotype"/>
          <w:b/>
          <w:bCs/>
        </w:rPr>
        <w:t xml:space="preserve"> </w:t>
      </w:r>
      <w:r w:rsidR="005C4033" w:rsidRPr="005C4033">
        <w:rPr>
          <w:rFonts w:ascii="Palatino Linotype" w:hAnsi="Palatino Linotype"/>
          <w:b/>
          <w:bCs/>
        </w:rPr>
        <w:t>phlorotannin</w:t>
      </w:r>
      <w:r w:rsidR="001D689F">
        <w:rPr>
          <w:rFonts w:ascii="Palatino Linotype" w:hAnsi="Palatino Linotype"/>
          <w:b/>
          <w:bCs/>
        </w:rPr>
        <w:t xml:space="preserve">s from </w:t>
      </w:r>
      <w:r w:rsidR="001D689F" w:rsidRPr="004A2A4B">
        <w:rPr>
          <w:rFonts w:ascii="Palatino Linotype" w:hAnsi="Palatino Linotype"/>
          <w:b/>
          <w:bCs/>
          <w:i/>
        </w:rPr>
        <w:t>E. cava</w:t>
      </w:r>
      <w:r w:rsidR="001D689F">
        <w:rPr>
          <w:rFonts w:ascii="Palatino Linotype" w:hAnsi="Palatino Linotype"/>
          <w:b/>
          <w:bCs/>
          <w:i/>
        </w:rPr>
        <w:t xml:space="preserve"> </w:t>
      </w:r>
      <w:r w:rsidR="001D689F" w:rsidRPr="00A1659E">
        <w:rPr>
          <w:rFonts w:ascii="Palatino Linotype" w:hAnsi="Palatino Linotype"/>
          <w:b/>
          <w:bCs/>
        </w:rPr>
        <w:t>extract</w:t>
      </w:r>
    </w:p>
    <w:p w:rsidR="001A7176" w:rsidRDefault="001A7176" w:rsidP="001D689F">
      <w:pPr>
        <w:widowControl/>
        <w:wordWrap/>
        <w:autoSpaceDE/>
        <w:autoSpaceDN/>
        <w:spacing w:line="360" w:lineRule="auto"/>
        <w:rPr>
          <w:rFonts w:ascii="Palatino Linotype" w:hAnsi="Palatino Linotype"/>
        </w:rPr>
      </w:pPr>
    </w:p>
    <w:p w:rsidR="00F801BE" w:rsidRDefault="00BA12A8" w:rsidP="00BA12A8">
      <w:pPr>
        <w:widowControl/>
        <w:wordWrap/>
        <w:autoSpaceDE/>
        <w:autoSpaceDN/>
        <w:spacing w:line="360" w:lineRule="auto"/>
        <w:rPr>
          <w:rFonts w:ascii="Palatino Linotype" w:hAnsi="Palatino Linotype"/>
        </w:rPr>
      </w:pPr>
      <w:r w:rsidRPr="00BA12A8">
        <w:rPr>
          <w:rFonts w:ascii="Palatino Linotype" w:hAnsi="Palatino Linotype"/>
        </w:rPr>
        <w:t>ESI-MS spectra of isolated four phlorotannins</w:t>
      </w:r>
      <w:r w:rsidR="009C751F">
        <w:rPr>
          <w:rFonts w:ascii="Palatino Linotype" w:hAnsi="Palatino Linotype"/>
        </w:rPr>
        <w:t>. (A) DK (B) PHB (C) PFFA</w:t>
      </w:r>
      <w:r w:rsidRPr="00BA12A8">
        <w:rPr>
          <w:rFonts w:ascii="Palatino Linotype" w:hAnsi="Palatino Linotype"/>
        </w:rPr>
        <w:t xml:space="preserve"> and (D) P</w:t>
      </w:r>
      <w:r w:rsidR="009C751F">
        <w:rPr>
          <w:rFonts w:ascii="Palatino Linotype" w:hAnsi="Palatino Linotype"/>
        </w:rPr>
        <w:t>PB</w:t>
      </w:r>
      <w:r w:rsidRPr="00BA12A8">
        <w:rPr>
          <w:rFonts w:ascii="Palatino Linotype" w:hAnsi="Palatino Linotype"/>
        </w:rPr>
        <w:t xml:space="preserve"> were validated. DK: dieckol, PHB: 2,7-phloroglucinol-6,6-bieckol,</w:t>
      </w:r>
      <w:r w:rsidR="00F801BE" w:rsidRPr="00F801BE">
        <w:rPr>
          <w:rFonts w:ascii="Palatino Linotype" w:hAnsi="Palatino Linotype"/>
        </w:rPr>
        <w:t xml:space="preserve"> </w:t>
      </w:r>
      <w:r w:rsidR="00F801BE" w:rsidRPr="00BA12A8">
        <w:rPr>
          <w:rFonts w:ascii="Palatino Linotype" w:hAnsi="Palatino Linotype"/>
        </w:rPr>
        <w:t>PFFA: phlorofucofuroeckol-A</w:t>
      </w:r>
      <w:r w:rsidR="00F801BE">
        <w:rPr>
          <w:rFonts w:ascii="Palatino Linotype" w:hAnsi="Palatino Linotype"/>
        </w:rPr>
        <w:t xml:space="preserve">, </w:t>
      </w:r>
      <w:r w:rsidRPr="00BA12A8">
        <w:rPr>
          <w:rFonts w:ascii="Palatino Linotype" w:hAnsi="Palatino Linotype"/>
        </w:rPr>
        <w:t>PPB: pyrogal</w:t>
      </w:r>
      <w:r w:rsidR="00F801BE">
        <w:rPr>
          <w:rFonts w:ascii="Palatino Linotype" w:hAnsi="Palatino Linotype"/>
        </w:rPr>
        <w:t>lol-phloroglucinol-6,6-bieckol</w:t>
      </w:r>
    </w:p>
    <w:p w:rsidR="00F801BE" w:rsidRDefault="00F801BE">
      <w:pPr>
        <w:widowControl/>
        <w:wordWrap/>
        <w:autoSpaceDE/>
        <w:autoSpaceDN/>
        <w:rPr>
          <w:rFonts w:ascii="Palatino Linotype" w:hAnsi="Palatino Linotype"/>
        </w:rPr>
      </w:pPr>
      <w:r>
        <w:rPr>
          <w:rFonts w:ascii="Palatino Linotype" w:hAnsi="Palatino Linotype"/>
        </w:rPr>
        <w:br w:type="page"/>
      </w:r>
    </w:p>
    <w:p w:rsidR="00C4322E" w:rsidRPr="00453F45" w:rsidRDefault="00453F45" w:rsidP="00453F45">
      <w:pPr>
        <w:spacing w:before="6" w:line="360" w:lineRule="auto"/>
        <w:rPr>
          <w:rFonts w:ascii="Palatino Linotype" w:hAnsi="Palatino Linotype"/>
          <w:b/>
          <w:bCs/>
        </w:rPr>
      </w:pPr>
      <w:r w:rsidRPr="00453F45">
        <w:rPr>
          <w:rFonts w:ascii="Palatino Linotype" w:hAnsi="Palatino Linotype"/>
          <w:b/>
          <w:bCs/>
          <w:noProof/>
          <w:sz w:val="22"/>
        </w:rPr>
        <w:lastRenderedPageBreak/>
        <w:drawing>
          <wp:anchor distT="0" distB="0" distL="114300" distR="114300" simplePos="0" relativeHeight="251669504" behindDoc="1" locked="0" layoutInCell="1" allowOverlap="1" wp14:anchorId="796C834A" wp14:editId="52F5A159">
            <wp:simplePos x="0" y="0"/>
            <wp:positionH relativeFrom="margin">
              <wp:align>center</wp:align>
            </wp:positionH>
            <wp:positionV relativeFrom="paragraph">
              <wp:posOffset>490220</wp:posOffset>
            </wp:positionV>
            <wp:extent cx="5038725" cy="3851910"/>
            <wp:effectExtent l="0" t="0" r="9525" b="0"/>
            <wp:wrapTopAndBottom/>
            <wp:docPr id="1" name="그림 1" descr="C:\Users\seyeo\Dropbox\프로젝트별 자료\혈행개선 (감태-PPB)\1. 논문 작성\1. 논문_Marine drugs\Revision_2차_Minor_20181025\MD_Reivision_Figure\MD_20181022\Final_Layer X\MD_sF3_Fin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yeo\Dropbox\프로젝트별 자료\혈행개선 (감태-PPB)\1. 논문 작성\1. 논문_Marine drugs\Revision_2차_Minor_20181025\MD_Reivision_Figure\MD_20181022\Final_Layer X\MD_sF3_Final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85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54E2" w:rsidRPr="004A2A4B">
        <w:rPr>
          <w:rFonts w:ascii="Palatino Linotype" w:hAnsi="Palatino Linotype"/>
          <w:b/>
        </w:rPr>
        <w:t xml:space="preserve">Supplementary Figure </w:t>
      </w:r>
      <w:r w:rsidR="00FD09FE">
        <w:rPr>
          <w:rFonts w:ascii="Palatino Linotype" w:hAnsi="Palatino Linotype"/>
          <w:b/>
        </w:rPr>
        <w:t>3</w:t>
      </w:r>
      <w:r w:rsidR="00EB54E2" w:rsidRPr="004A2A4B">
        <w:rPr>
          <w:rFonts w:ascii="Palatino Linotype" w:hAnsi="Palatino Linotype"/>
          <w:b/>
        </w:rPr>
        <w:t xml:space="preserve">. </w:t>
      </w:r>
      <w:r w:rsidR="0007049E">
        <w:rPr>
          <w:rFonts w:ascii="Palatino Linotype" w:hAnsi="Palatino Linotype"/>
          <w:b/>
        </w:rPr>
        <w:t xml:space="preserve">Inhibitory effects of PPB in </w:t>
      </w:r>
      <w:r w:rsidR="00A1659E">
        <w:rPr>
          <w:rFonts w:ascii="Palatino Linotype" w:eastAsia="MinionPro-Regular" w:hAnsi="Palatino Linotype"/>
          <w:b/>
        </w:rPr>
        <w:t>monocyte</w:t>
      </w:r>
      <w:r w:rsidR="00E20CA2" w:rsidRPr="004A2A4B">
        <w:rPr>
          <w:rFonts w:ascii="Palatino Linotype" w:hAnsi="Palatino Linotype"/>
          <w:b/>
          <w:bCs/>
        </w:rPr>
        <w:t xml:space="preserve"> </w:t>
      </w:r>
      <w:r w:rsidR="00201C9A">
        <w:rPr>
          <w:rFonts w:ascii="Palatino Linotype" w:hAnsi="Palatino Linotype"/>
          <w:b/>
          <w:bCs/>
        </w:rPr>
        <w:t xml:space="preserve">trans-migration, </w:t>
      </w:r>
      <w:r w:rsidR="00E20CA2" w:rsidRPr="004A2A4B">
        <w:rPr>
          <w:rFonts w:ascii="Palatino Linotype" w:hAnsi="Palatino Linotype"/>
          <w:b/>
          <w:bCs/>
        </w:rPr>
        <w:t xml:space="preserve">polarization and related cytokines </w:t>
      </w:r>
    </w:p>
    <w:p w:rsidR="00E20CA2" w:rsidRPr="00607B40" w:rsidRDefault="00E20CA2" w:rsidP="00822F20">
      <w:pPr>
        <w:widowControl/>
        <w:wordWrap/>
        <w:autoSpaceDE/>
        <w:autoSpaceDN/>
        <w:adjustRightInd w:val="0"/>
        <w:snapToGrid w:val="0"/>
        <w:spacing w:before="120" w:after="240" w:line="360" w:lineRule="auto"/>
        <w:ind w:right="95"/>
        <w:rPr>
          <w:rFonts w:ascii="Palatino Linotype" w:eastAsia="Times New Roman" w:hAnsi="Palatino Linotype" w:cs="Times New Roman"/>
          <w:kern w:val="0"/>
          <w:szCs w:val="20"/>
          <w:lang w:eastAsia="de-DE" w:bidi="en-US"/>
        </w:rPr>
      </w:pPr>
      <w:r w:rsidRPr="00607B40">
        <w:rPr>
          <w:rFonts w:ascii="Palatino Linotype" w:eastAsia="MinionPro-Regular" w:hAnsi="Palatino Linotype" w:cs="Times New Roman"/>
          <w:bCs/>
          <w:kern w:val="0"/>
          <w:szCs w:val="20"/>
          <w:lang w:eastAsia="de-DE" w:bidi="en-US"/>
        </w:rPr>
        <w:t>(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A) Migrating </w:t>
      </w:r>
      <w:r w:rsidR="001A0CAC"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Raw 264.7 cell </w:t>
      </w:r>
      <w:r w:rsidR="005C4033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>levels in 4 phlorotannins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 with PA-BSA as determined by the trans-well migration assay. (</w:t>
      </w:r>
      <w:r w:rsidR="001A0CAC"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>B, C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>) mRNA expression levels of M1 type macrophages</w:t>
      </w:r>
      <w:r w:rsidR="00C810A4"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 marker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 (</w:t>
      </w:r>
      <w:r w:rsidRPr="00607B40">
        <w:rPr>
          <w:rFonts w:ascii="Palatino Linotype" w:eastAsia="MinionPro-Regular" w:hAnsi="Palatino Linotype" w:cs="Times New Roman"/>
          <w:i/>
          <w:kern w:val="0"/>
          <w:szCs w:val="20"/>
          <w:lang w:eastAsia="de-DE" w:bidi="en-US"/>
        </w:rPr>
        <w:t xml:space="preserve">iNOS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>and</w:t>
      </w:r>
      <w:r w:rsidRPr="00607B40">
        <w:rPr>
          <w:rFonts w:ascii="Palatino Linotype" w:eastAsia="MinionPro-Regular" w:hAnsi="Palatino Linotype" w:cs="Times New Roman"/>
          <w:i/>
          <w:kern w:val="0"/>
          <w:szCs w:val="20"/>
          <w:lang w:eastAsia="de-DE" w:bidi="en-US"/>
        </w:rPr>
        <w:t xml:space="preserve"> Cd80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>) and M2 type macrophages</w:t>
      </w:r>
      <w:r w:rsidR="00C810A4"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 marker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 (</w:t>
      </w:r>
      <w:r w:rsidRPr="00607B40">
        <w:rPr>
          <w:rFonts w:ascii="Palatino Linotype" w:eastAsia="MinionPro-Regular" w:hAnsi="Palatino Linotype" w:cs="Times New Roman"/>
          <w:i/>
          <w:kern w:val="0"/>
          <w:szCs w:val="20"/>
          <w:lang w:eastAsia="de-DE" w:bidi="en-US"/>
        </w:rPr>
        <w:t xml:space="preserve">Arg-1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and </w:t>
      </w:r>
      <w:r w:rsidRPr="00607B40">
        <w:rPr>
          <w:rFonts w:ascii="Palatino Linotype" w:eastAsia="MinionPro-Regular" w:hAnsi="Palatino Linotype" w:cs="Times New Roman"/>
          <w:i/>
          <w:kern w:val="0"/>
          <w:szCs w:val="20"/>
          <w:lang w:eastAsia="de-DE" w:bidi="en-US"/>
        </w:rPr>
        <w:t>Cd206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>) as determined by qRT-PCR. (</w:t>
      </w:r>
      <w:r w:rsidR="001A0CAC"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D, </w:t>
      </w:r>
      <w:r w:rsidRPr="00607B40">
        <w:rPr>
          <w:rFonts w:ascii="Palatino Linotype" w:eastAsia="Times New Roman" w:hAnsi="Palatino Linotype" w:cs="Times New Roman"/>
          <w:bCs/>
          <w:kern w:val="0"/>
          <w:szCs w:val="20"/>
          <w:lang w:eastAsia="de-DE" w:bidi="en-US"/>
        </w:rPr>
        <w:t>E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) mRNA expression levels of M1 </w:t>
      </w:r>
      <w:r w:rsidR="00C810A4"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type macrophages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>related cytokines (</w:t>
      </w:r>
      <w:r w:rsidRPr="00607B40">
        <w:rPr>
          <w:rFonts w:ascii="Palatino Linotype" w:eastAsia="MinionPro-Regular" w:hAnsi="Palatino Linotype" w:cs="Times New Roman"/>
          <w:i/>
          <w:kern w:val="0"/>
          <w:szCs w:val="20"/>
          <w:lang w:eastAsia="de-DE" w:bidi="en-US"/>
        </w:rPr>
        <w:t>TNF-</w:t>
      </w:r>
      <w:r w:rsidRPr="00607B40">
        <w:rPr>
          <w:rFonts w:ascii="Palatino Linotype" w:eastAsia="바탕" w:hAnsi="Palatino Linotype" w:cs="Times New Roman"/>
          <w:i/>
          <w:kern w:val="0"/>
          <w:szCs w:val="20"/>
          <w:lang w:eastAsia="de-DE" w:bidi="en-US"/>
        </w:rPr>
        <w:t>α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 and</w:t>
      </w:r>
      <w:r w:rsidRPr="00607B40">
        <w:rPr>
          <w:rFonts w:ascii="Palatino Linotype" w:eastAsia="MinionPro-Regular" w:hAnsi="Palatino Linotype" w:cs="Times New Roman"/>
          <w:i/>
          <w:kern w:val="0"/>
          <w:szCs w:val="20"/>
          <w:lang w:eastAsia="de-DE" w:bidi="en-US"/>
        </w:rPr>
        <w:t xml:space="preserve"> IL-1</w:t>
      </w:r>
      <w:r w:rsidRPr="00607B40">
        <w:rPr>
          <w:rFonts w:ascii="Palatino Linotype" w:eastAsia="바탕" w:hAnsi="Palatino Linotype" w:cs="Times New Roman"/>
          <w:i/>
          <w:kern w:val="0"/>
          <w:szCs w:val="20"/>
          <w:lang w:eastAsia="de-DE" w:bidi="en-US"/>
        </w:rPr>
        <w:t>β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) and M2 </w:t>
      </w:r>
      <w:r w:rsidR="00C810A4"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type macrophages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>related cytokines (</w:t>
      </w:r>
      <w:r w:rsidRPr="00607B40">
        <w:rPr>
          <w:rFonts w:ascii="Palatino Linotype" w:eastAsia="MinionPro-Regular" w:hAnsi="Palatino Linotype" w:cs="Times New Roman"/>
          <w:i/>
          <w:kern w:val="0"/>
          <w:szCs w:val="20"/>
          <w:lang w:eastAsia="de-DE" w:bidi="en-US"/>
        </w:rPr>
        <w:t>TGF-</w:t>
      </w:r>
      <w:r w:rsidRPr="00607B40">
        <w:rPr>
          <w:rFonts w:ascii="Palatino Linotype" w:eastAsia="바탕" w:hAnsi="Palatino Linotype" w:cs="Times New Roman"/>
          <w:i/>
          <w:kern w:val="0"/>
          <w:szCs w:val="20"/>
          <w:lang w:eastAsia="de-DE" w:bidi="en-US"/>
        </w:rPr>
        <w:t>β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 and</w:t>
      </w:r>
      <w:r w:rsidRPr="00607B40">
        <w:rPr>
          <w:rFonts w:ascii="Palatino Linotype" w:eastAsia="MinionPro-Regular" w:hAnsi="Palatino Linotype" w:cs="Times New Roman"/>
          <w:i/>
          <w:kern w:val="0"/>
          <w:szCs w:val="20"/>
          <w:lang w:eastAsia="de-DE" w:bidi="en-US"/>
        </w:rPr>
        <w:t xml:space="preserve"> IL-10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) by qRT-PCR. **, P </w:t>
      </w:r>
      <w:r w:rsidRPr="00607B40">
        <w:rPr>
          <w:rFonts w:ascii="Palatino Linotype" w:eastAsia="EuclidSymbol" w:hAnsi="Palatino Linotype" w:cs="Times New Roman"/>
          <w:kern w:val="0"/>
          <w:szCs w:val="20"/>
          <w:lang w:eastAsia="de-DE" w:bidi="en-US"/>
        </w:rPr>
        <w:t xml:space="preserve">&lt;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0.01, ***, P </w:t>
      </w:r>
      <w:r w:rsidRPr="00607B40">
        <w:rPr>
          <w:rFonts w:ascii="Palatino Linotype" w:eastAsia="EuclidSymbol" w:hAnsi="Palatino Linotype" w:cs="Times New Roman"/>
          <w:kern w:val="0"/>
          <w:szCs w:val="20"/>
          <w:lang w:eastAsia="de-DE" w:bidi="en-US"/>
        </w:rPr>
        <w:t xml:space="preserve">&lt;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0.001, vs. PBS; $, P </w:t>
      </w:r>
      <w:r w:rsidRPr="00607B40">
        <w:rPr>
          <w:rFonts w:ascii="Palatino Linotype" w:eastAsia="EuclidSymbol" w:hAnsi="Palatino Linotype" w:cs="Times New Roman"/>
          <w:kern w:val="0"/>
          <w:szCs w:val="20"/>
          <w:lang w:eastAsia="de-DE" w:bidi="en-US"/>
        </w:rPr>
        <w:t xml:space="preserve">&lt;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0.05, $$, P </w:t>
      </w:r>
      <w:r w:rsidRPr="00607B40">
        <w:rPr>
          <w:rFonts w:ascii="Palatino Linotype" w:eastAsia="EuclidSymbol" w:hAnsi="Palatino Linotype" w:cs="Times New Roman"/>
          <w:kern w:val="0"/>
          <w:szCs w:val="20"/>
          <w:lang w:eastAsia="de-DE" w:bidi="en-US"/>
        </w:rPr>
        <w:t xml:space="preserve">&lt;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>0.01, vs. PA-BSA; #,</w:t>
      </w:r>
      <w:r w:rsidR="00453F45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P </w:t>
      </w:r>
      <w:r w:rsidRPr="00607B40">
        <w:rPr>
          <w:rFonts w:ascii="Palatino Linotype" w:eastAsia="EuclidSymbol" w:hAnsi="Palatino Linotype" w:cs="Times New Roman"/>
          <w:kern w:val="0"/>
          <w:szCs w:val="20"/>
          <w:lang w:eastAsia="de-DE" w:bidi="en-US"/>
        </w:rPr>
        <w:t xml:space="preserve">&lt;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0.05, ##, P </w:t>
      </w:r>
      <w:r w:rsidRPr="00607B40">
        <w:rPr>
          <w:rFonts w:ascii="Palatino Linotype" w:eastAsia="EuclidSymbol" w:hAnsi="Palatino Linotype" w:cs="Times New Roman"/>
          <w:kern w:val="0"/>
          <w:szCs w:val="20"/>
          <w:lang w:eastAsia="de-DE" w:bidi="en-US"/>
        </w:rPr>
        <w:t xml:space="preserve">&lt; 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0.01, vs. PA-BSA with PPB, DK; </w:t>
      </w:r>
      <w:r w:rsidRPr="00607B40">
        <w:rPr>
          <w:rFonts w:ascii="Palatino Linotype" w:eastAsia="Times New Roman" w:hAnsi="Palatino Linotype" w:cs="Times New Roman"/>
          <w:bCs/>
          <w:kern w:val="0"/>
          <w:szCs w:val="20"/>
          <w:lang w:eastAsia="de-DE" w:bidi="en-US"/>
        </w:rPr>
        <w:t>dieckol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>, PHB;</w:t>
      </w:r>
      <w:r w:rsidRPr="00607B40">
        <w:rPr>
          <w:rFonts w:ascii="Palatino Linotype" w:eastAsia="Times New Roman" w:hAnsi="Palatino Linotype" w:cs="Times New Roman"/>
          <w:kern w:val="0"/>
          <w:szCs w:val="20"/>
          <w:lang w:eastAsia="de-DE" w:bidi="en-US"/>
        </w:rPr>
        <w:t xml:space="preserve"> 2,7-phloroglucinol-6,6-bieckol, PFFA;</w:t>
      </w:r>
      <w:r w:rsidRPr="00607B40">
        <w:rPr>
          <w:rFonts w:ascii="Palatino Linotype" w:eastAsia="MinionPro-Regular" w:hAnsi="Palatino Linotype" w:cs="Times New Roman"/>
          <w:kern w:val="0"/>
          <w:szCs w:val="20"/>
          <w:lang w:eastAsia="de-DE" w:bidi="en-US"/>
        </w:rPr>
        <w:t xml:space="preserve"> </w:t>
      </w:r>
      <w:r w:rsidRPr="00607B40">
        <w:rPr>
          <w:rFonts w:ascii="Palatino Linotype" w:eastAsia="Times New Roman" w:hAnsi="Palatino Linotype" w:cs="Times New Roman"/>
          <w:kern w:val="0"/>
          <w:szCs w:val="20"/>
          <w:lang w:eastAsia="de-DE" w:bidi="en-US"/>
        </w:rPr>
        <w:t>phlorofucofuroeckol-A, PPB; pyrogallol-phloroglucinol-6,6-bieckol.</w:t>
      </w:r>
    </w:p>
    <w:p w:rsidR="00E20CA2" w:rsidRPr="00E20CA2" w:rsidRDefault="00E20CA2" w:rsidP="00DB1DF4">
      <w:pPr>
        <w:widowControl/>
        <w:wordWrap/>
        <w:autoSpaceDE/>
        <w:autoSpaceDN/>
        <w:spacing w:line="360" w:lineRule="auto"/>
        <w:rPr>
          <w:rFonts w:ascii="Palatino Linotype" w:hAnsi="Palatino Linotype"/>
          <w:b/>
          <w:bCs/>
          <w:sz w:val="22"/>
        </w:rPr>
      </w:pPr>
    </w:p>
    <w:p w:rsidR="00A62858" w:rsidRDefault="00A62858" w:rsidP="00DB1DF4">
      <w:pPr>
        <w:widowControl/>
        <w:wordWrap/>
        <w:autoSpaceDE/>
        <w:autoSpaceDN/>
        <w:spacing w:line="360" w:lineRule="auto"/>
        <w:rPr>
          <w:rFonts w:ascii="Palatino Linotype" w:hAnsi="Palatino Linotype"/>
          <w:b/>
          <w:bCs/>
          <w:sz w:val="22"/>
        </w:rPr>
      </w:pPr>
      <w:r>
        <w:rPr>
          <w:rFonts w:ascii="Palatino Linotype" w:hAnsi="Palatino Linotype"/>
          <w:b/>
          <w:bCs/>
          <w:sz w:val="22"/>
        </w:rPr>
        <w:br w:type="page"/>
      </w:r>
    </w:p>
    <w:p w:rsidR="002953D7" w:rsidRPr="004A2A4B" w:rsidRDefault="006C53B6" w:rsidP="00DB1DF4">
      <w:pPr>
        <w:spacing w:before="6" w:line="360" w:lineRule="auto"/>
        <w:rPr>
          <w:rFonts w:ascii="Palatino Linotype" w:hAnsi="Palatino Linotype"/>
          <w:b/>
        </w:rPr>
      </w:pPr>
      <w:r w:rsidRPr="006C53B6">
        <w:rPr>
          <w:rFonts w:ascii="Palatino Linotype" w:hAnsi="Palatino Linotype"/>
          <w:b/>
          <w:bCs/>
          <w:noProof/>
          <w:sz w:val="22"/>
        </w:rPr>
        <w:lastRenderedPageBreak/>
        <w:drawing>
          <wp:anchor distT="0" distB="0" distL="114300" distR="114300" simplePos="0" relativeHeight="251661312" behindDoc="1" locked="0" layoutInCell="1" allowOverlap="1" wp14:anchorId="2969D176" wp14:editId="5B956200">
            <wp:simplePos x="0" y="0"/>
            <wp:positionH relativeFrom="column">
              <wp:posOffset>12700</wp:posOffset>
            </wp:positionH>
            <wp:positionV relativeFrom="paragraph">
              <wp:posOffset>345440</wp:posOffset>
            </wp:positionV>
            <wp:extent cx="5941060" cy="4189095"/>
            <wp:effectExtent l="0" t="0" r="2540" b="1905"/>
            <wp:wrapTight wrapText="bothSides">
              <wp:wrapPolygon edited="0">
                <wp:start x="0" y="0"/>
                <wp:lineTo x="0" y="21512"/>
                <wp:lineTo x="21540" y="21512"/>
                <wp:lineTo x="21540" y="0"/>
                <wp:lineTo x="0" y="0"/>
              </wp:wrapPolygon>
            </wp:wrapTight>
            <wp:docPr id="2" name="그림 2" descr="C:\Users\seyeo\Dropbox\프로젝트별 자료\혈행개선 (감태-PPB)\1. 논문 작성\1. 논문_Marine drugs\Revision_1차_20180827\MD_Reivision_Figure\MD_20181022\MD_sF4_20181021_S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yeo\Dropbox\프로젝트별 자료\혈행개선 (감태-PPB)\1. 논문 작성\1. 논문_Marine drugs\Revision_1차_20180827\MD_Reivision_Figure\MD_20181022\MD_sF4_20181021_SY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18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2858" w:rsidRPr="0007049E">
        <w:rPr>
          <w:rFonts w:ascii="Palatino Linotype" w:hAnsi="Palatino Linotype"/>
          <w:b/>
        </w:rPr>
        <w:t xml:space="preserve">Supplementary Figure </w:t>
      </w:r>
      <w:r w:rsidR="00767FCE">
        <w:rPr>
          <w:rFonts w:ascii="Palatino Linotype" w:hAnsi="Palatino Linotype"/>
          <w:b/>
        </w:rPr>
        <w:t>4</w:t>
      </w:r>
      <w:r w:rsidR="00A62858" w:rsidRPr="0007049E">
        <w:rPr>
          <w:rFonts w:ascii="Palatino Linotype" w:hAnsi="Palatino Linotype"/>
          <w:b/>
        </w:rPr>
        <w:t xml:space="preserve">. </w:t>
      </w:r>
      <w:r w:rsidR="0007049E">
        <w:rPr>
          <w:rFonts w:ascii="Palatino Linotype" w:hAnsi="Palatino Linotype"/>
          <w:b/>
        </w:rPr>
        <w:t xml:space="preserve">Inhibitory effects of PPB in </w:t>
      </w:r>
      <w:r w:rsidR="00EF7606" w:rsidRPr="0007049E">
        <w:rPr>
          <w:rFonts w:ascii="Palatino Linotype" w:eastAsia="MinionPro-Regular" w:hAnsi="Palatino Linotype"/>
          <w:b/>
        </w:rPr>
        <w:t>Raw 264.7 cell</w:t>
      </w:r>
      <w:r w:rsidR="00416955" w:rsidRPr="00416955">
        <w:rPr>
          <w:rFonts w:ascii="Palatino Linotype" w:hAnsi="Palatino Linotype"/>
          <w:b/>
        </w:rPr>
        <w:t xml:space="preserve">-associated </w:t>
      </w:r>
      <w:r w:rsidR="00A46BD4" w:rsidRPr="004A2A4B">
        <w:rPr>
          <w:rFonts w:ascii="Palatino Linotype" w:hAnsi="Palatino Linotype"/>
          <w:b/>
        </w:rPr>
        <w:t xml:space="preserve">endothelial cell death </w:t>
      </w:r>
    </w:p>
    <w:p w:rsidR="00084B3D" w:rsidRPr="00607B40" w:rsidRDefault="00084B3D" w:rsidP="00084B3D">
      <w:pPr>
        <w:spacing w:before="6" w:line="360" w:lineRule="auto"/>
        <w:rPr>
          <w:rFonts w:ascii="Palatino Linotype" w:eastAsia="MinionPro-Regular" w:hAnsi="Palatino Linotype"/>
        </w:rPr>
      </w:pPr>
      <w:r w:rsidRPr="00607B40">
        <w:rPr>
          <w:rFonts w:ascii="Palatino Linotype" w:eastAsia="MinionPro-Regular" w:hAnsi="Palatino Linotype"/>
          <w:bCs/>
        </w:rPr>
        <w:t>(</w:t>
      </w:r>
      <w:r w:rsidRPr="00607B40">
        <w:rPr>
          <w:rFonts w:ascii="Palatino Linotype" w:eastAsia="MinionPro-Regular" w:hAnsi="Palatino Linotype"/>
        </w:rPr>
        <w:t>A</w:t>
      </w:r>
      <w:r w:rsidR="006C53B6">
        <w:rPr>
          <w:rFonts w:ascii="Palatino Linotype" w:eastAsia="MinionPro-Regular" w:hAnsi="Palatino Linotype"/>
        </w:rPr>
        <w:t>-F</w:t>
      </w:r>
      <w:r w:rsidRPr="00607B40">
        <w:rPr>
          <w:rFonts w:ascii="Palatino Linotype" w:eastAsia="MinionPro-Regular" w:hAnsi="Palatino Linotype"/>
        </w:rPr>
        <w:t>)</w:t>
      </w:r>
      <w:r w:rsidRPr="00F95F2D">
        <w:rPr>
          <w:rFonts w:ascii="Palatino Linotype" w:eastAsia="MinionPro-Regular" w:hAnsi="Palatino Linotype"/>
        </w:rPr>
        <w:t xml:space="preserve"> Protein level graph shows quantified protein levels of cell-death r</w:t>
      </w:r>
      <w:r w:rsidR="00F95F2D" w:rsidRPr="00F95F2D">
        <w:rPr>
          <w:rFonts w:ascii="Palatino Linotype" w:eastAsia="MinionPro-Regular" w:hAnsi="Palatino Linotype"/>
        </w:rPr>
        <w:t xml:space="preserve">elated molecules, that is, (B) </w:t>
      </w:r>
      <w:r w:rsidRPr="00F95F2D">
        <w:rPr>
          <w:rFonts w:ascii="Palatino Linotype" w:eastAsia="MinionPro-Regular" w:hAnsi="Palatino Linotype"/>
        </w:rPr>
        <w:t>pAMPK</w:t>
      </w:r>
      <w:r w:rsidR="006C53B6">
        <w:rPr>
          <w:rFonts w:ascii="Palatino Linotype" w:eastAsia="MinionPro-Regular" w:hAnsi="Palatino Linotype"/>
        </w:rPr>
        <w:t>/AMPK</w:t>
      </w:r>
      <w:r w:rsidRPr="00F95F2D">
        <w:rPr>
          <w:rFonts w:ascii="Palatino Linotype" w:eastAsia="MinionPro-Regular" w:hAnsi="Palatino Linotype"/>
        </w:rPr>
        <w:t xml:space="preserve">, </w:t>
      </w:r>
      <w:r w:rsidR="00F95F2D" w:rsidRPr="00F95F2D">
        <w:rPr>
          <w:rFonts w:ascii="Palatino Linotype" w:eastAsia="MinionPro-Regular" w:hAnsi="Palatino Linotype"/>
        </w:rPr>
        <w:t xml:space="preserve">(C) </w:t>
      </w:r>
      <w:r w:rsidRPr="00F95F2D">
        <w:rPr>
          <w:rFonts w:ascii="Palatino Linotype" w:eastAsia="MinionPro-Regular" w:hAnsi="Palatino Linotype"/>
        </w:rPr>
        <w:t>pAKT</w:t>
      </w:r>
      <w:r w:rsidR="006C53B6">
        <w:rPr>
          <w:rFonts w:ascii="Palatino Linotype" w:eastAsia="MinionPro-Regular" w:hAnsi="Palatino Linotype"/>
        </w:rPr>
        <w:t>/AKT</w:t>
      </w:r>
      <w:r w:rsidRPr="00F95F2D">
        <w:rPr>
          <w:rFonts w:ascii="Palatino Linotype" w:eastAsia="MinionPro-Regular" w:hAnsi="Palatino Linotype"/>
        </w:rPr>
        <w:t xml:space="preserve">, </w:t>
      </w:r>
      <w:r w:rsidR="00F95F2D" w:rsidRPr="00F95F2D">
        <w:rPr>
          <w:rFonts w:ascii="Palatino Linotype" w:eastAsia="MinionPro-Regular" w:hAnsi="Palatino Linotype"/>
        </w:rPr>
        <w:t xml:space="preserve">(D) </w:t>
      </w:r>
      <w:r w:rsidRPr="00F95F2D">
        <w:rPr>
          <w:rFonts w:ascii="Palatino Linotype" w:eastAsia="MinionPro-Regular" w:hAnsi="Palatino Linotype"/>
        </w:rPr>
        <w:t xml:space="preserve">PI3K </w:t>
      </w:r>
      <w:r w:rsidR="00F95F2D" w:rsidRPr="00F95F2D">
        <w:rPr>
          <w:rFonts w:ascii="Palatino Linotype" w:eastAsia="MinionPro-Regular" w:hAnsi="Palatino Linotype"/>
        </w:rPr>
        <w:t xml:space="preserve">(E) </w:t>
      </w:r>
      <w:r w:rsidR="006C53B6">
        <w:rPr>
          <w:rFonts w:ascii="Palatino Linotype" w:eastAsia="MinionPro-Regular" w:hAnsi="Palatino Linotype"/>
        </w:rPr>
        <w:t>peNOS/</w:t>
      </w:r>
      <w:r w:rsidRPr="00F95F2D">
        <w:rPr>
          <w:rFonts w:ascii="Palatino Linotype" w:eastAsia="MinionPro-Regular" w:hAnsi="Palatino Linotype"/>
        </w:rPr>
        <w:t xml:space="preserve">eNOS, </w:t>
      </w:r>
      <w:r w:rsidR="00F95F2D" w:rsidRPr="00F95F2D">
        <w:rPr>
          <w:rFonts w:ascii="Palatino Linotype" w:eastAsia="MinionPro-Regular" w:hAnsi="Palatino Linotype"/>
        </w:rPr>
        <w:t xml:space="preserve">(F) </w:t>
      </w:r>
      <w:r w:rsidRPr="00F95F2D">
        <w:rPr>
          <w:rFonts w:ascii="Palatino Linotype" w:eastAsia="MinionPro-Regular" w:hAnsi="Palatino Linotype"/>
        </w:rPr>
        <w:t xml:space="preserve">Caspase 3, and </w:t>
      </w:r>
      <w:r w:rsidR="00F95F2D" w:rsidRPr="00F95F2D">
        <w:rPr>
          <w:rFonts w:ascii="Palatino Linotype" w:eastAsia="MinionPro-Regular" w:hAnsi="Palatino Linotype"/>
        </w:rPr>
        <w:t xml:space="preserve">(G) </w:t>
      </w:r>
      <w:r w:rsidRPr="00F95F2D">
        <w:rPr>
          <w:rFonts w:ascii="Palatino Linotype" w:eastAsia="MinionPro-Regular" w:hAnsi="Palatino Linotype"/>
        </w:rPr>
        <w:t>Caspase 8</w:t>
      </w:r>
      <w:r w:rsidR="00110EAB">
        <w:rPr>
          <w:rFonts w:ascii="Palatino Linotype" w:eastAsia="MinionPro-Regular" w:hAnsi="Palatino Linotype"/>
        </w:rPr>
        <w:t>.</w:t>
      </w:r>
      <w:r w:rsidR="006C53B6" w:rsidRPr="006C53B6">
        <w:rPr>
          <w:rFonts w:ascii="Palatino Linotype" w:eastAsia="MinionPro-Regular" w:hAnsi="Palatino Linotype"/>
        </w:rPr>
        <w:t xml:space="preserve"> </w:t>
      </w:r>
      <w:r w:rsidR="006C53B6">
        <w:rPr>
          <w:rFonts w:ascii="Palatino Linotype" w:eastAsia="MinionPro-Regular" w:hAnsi="Palatino Linotype"/>
        </w:rPr>
        <w:t xml:space="preserve">(G) </w:t>
      </w:r>
      <w:r w:rsidR="006C53B6" w:rsidRPr="00607B40">
        <w:rPr>
          <w:rFonts w:ascii="Palatino Linotype" w:eastAsia="MinionPro-Regular" w:hAnsi="Palatino Linotype"/>
        </w:rPr>
        <w:t xml:space="preserve">Conditioned medium (CM) collected from PA-BSA with or without four </w:t>
      </w:r>
      <w:r w:rsidR="005C4033" w:rsidRPr="005C4033">
        <w:rPr>
          <w:rFonts w:ascii="Palatino Linotype" w:hAnsi="Palatino Linotype"/>
          <w:bCs/>
        </w:rPr>
        <w:t>phlorotannin</w:t>
      </w:r>
      <w:r w:rsidR="005C4033">
        <w:rPr>
          <w:rFonts w:ascii="Palatino Linotype" w:hAnsi="Palatino Linotype"/>
          <w:bCs/>
        </w:rPr>
        <w:t>s</w:t>
      </w:r>
      <w:r w:rsidR="006C53B6" w:rsidRPr="00607B40">
        <w:rPr>
          <w:rFonts w:ascii="Palatino Linotype" w:eastAsia="MinionPro-Regular" w:hAnsi="Palatino Linotype"/>
        </w:rPr>
        <w:t xml:space="preserve"> treated Raw 264.7 cell. ECs were validated after CM </w:t>
      </w:r>
      <w:r w:rsidR="006C53B6" w:rsidRPr="00F95F2D">
        <w:rPr>
          <w:rFonts w:ascii="Palatino Linotype" w:eastAsia="MinionPro-Regular" w:hAnsi="Palatino Linotype"/>
        </w:rPr>
        <w:t>treatment</w:t>
      </w:r>
      <w:r w:rsidR="008141DB">
        <w:rPr>
          <w:rFonts w:ascii="Palatino Linotype" w:eastAsia="MinionPro-Regular" w:hAnsi="Palatino Linotype"/>
        </w:rPr>
        <w:t xml:space="preserve"> by a cell survival assay</w:t>
      </w:r>
      <w:r w:rsidR="006C53B6">
        <w:rPr>
          <w:rFonts w:ascii="Palatino Linotype" w:eastAsia="MinionPro-Regular" w:hAnsi="Palatino Linotype"/>
        </w:rPr>
        <w:t>.</w:t>
      </w:r>
      <w:r w:rsidR="00722224" w:rsidRPr="00F95F2D">
        <w:rPr>
          <w:rFonts w:ascii="Palatino Linotype" w:eastAsia="MinionPro-Regular" w:hAnsi="Palatino Linotype"/>
        </w:rPr>
        <w:t xml:space="preserve"> </w:t>
      </w:r>
      <w:r w:rsidRPr="00F95F2D">
        <w:rPr>
          <w:rFonts w:ascii="Palatino Linotype" w:eastAsia="MinionPro-Regular" w:hAnsi="Palatino Linotype"/>
        </w:rPr>
        <w:t xml:space="preserve">*, P </w:t>
      </w:r>
      <w:r w:rsidRPr="00F95F2D">
        <w:rPr>
          <w:rFonts w:ascii="Palatino Linotype" w:eastAsia="EuclidSymbol" w:hAnsi="Palatino Linotype"/>
        </w:rPr>
        <w:t xml:space="preserve">&lt; </w:t>
      </w:r>
      <w:r w:rsidRPr="00F95F2D">
        <w:rPr>
          <w:rFonts w:ascii="Palatino Linotype" w:eastAsia="MinionPro-Regular" w:hAnsi="Palatino Linotype"/>
        </w:rPr>
        <w:t xml:space="preserve">0.05, **, P </w:t>
      </w:r>
      <w:r w:rsidRPr="00F95F2D">
        <w:rPr>
          <w:rFonts w:ascii="Palatino Linotype" w:eastAsia="EuclidSymbol" w:hAnsi="Palatino Linotype"/>
        </w:rPr>
        <w:t xml:space="preserve">&lt; </w:t>
      </w:r>
      <w:r w:rsidRPr="00F95F2D">
        <w:rPr>
          <w:rFonts w:ascii="Palatino Linotype" w:eastAsia="MinionPro-Regular" w:hAnsi="Palatino Linotype"/>
        </w:rPr>
        <w:t xml:space="preserve">0.01, ***, P </w:t>
      </w:r>
      <w:r w:rsidRPr="00F95F2D">
        <w:rPr>
          <w:rFonts w:ascii="Palatino Linotype" w:eastAsia="EuclidSymbol" w:hAnsi="Palatino Linotype"/>
        </w:rPr>
        <w:t xml:space="preserve">&lt; </w:t>
      </w:r>
      <w:r w:rsidRPr="00F95F2D">
        <w:rPr>
          <w:rFonts w:ascii="Palatino Linotype" w:eastAsia="MinionPro-Regular" w:hAnsi="Palatino Linotype"/>
        </w:rPr>
        <w:t xml:space="preserve">0.001, vs. PBS; $, P </w:t>
      </w:r>
      <w:r w:rsidRPr="00F95F2D">
        <w:rPr>
          <w:rFonts w:ascii="Palatino Linotype" w:eastAsia="EuclidSymbol" w:hAnsi="Palatino Linotype"/>
        </w:rPr>
        <w:t xml:space="preserve">&lt; </w:t>
      </w:r>
      <w:r w:rsidRPr="00F95F2D">
        <w:rPr>
          <w:rFonts w:ascii="Palatino Linotype" w:eastAsia="MinionPro-Regular" w:hAnsi="Palatino Linotype"/>
        </w:rPr>
        <w:t xml:space="preserve">0.05, $$, P </w:t>
      </w:r>
      <w:r w:rsidRPr="00F95F2D">
        <w:rPr>
          <w:rFonts w:ascii="Palatino Linotype" w:eastAsia="EuclidSymbol" w:hAnsi="Palatino Linotype"/>
        </w:rPr>
        <w:t xml:space="preserve">&lt; </w:t>
      </w:r>
      <w:r w:rsidRPr="00F95F2D">
        <w:rPr>
          <w:rFonts w:ascii="Palatino Linotype" w:eastAsia="MinionPro-Regular" w:hAnsi="Palatino Linotype"/>
        </w:rPr>
        <w:t xml:space="preserve">0.01, $$$, P </w:t>
      </w:r>
      <w:r w:rsidRPr="00F95F2D">
        <w:rPr>
          <w:rFonts w:ascii="Palatino Linotype" w:eastAsia="EuclidSymbol" w:hAnsi="Palatino Linotype"/>
        </w:rPr>
        <w:t xml:space="preserve">&lt; </w:t>
      </w:r>
      <w:r w:rsidRPr="00F95F2D">
        <w:rPr>
          <w:rFonts w:ascii="Palatino Linotype" w:eastAsia="MinionPro-Regular" w:hAnsi="Palatino Linotype"/>
        </w:rPr>
        <w:t xml:space="preserve">0.001, vs. PA-BSA; #,P </w:t>
      </w:r>
      <w:r w:rsidRPr="00F95F2D">
        <w:rPr>
          <w:rFonts w:ascii="Palatino Linotype" w:eastAsia="EuclidSymbol" w:hAnsi="Palatino Linotype"/>
        </w:rPr>
        <w:t xml:space="preserve">&lt; </w:t>
      </w:r>
      <w:r w:rsidRPr="00F95F2D">
        <w:rPr>
          <w:rFonts w:ascii="Palatino Linotype" w:eastAsia="MinionPro-Regular" w:hAnsi="Palatino Linotype"/>
        </w:rPr>
        <w:t xml:space="preserve">0.05, ##, P </w:t>
      </w:r>
      <w:r w:rsidRPr="00F95F2D">
        <w:rPr>
          <w:rFonts w:ascii="Palatino Linotype" w:eastAsia="EuclidSymbol" w:hAnsi="Palatino Linotype"/>
        </w:rPr>
        <w:t xml:space="preserve">&lt; </w:t>
      </w:r>
      <w:r w:rsidRPr="00F95F2D">
        <w:rPr>
          <w:rFonts w:ascii="Palatino Linotype" w:eastAsia="MinionPro-Regular" w:hAnsi="Palatino Linotype"/>
        </w:rPr>
        <w:t xml:space="preserve">0.01, ###, P </w:t>
      </w:r>
      <w:r w:rsidRPr="00F95F2D">
        <w:rPr>
          <w:rFonts w:ascii="Palatino Linotype" w:eastAsia="EuclidSymbol" w:hAnsi="Palatino Linotype"/>
        </w:rPr>
        <w:t xml:space="preserve">&lt; </w:t>
      </w:r>
      <w:r w:rsidRPr="00F95F2D">
        <w:rPr>
          <w:rFonts w:ascii="Palatino Linotype" w:eastAsia="MinionPro-Regular" w:hAnsi="Palatino Linotype"/>
        </w:rPr>
        <w:t>0.001 vs. PA-BSA with PPB, DK; dieckol</w:t>
      </w:r>
      <w:r w:rsidRPr="00607B40">
        <w:rPr>
          <w:rFonts w:ascii="Palatino Linotype" w:eastAsia="MinionPro-Regular" w:hAnsi="Palatino Linotype"/>
        </w:rPr>
        <w:t>, PHB;</w:t>
      </w:r>
      <w:r w:rsidRPr="00607B40">
        <w:rPr>
          <w:rFonts w:ascii="Palatino Linotype" w:hAnsi="Palatino Linotype"/>
        </w:rPr>
        <w:t xml:space="preserve"> 2,7-phloroglucinol-6,6-bieckol, PFFA;</w:t>
      </w:r>
      <w:r w:rsidRPr="00607B40">
        <w:rPr>
          <w:rFonts w:ascii="Palatino Linotype" w:eastAsia="MinionPro-Regular" w:hAnsi="Palatino Linotype"/>
        </w:rPr>
        <w:t xml:space="preserve"> </w:t>
      </w:r>
      <w:r w:rsidRPr="00607B40">
        <w:rPr>
          <w:rFonts w:ascii="Palatino Linotype" w:hAnsi="Palatino Linotype"/>
        </w:rPr>
        <w:t>phlorofucofuroeckol-A, PPB; pyrogallol-phloroglucinol-6,6-bieckol.</w:t>
      </w:r>
    </w:p>
    <w:p w:rsidR="00A62858" w:rsidRDefault="00A62858" w:rsidP="00DB1DF4">
      <w:pPr>
        <w:spacing w:before="6" w:line="360" w:lineRule="auto"/>
        <w:rPr>
          <w:rFonts w:ascii="Palatino Linotype" w:hAnsi="Palatino Linotype"/>
          <w:b/>
          <w:sz w:val="22"/>
        </w:rPr>
      </w:pPr>
      <w:r>
        <w:rPr>
          <w:rFonts w:ascii="Palatino Linotype" w:hAnsi="Palatino Linotype"/>
          <w:b/>
          <w:sz w:val="22"/>
        </w:rPr>
        <w:br w:type="page"/>
      </w:r>
    </w:p>
    <w:p w:rsidR="00EB54E2" w:rsidRPr="004A2A4B" w:rsidRDefault="008141DB" w:rsidP="00DB1DF4">
      <w:pPr>
        <w:spacing w:before="6" w:line="360" w:lineRule="auto"/>
        <w:rPr>
          <w:rFonts w:ascii="Palatino Linotype" w:hAnsi="Palatino Linotype"/>
          <w:b/>
        </w:rPr>
      </w:pPr>
      <w:r w:rsidRPr="008141DB">
        <w:rPr>
          <w:b/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6131DD66" wp14:editId="510776D5">
            <wp:simplePos x="0" y="0"/>
            <wp:positionH relativeFrom="margin">
              <wp:align>left</wp:align>
            </wp:positionH>
            <wp:positionV relativeFrom="paragraph">
              <wp:posOffset>678815</wp:posOffset>
            </wp:positionV>
            <wp:extent cx="5939790" cy="2598420"/>
            <wp:effectExtent l="0" t="0" r="3810" b="0"/>
            <wp:wrapTight wrapText="bothSides">
              <wp:wrapPolygon edited="0">
                <wp:start x="0" y="0"/>
                <wp:lineTo x="0" y="21378"/>
                <wp:lineTo x="21545" y="21378"/>
                <wp:lineTo x="21545" y="0"/>
                <wp:lineTo x="0" y="0"/>
              </wp:wrapPolygon>
            </wp:wrapTight>
            <wp:docPr id="6" name="그림 6" descr="C:\Users\seyeo\Dropbox\프로젝트별 자료\혈행개선 (감태-PPB)\1. 논문 작성\1. 논문_Marine drugs\Revision_1차_20180827\MD_Reivision_Figure\MD_20181022\MD_sF5_20181021_S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eyeo\Dropbox\프로젝트별 자료\혈행개선 (감태-PPB)\1. 논문 작성\1. 논문_Marine drugs\Revision_1차_20180827\MD_Reivision_Figure\MD_20181022\MD_sF5_20181021_SY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2858" w:rsidRPr="004A2A4B">
        <w:rPr>
          <w:rFonts w:ascii="Palatino Linotype" w:hAnsi="Palatino Linotype"/>
          <w:b/>
        </w:rPr>
        <w:t xml:space="preserve">Supplementary Figure </w:t>
      </w:r>
      <w:r w:rsidR="00767FCE">
        <w:rPr>
          <w:rFonts w:ascii="Palatino Linotype" w:hAnsi="Palatino Linotype"/>
          <w:b/>
        </w:rPr>
        <w:t>5</w:t>
      </w:r>
      <w:r w:rsidR="00DB47F6" w:rsidRPr="004A2A4B">
        <w:rPr>
          <w:rFonts w:ascii="Palatino Linotype" w:hAnsi="Palatino Linotype"/>
          <w:b/>
        </w:rPr>
        <w:t xml:space="preserve">. </w:t>
      </w:r>
      <w:r w:rsidR="00416955">
        <w:rPr>
          <w:rFonts w:ascii="Palatino Linotype" w:hAnsi="Palatino Linotype"/>
          <w:b/>
        </w:rPr>
        <w:t xml:space="preserve">Inhibitory effects of </w:t>
      </w:r>
      <w:r w:rsidR="00EF7606" w:rsidRPr="007D3BCD">
        <w:rPr>
          <w:rFonts w:ascii="Palatino Linotype" w:hAnsi="Palatino Linotype"/>
          <w:b/>
        </w:rPr>
        <w:t xml:space="preserve">PPB </w:t>
      </w:r>
      <w:r w:rsidR="00416955">
        <w:rPr>
          <w:rFonts w:ascii="Palatino Linotype" w:hAnsi="Palatino Linotype"/>
          <w:b/>
        </w:rPr>
        <w:t xml:space="preserve">in </w:t>
      </w:r>
      <w:r w:rsidR="00EF7606">
        <w:rPr>
          <w:rFonts w:ascii="Palatino Linotype" w:hAnsi="Palatino Linotype"/>
          <w:b/>
        </w:rPr>
        <w:t>Raw 264.7</w:t>
      </w:r>
      <w:r w:rsidR="00416955">
        <w:rPr>
          <w:rFonts w:ascii="Palatino Linotype" w:hAnsi="Palatino Linotype"/>
          <w:b/>
        </w:rPr>
        <w:t xml:space="preserve">-associated VSMC </w:t>
      </w:r>
      <w:r w:rsidR="00EF7606" w:rsidRPr="007D3BCD">
        <w:rPr>
          <w:rFonts w:ascii="Palatino Linotype" w:hAnsi="Palatino Linotype"/>
          <w:b/>
        </w:rPr>
        <w:t>proliferation and migration</w:t>
      </w:r>
    </w:p>
    <w:p w:rsidR="004A2A4B" w:rsidRDefault="004A2A4B" w:rsidP="004A2A4B">
      <w:pPr>
        <w:pStyle w:val="MDPI51figurecaption"/>
        <w:rPr>
          <w:b/>
        </w:rPr>
      </w:pPr>
    </w:p>
    <w:p w:rsidR="004A2A4B" w:rsidRPr="00607B40" w:rsidRDefault="004A2A4B" w:rsidP="00417362">
      <w:pPr>
        <w:pStyle w:val="MDPI51figurecaption"/>
        <w:spacing w:line="360" w:lineRule="auto"/>
        <w:ind w:left="0" w:right="-46"/>
        <w:rPr>
          <w:color w:val="auto"/>
          <w:sz w:val="20"/>
        </w:rPr>
      </w:pPr>
      <w:r w:rsidRPr="00607B40">
        <w:rPr>
          <w:rFonts w:eastAsia="MinionPro-Regular"/>
          <w:color w:val="auto"/>
          <w:sz w:val="20"/>
        </w:rPr>
        <w:t xml:space="preserve">(A) </w:t>
      </w:r>
      <w:r w:rsidR="007553D9" w:rsidRPr="00607B40">
        <w:rPr>
          <w:rFonts w:eastAsia="MinionPro-Regular"/>
          <w:color w:val="auto"/>
          <w:sz w:val="20"/>
        </w:rPr>
        <w:t xml:space="preserve">Conditioned medium (CM) collected from PA-BSA with or without </w:t>
      </w:r>
      <w:r w:rsidR="007553D9" w:rsidRPr="005C4033">
        <w:rPr>
          <w:rFonts w:eastAsia="MinionPro-Regular"/>
          <w:color w:val="auto"/>
          <w:sz w:val="20"/>
        </w:rPr>
        <w:t xml:space="preserve">four </w:t>
      </w:r>
      <w:r w:rsidR="005C4033" w:rsidRPr="005C4033">
        <w:rPr>
          <w:bCs/>
          <w:sz w:val="20"/>
        </w:rPr>
        <w:t>phlorotannin</w:t>
      </w:r>
      <w:r w:rsidR="005C4033" w:rsidRPr="005C4033">
        <w:rPr>
          <w:bCs/>
          <w:sz w:val="20"/>
        </w:rPr>
        <w:t>s</w:t>
      </w:r>
      <w:r w:rsidR="007553D9" w:rsidRPr="005C4033">
        <w:rPr>
          <w:rFonts w:eastAsia="MinionPro-Regular"/>
          <w:color w:val="auto"/>
          <w:sz w:val="20"/>
        </w:rPr>
        <w:t xml:space="preserve"> treated</w:t>
      </w:r>
      <w:r w:rsidR="007553D9" w:rsidRPr="00607B40">
        <w:rPr>
          <w:rFonts w:eastAsia="MinionPro-Regular"/>
          <w:color w:val="auto"/>
          <w:sz w:val="20"/>
        </w:rPr>
        <w:t xml:space="preserve"> Raw 264.7 cell</w:t>
      </w:r>
      <w:r w:rsidR="005C634E" w:rsidRPr="00607B40">
        <w:rPr>
          <w:rFonts w:eastAsia="MinionPro-Regular"/>
          <w:color w:val="auto"/>
          <w:sz w:val="20"/>
        </w:rPr>
        <w:t xml:space="preserve">. </w:t>
      </w:r>
      <w:r w:rsidRPr="00607B40">
        <w:rPr>
          <w:rFonts w:eastAsia="MinionPro-Regular"/>
          <w:color w:val="auto"/>
          <w:sz w:val="20"/>
        </w:rPr>
        <w:t>VSMC proliferation were measured using a proliferation assay</w:t>
      </w:r>
      <w:r w:rsidR="00466963" w:rsidRPr="00607B40">
        <w:rPr>
          <w:rFonts w:eastAsia="MinionPro-Regular"/>
          <w:color w:val="auto"/>
          <w:sz w:val="20"/>
        </w:rPr>
        <w:t xml:space="preserve"> after </w:t>
      </w:r>
      <w:r w:rsidR="005C634E" w:rsidRPr="00607B40">
        <w:rPr>
          <w:rFonts w:eastAsia="MinionPro-Regular"/>
          <w:color w:val="auto"/>
          <w:sz w:val="20"/>
        </w:rPr>
        <w:t>CM treatment</w:t>
      </w:r>
      <w:r w:rsidRPr="00607B40">
        <w:rPr>
          <w:rFonts w:eastAsia="MinionPro-Regular"/>
          <w:color w:val="auto"/>
          <w:sz w:val="20"/>
        </w:rPr>
        <w:t xml:space="preserve"> (</w:t>
      </w:r>
      <w:r w:rsidR="00AE5CED" w:rsidRPr="00607B40">
        <w:rPr>
          <w:rFonts w:eastAsia="MinionPro-Regular"/>
          <w:color w:val="auto"/>
          <w:sz w:val="20"/>
        </w:rPr>
        <w:t>B</w:t>
      </w:r>
      <w:r w:rsidRPr="00607B40">
        <w:rPr>
          <w:rFonts w:eastAsia="MinionPro-Regular"/>
          <w:color w:val="auto"/>
          <w:sz w:val="20"/>
        </w:rPr>
        <w:t>) Trans-migrating VSMC numbers were measured using a trans-migration assay. (</w:t>
      </w:r>
      <w:r w:rsidR="00AE5CED" w:rsidRPr="00607B40">
        <w:rPr>
          <w:rFonts w:eastAsia="MinionPro-Regular"/>
          <w:color w:val="auto"/>
          <w:sz w:val="20"/>
        </w:rPr>
        <w:t>C</w:t>
      </w:r>
      <w:r w:rsidR="00F95F2D">
        <w:rPr>
          <w:rFonts w:eastAsia="MinionPro-Regular"/>
          <w:color w:val="auto"/>
          <w:sz w:val="20"/>
        </w:rPr>
        <w:t>-E</w:t>
      </w:r>
      <w:r w:rsidRPr="00607B40">
        <w:rPr>
          <w:rFonts w:eastAsia="MinionPro-Regular"/>
          <w:color w:val="auto"/>
          <w:sz w:val="20"/>
        </w:rPr>
        <w:t xml:space="preserve">) </w:t>
      </w:r>
      <w:r w:rsidR="00AE5CED" w:rsidRPr="00607B40">
        <w:rPr>
          <w:rFonts w:eastAsia="MinionPro-Regular"/>
          <w:color w:val="auto"/>
          <w:sz w:val="20"/>
        </w:rPr>
        <w:t xml:space="preserve">Protein level graph shows quantified protein levels of proliferation and migration related molecules, that is, </w:t>
      </w:r>
      <w:r w:rsidR="00F95F2D">
        <w:rPr>
          <w:rFonts w:eastAsia="MinionPro-Regular"/>
          <w:color w:val="auto"/>
          <w:sz w:val="20"/>
        </w:rPr>
        <w:t xml:space="preserve">(C) </w:t>
      </w:r>
      <w:r w:rsidR="00AE5CED" w:rsidRPr="00607B40">
        <w:rPr>
          <w:rFonts w:eastAsia="MinionPro-Regular"/>
          <w:color w:val="auto"/>
          <w:sz w:val="20"/>
        </w:rPr>
        <w:t>pERK</w:t>
      </w:r>
      <w:r w:rsidR="008141DB">
        <w:rPr>
          <w:rFonts w:eastAsia="MinionPro-Regular"/>
          <w:color w:val="auto"/>
          <w:sz w:val="20"/>
        </w:rPr>
        <w:t>/ERK</w:t>
      </w:r>
      <w:r w:rsidR="00AE5CED" w:rsidRPr="00607B40">
        <w:rPr>
          <w:rFonts w:eastAsia="MinionPro-Regular"/>
          <w:color w:val="auto"/>
          <w:sz w:val="20"/>
        </w:rPr>
        <w:t xml:space="preserve">, </w:t>
      </w:r>
      <w:r w:rsidR="00F95F2D">
        <w:rPr>
          <w:rFonts w:eastAsia="MinionPro-Regular"/>
          <w:color w:val="auto"/>
          <w:sz w:val="20"/>
        </w:rPr>
        <w:t xml:space="preserve">(D) </w:t>
      </w:r>
      <w:r w:rsidR="00AE5CED" w:rsidRPr="00607B40">
        <w:rPr>
          <w:rFonts w:eastAsia="MinionPro-Regular"/>
          <w:color w:val="auto"/>
          <w:sz w:val="20"/>
        </w:rPr>
        <w:t>pAKT</w:t>
      </w:r>
      <w:r w:rsidR="008141DB">
        <w:rPr>
          <w:rFonts w:eastAsia="MinionPro-Regular"/>
          <w:color w:val="auto"/>
          <w:sz w:val="20"/>
        </w:rPr>
        <w:t>/AKT</w:t>
      </w:r>
      <w:r w:rsidR="00AE5CED" w:rsidRPr="00607B40">
        <w:rPr>
          <w:rFonts w:eastAsia="MinionPro-Regular"/>
          <w:color w:val="auto"/>
          <w:sz w:val="20"/>
        </w:rPr>
        <w:t xml:space="preserve">, </w:t>
      </w:r>
      <w:r w:rsidR="00F95F2D">
        <w:rPr>
          <w:rFonts w:eastAsia="MinionPro-Regular"/>
          <w:color w:val="auto"/>
          <w:sz w:val="20"/>
        </w:rPr>
        <w:t xml:space="preserve">(E) </w:t>
      </w:r>
      <w:r w:rsidR="00AE5CED" w:rsidRPr="00607B40">
        <w:rPr>
          <w:rFonts w:eastAsia="MinionPro-Regular"/>
          <w:color w:val="auto"/>
          <w:sz w:val="20"/>
        </w:rPr>
        <w:t xml:space="preserve">α-SMA. </w:t>
      </w:r>
      <w:r w:rsidRPr="00607B40">
        <w:rPr>
          <w:rFonts w:eastAsia="MinionPro-Regular"/>
          <w:color w:val="auto"/>
          <w:sz w:val="20"/>
        </w:rPr>
        <w:t xml:space="preserve">**, P </w:t>
      </w:r>
      <w:r w:rsidRPr="00607B40">
        <w:rPr>
          <w:rFonts w:eastAsia="EuclidSymbol"/>
          <w:color w:val="auto"/>
          <w:sz w:val="20"/>
        </w:rPr>
        <w:t xml:space="preserve">&lt; </w:t>
      </w:r>
      <w:r w:rsidRPr="00607B40">
        <w:rPr>
          <w:rFonts w:eastAsia="MinionPro-Regular"/>
          <w:color w:val="auto"/>
          <w:sz w:val="20"/>
        </w:rPr>
        <w:t xml:space="preserve">0.01, ***, P </w:t>
      </w:r>
      <w:r w:rsidRPr="00607B40">
        <w:rPr>
          <w:rFonts w:eastAsia="EuclidSymbol"/>
          <w:color w:val="auto"/>
          <w:sz w:val="20"/>
        </w:rPr>
        <w:t xml:space="preserve">&lt; </w:t>
      </w:r>
      <w:r w:rsidRPr="00607B40">
        <w:rPr>
          <w:rFonts w:eastAsia="MinionPro-Regular"/>
          <w:color w:val="auto"/>
          <w:sz w:val="20"/>
        </w:rPr>
        <w:t xml:space="preserve">0.001, vs. PBS; $, P </w:t>
      </w:r>
      <w:r w:rsidRPr="00607B40">
        <w:rPr>
          <w:rFonts w:eastAsia="EuclidSymbol"/>
          <w:color w:val="auto"/>
          <w:sz w:val="20"/>
        </w:rPr>
        <w:t xml:space="preserve">&lt; </w:t>
      </w:r>
      <w:r w:rsidRPr="00607B40">
        <w:rPr>
          <w:rFonts w:eastAsia="MinionPro-Regular"/>
          <w:color w:val="auto"/>
          <w:sz w:val="20"/>
        </w:rPr>
        <w:t xml:space="preserve">0.05, $$, P </w:t>
      </w:r>
      <w:r w:rsidRPr="00607B40">
        <w:rPr>
          <w:rFonts w:eastAsia="EuclidSymbol"/>
          <w:color w:val="auto"/>
          <w:sz w:val="20"/>
        </w:rPr>
        <w:t xml:space="preserve">&lt; </w:t>
      </w:r>
      <w:r w:rsidRPr="00607B40">
        <w:rPr>
          <w:rFonts w:eastAsia="MinionPro-Regular"/>
          <w:color w:val="auto"/>
          <w:sz w:val="20"/>
        </w:rPr>
        <w:t xml:space="preserve">0.01, vs. PA-BSA; #,P </w:t>
      </w:r>
      <w:r w:rsidRPr="00607B40">
        <w:rPr>
          <w:rFonts w:eastAsia="EuclidSymbol"/>
          <w:color w:val="auto"/>
          <w:sz w:val="20"/>
        </w:rPr>
        <w:t xml:space="preserve">&lt; </w:t>
      </w:r>
      <w:r w:rsidRPr="00607B40">
        <w:rPr>
          <w:rFonts w:eastAsia="MinionPro-Regular"/>
          <w:color w:val="auto"/>
          <w:sz w:val="20"/>
        </w:rPr>
        <w:t xml:space="preserve">0.05, ##, P </w:t>
      </w:r>
      <w:r w:rsidRPr="00607B40">
        <w:rPr>
          <w:rFonts w:eastAsia="EuclidSymbol"/>
          <w:color w:val="auto"/>
          <w:sz w:val="20"/>
        </w:rPr>
        <w:t xml:space="preserve">&lt; </w:t>
      </w:r>
      <w:r w:rsidRPr="00607B40">
        <w:rPr>
          <w:rFonts w:eastAsia="MinionPro-Regular"/>
          <w:color w:val="auto"/>
          <w:sz w:val="20"/>
        </w:rPr>
        <w:t>0.01, vs. PA-BSA with PPB, DK; dieckol, PHB;</w:t>
      </w:r>
      <w:r w:rsidRPr="00607B40">
        <w:rPr>
          <w:color w:val="auto"/>
          <w:sz w:val="20"/>
        </w:rPr>
        <w:t xml:space="preserve"> 2,7-phloroglucinol-6,6-bieckol, PFFA;</w:t>
      </w:r>
      <w:r w:rsidRPr="00607B40">
        <w:rPr>
          <w:rFonts w:eastAsia="MinionPro-Regular"/>
          <w:color w:val="auto"/>
          <w:sz w:val="20"/>
        </w:rPr>
        <w:t xml:space="preserve"> </w:t>
      </w:r>
      <w:r w:rsidRPr="00607B40">
        <w:rPr>
          <w:color w:val="auto"/>
          <w:sz w:val="20"/>
        </w:rPr>
        <w:t>phlorofucofuroeckol-A, PPB; pyrogallol-phloroglucinol-6,6-bieckol.</w:t>
      </w:r>
    </w:p>
    <w:p w:rsidR="00C037F1" w:rsidRPr="004A2A4B" w:rsidRDefault="00C037F1" w:rsidP="00DB1DF4">
      <w:pPr>
        <w:widowControl/>
        <w:wordWrap/>
        <w:autoSpaceDE/>
        <w:autoSpaceDN/>
        <w:spacing w:line="360" w:lineRule="auto"/>
        <w:jc w:val="distribute"/>
        <w:rPr>
          <w:rFonts w:ascii="Palatino Linotype" w:hAnsi="Palatino Linotype"/>
          <w:bCs/>
          <w:sz w:val="22"/>
        </w:rPr>
      </w:pPr>
    </w:p>
    <w:p w:rsidR="00C037F1" w:rsidRDefault="00C037F1" w:rsidP="00DB1DF4">
      <w:pPr>
        <w:widowControl/>
        <w:wordWrap/>
        <w:autoSpaceDE/>
        <w:autoSpaceDN/>
        <w:spacing w:line="360" w:lineRule="auto"/>
        <w:rPr>
          <w:rFonts w:ascii="Palatino Linotype" w:hAnsi="Palatino Linotype"/>
          <w:bCs/>
        </w:rPr>
      </w:pPr>
      <w:r>
        <w:rPr>
          <w:rFonts w:ascii="Palatino Linotype" w:hAnsi="Palatino Linotype"/>
          <w:bCs/>
        </w:rPr>
        <w:br w:type="page"/>
      </w:r>
    </w:p>
    <w:p w:rsidR="001D7E0B" w:rsidRPr="000F5AFB" w:rsidRDefault="00A8381D" w:rsidP="00DB1DF4">
      <w:pPr>
        <w:spacing w:line="360" w:lineRule="auto"/>
        <w:rPr>
          <w:rFonts w:ascii="Palatino Linotype" w:hAnsi="Palatino Linotype"/>
          <w:b/>
          <w:sz w:val="24"/>
        </w:rPr>
      </w:pPr>
      <w:r w:rsidRPr="000F5AFB">
        <w:rPr>
          <w:rFonts w:ascii="Palatino Linotype" w:hAnsi="Palatino Linotype"/>
          <w:b/>
          <w:sz w:val="24"/>
        </w:rPr>
        <w:lastRenderedPageBreak/>
        <w:t xml:space="preserve">Supplementary </w:t>
      </w:r>
      <w:r w:rsidR="000F5AFB" w:rsidRPr="000F5AFB">
        <w:rPr>
          <w:rFonts w:ascii="Palatino Linotype" w:hAnsi="Palatino Linotype"/>
          <w:b/>
          <w:sz w:val="24"/>
        </w:rPr>
        <w:t>Tables</w:t>
      </w:r>
      <w:r w:rsidR="00D22285" w:rsidRPr="000F5AFB">
        <w:rPr>
          <w:rFonts w:ascii="Palatino Linotype" w:hAnsi="Palatino Linotype"/>
          <w:b/>
          <w:sz w:val="24"/>
        </w:rPr>
        <w:t xml:space="preserve"> </w:t>
      </w:r>
    </w:p>
    <w:p w:rsidR="001D7E0B" w:rsidRPr="004A2A4B" w:rsidRDefault="001D7E0B" w:rsidP="00DB1DF4">
      <w:pPr>
        <w:spacing w:before="6" w:line="360" w:lineRule="auto"/>
        <w:rPr>
          <w:rFonts w:ascii="Palatino Linotype" w:hAnsi="Palatino Linotype"/>
          <w:b/>
        </w:rPr>
      </w:pPr>
      <w:r w:rsidRPr="004A2A4B">
        <w:rPr>
          <w:rFonts w:ascii="Palatino Linotype" w:hAnsi="Palatino Linotype"/>
          <w:b/>
        </w:rPr>
        <w:t>S</w:t>
      </w:r>
      <w:r w:rsidR="003B173F" w:rsidRPr="004A2A4B">
        <w:rPr>
          <w:rFonts w:ascii="Palatino Linotype" w:hAnsi="Palatino Linotype"/>
          <w:b/>
        </w:rPr>
        <w:t xml:space="preserve">upplementary </w:t>
      </w:r>
      <w:r w:rsidR="000F5AFB" w:rsidRPr="004A2A4B">
        <w:rPr>
          <w:rFonts w:ascii="Palatino Linotype" w:hAnsi="Palatino Linotype"/>
          <w:b/>
        </w:rPr>
        <w:t>T</w:t>
      </w:r>
      <w:r w:rsidR="003B173F" w:rsidRPr="004A2A4B">
        <w:rPr>
          <w:rFonts w:ascii="Palatino Linotype" w:hAnsi="Palatino Linotype"/>
          <w:b/>
        </w:rPr>
        <w:t xml:space="preserve">able </w:t>
      </w:r>
      <w:r w:rsidRPr="004A2A4B">
        <w:rPr>
          <w:rFonts w:ascii="Palatino Linotype" w:hAnsi="Palatino Linotype"/>
          <w:b/>
        </w:rPr>
        <w:t xml:space="preserve">1. List of antibodies for </w:t>
      </w:r>
      <w:r w:rsidR="000F5AFB" w:rsidRPr="004A2A4B">
        <w:rPr>
          <w:rFonts w:ascii="Palatino Linotype" w:hAnsi="Palatino Linotype"/>
          <w:b/>
        </w:rPr>
        <w:t>Western blotting</w:t>
      </w:r>
    </w:p>
    <w:tbl>
      <w:tblPr>
        <w:tblW w:w="9214" w:type="dxa"/>
        <w:tblBorders>
          <w:top w:val="single" w:sz="12" w:space="0" w:color="auto"/>
          <w:bottom w:val="single" w:sz="12" w:space="0" w:color="auto"/>
          <w:insideH w:val="single" w:sz="4" w:space="0" w:color="000000"/>
        </w:tblBorders>
        <w:tblLook w:val="04A0" w:firstRow="1" w:lastRow="0" w:firstColumn="1" w:lastColumn="0" w:noHBand="0" w:noVBand="1"/>
      </w:tblPr>
      <w:tblGrid>
        <w:gridCol w:w="3402"/>
        <w:gridCol w:w="1843"/>
        <w:gridCol w:w="1701"/>
        <w:gridCol w:w="2268"/>
      </w:tblGrid>
      <w:tr w:rsidR="00CE46D6" w:rsidRPr="000F5AFB" w:rsidTr="00F871BD">
        <w:trPr>
          <w:trHeight w:val="454"/>
        </w:trPr>
        <w:tc>
          <w:tcPr>
            <w:tcW w:w="3402" w:type="dxa"/>
            <w:tcBorders>
              <w:top w:val="single" w:sz="12" w:space="0" w:color="auto"/>
              <w:bottom w:val="double" w:sz="4" w:space="0" w:color="auto"/>
            </w:tcBorders>
            <w:shd w:val="clear" w:color="auto" w:fill="auto"/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b/>
                <w:szCs w:val="20"/>
              </w:rPr>
              <w:t>Antibody</w:t>
            </w:r>
            <w:r w:rsidR="0040116A" w:rsidRPr="001007D8">
              <w:rPr>
                <w:rFonts w:ascii="Palatino Linotype" w:hAnsi="Palatino Linotype"/>
                <w:b/>
                <w:szCs w:val="20"/>
              </w:rPr>
              <w:t xml:space="preserve"> </w:t>
            </w:r>
            <w:r w:rsidR="001007D8">
              <w:rPr>
                <w:rFonts w:ascii="Palatino Linotype" w:hAnsi="Palatino Linotype"/>
                <w:b/>
                <w:szCs w:val="20"/>
              </w:rPr>
              <w:t>name</w:t>
            </w:r>
          </w:p>
        </w:tc>
        <w:tc>
          <w:tcPr>
            <w:tcW w:w="1843" w:type="dxa"/>
            <w:tcBorders>
              <w:top w:val="single" w:sz="12" w:space="0" w:color="auto"/>
              <w:bottom w:val="double" w:sz="4" w:space="0" w:color="auto"/>
            </w:tcBorders>
            <w:shd w:val="clear" w:color="auto" w:fill="auto"/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b/>
                <w:szCs w:val="20"/>
              </w:rPr>
              <w:t>Company</w:t>
            </w:r>
          </w:p>
        </w:tc>
        <w:tc>
          <w:tcPr>
            <w:tcW w:w="1701" w:type="dxa"/>
            <w:tcBorders>
              <w:top w:val="single" w:sz="12" w:space="0" w:color="auto"/>
              <w:bottom w:val="double" w:sz="4" w:space="0" w:color="auto"/>
            </w:tcBorders>
            <w:shd w:val="clear" w:color="auto" w:fill="auto"/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b/>
                <w:szCs w:val="20"/>
              </w:rPr>
              <w:t>Cat. No.</w:t>
            </w:r>
          </w:p>
        </w:tc>
        <w:tc>
          <w:tcPr>
            <w:tcW w:w="2268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CE46D6" w:rsidRPr="001007D8" w:rsidRDefault="0040116A" w:rsidP="00DB1DF4">
            <w:pPr>
              <w:spacing w:after="0" w:line="360" w:lineRule="auto"/>
              <w:ind w:leftChars="80" w:left="160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b/>
                <w:szCs w:val="20"/>
              </w:rPr>
              <w:t>Dilution rate</w:t>
            </w:r>
          </w:p>
        </w:tc>
      </w:tr>
      <w:tr w:rsidR="00CE46D6" w:rsidRPr="000F5AFB" w:rsidTr="00F871BD">
        <w:trPr>
          <w:trHeight w:val="454"/>
        </w:trPr>
        <w:tc>
          <w:tcPr>
            <w:tcW w:w="3402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b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β-actin</w:t>
            </w:r>
          </w:p>
        </w:tc>
        <w:tc>
          <w:tcPr>
            <w:tcW w:w="1843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b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Cell signaling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b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4967s</w:t>
            </w:r>
          </w:p>
        </w:tc>
        <w:tc>
          <w:tcPr>
            <w:tcW w:w="2268" w:type="dxa"/>
            <w:tcBorders>
              <w:top w:val="double" w:sz="4" w:space="0" w:color="auto"/>
            </w:tcBorders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0" w:left="160"/>
              <w:rPr>
                <w:rFonts w:ascii="Palatino Linotype" w:hAnsi="Palatino Linotype"/>
                <w:b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1:1</w:t>
            </w:r>
            <w:r w:rsidR="001007D8">
              <w:rPr>
                <w:rFonts w:ascii="Palatino Linotype" w:hAnsi="Palatino Linotype"/>
                <w:szCs w:val="20"/>
              </w:rPr>
              <w:t>,</w:t>
            </w:r>
            <w:r w:rsidRPr="001007D8">
              <w:rPr>
                <w:rFonts w:ascii="Palatino Linotype" w:hAnsi="Palatino Linotype"/>
                <w:szCs w:val="20"/>
              </w:rPr>
              <w:t>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ERK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Cell signaling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9102s</w:t>
            </w:r>
          </w:p>
        </w:tc>
        <w:tc>
          <w:tcPr>
            <w:tcW w:w="2268" w:type="dxa"/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207161">
              <w:rPr>
                <w:rFonts w:ascii="Palatino Linotype" w:hAnsi="Palatino Linotype"/>
                <w:szCs w:val="20"/>
              </w:rPr>
              <w:t>1:1,000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Phospho-ERK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Cell signaling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9101s</w:t>
            </w:r>
          </w:p>
        </w:tc>
        <w:tc>
          <w:tcPr>
            <w:tcW w:w="2268" w:type="dxa"/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207161">
              <w:rPr>
                <w:rFonts w:ascii="Palatino Linotype" w:hAnsi="Palatino Linotype"/>
                <w:szCs w:val="20"/>
              </w:rPr>
              <w:t>1:1,000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AKT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Abcam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81283S</w:t>
            </w:r>
          </w:p>
        </w:tc>
        <w:tc>
          <w:tcPr>
            <w:tcW w:w="2268" w:type="dxa"/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207161">
              <w:rPr>
                <w:rFonts w:ascii="Palatino Linotype" w:hAnsi="Palatino Linotype"/>
                <w:szCs w:val="20"/>
              </w:rPr>
              <w:t>1:1,000</w:t>
            </w:r>
          </w:p>
        </w:tc>
      </w:tr>
      <w:tr w:rsidR="00CE46D6" w:rsidRPr="000F5AFB" w:rsidTr="00F871BD">
        <w:trPr>
          <w:trHeight w:val="454"/>
        </w:trPr>
        <w:tc>
          <w:tcPr>
            <w:tcW w:w="3402" w:type="dxa"/>
            <w:shd w:val="clear" w:color="auto" w:fill="auto"/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b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Phospho-AKT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Ab5076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Ab5076</w:t>
            </w:r>
          </w:p>
        </w:tc>
        <w:tc>
          <w:tcPr>
            <w:tcW w:w="2268" w:type="dxa"/>
            <w:vAlign w:val="center"/>
          </w:tcPr>
          <w:p w:rsidR="00CE46D6" w:rsidRPr="001007D8" w:rsidRDefault="00CE46D6" w:rsidP="00DB1DF4">
            <w:pPr>
              <w:spacing w:after="0" w:line="360" w:lineRule="auto"/>
              <w:ind w:leftChars="80" w:left="160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1:5</w:t>
            </w:r>
            <w:r w:rsidR="001007D8">
              <w:rPr>
                <w:rFonts w:ascii="Palatino Linotype" w:hAnsi="Palatino Linotype"/>
                <w:szCs w:val="20"/>
              </w:rPr>
              <w:t>,</w:t>
            </w:r>
            <w:r w:rsidRPr="001007D8">
              <w:rPr>
                <w:rFonts w:ascii="Palatino Linotype" w:hAnsi="Palatino Linotype"/>
                <w:szCs w:val="20"/>
              </w:rPr>
              <w:t>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AMPK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Abcam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Ab207442</w:t>
            </w:r>
          </w:p>
        </w:tc>
        <w:tc>
          <w:tcPr>
            <w:tcW w:w="2268" w:type="dxa"/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1B4C36">
              <w:rPr>
                <w:rFonts w:ascii="Palatino Linotype" w:hAnsi="Palatino Linotype"/>
                <w:szCs w:val="20"/>
              </w:rPr>
              <w:t>1:1,000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Phospho-AMPK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Abcam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Ab133448</w:t>
            </w:r>
          </w:p>
        </w:tc>
        <w:tc>
          <w:tcPr>
            <w:tcW w:w="2268" w:type="dxa"/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1B4C36">
              <w:rPr>
                <w:rFonts w:ascii="Palatino Linotype" w:hAnsi="Palatino Linotype"/>
                <w:szCs w:val="20"/>
              </w:rPr>
              <w:t>1:1,000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eNOS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Thermo Fisher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PA3-031A</w:t>
            </w:r>
          </w:p>
        </w:tc>
        <w:tc>
          <w:tcPr>
            <w:tcW w:w="2268" w:type="dxa"/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1B4C36">
              <w:rPr>
                <w:rFonts w:ascii="Palatino Linotype" w:hAnsi="Palatino Linotype"/>
                <w:szCs w:val="20"/>
              </w:rPr>
              <w:t>1:1,000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Phospho-eNOS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Cell signaling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9571</w:t>
            </w:r>
          </w:p>
        </w:tc>
        <w:tc>
          <w:tcPr>
            <w:tcW w:w="2268" w:type="dxa"/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1B4C36">
              <w:rPr>
                <w:rFonts w:ascii="Palatino Linotype" w:hAnsi="Palatino Linotype"/>
                <w:szCs w:val="20"/>
              </w:rPr>
              <w:t>1:1,000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PI3K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FineTest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FNab06422</w:t>
            </w:r>
          </w:p>
        </w:tc>
        <w:tc>
          <w:tcPr>
            <w:tcW w:w="2268" w:type="dxa"/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1B4C36">
              <w:rPr>
                <w:rFonts w:ascii="Palatino Linotype" w:hAnsi="Palatino Linotype"/>
                <w:szCs w:val="20"/>
              </w:rPr>
              <w:t>1:1,000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α-Smooth muscle actin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Abcam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Ab5694</w:t>
            </w:r>
          </w:p>
        </w:tc>
        <w:tc>
          <w:tcPr>
            <w:tcW w:w="2268" w:type="dxa"/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1B4C36">
              <w:rPr>
                <w:rFonts w:ascii="Palatino Linotype" w:hAnsi="Palatino Linotype"/>
                <w:szCs w:val="20"/>
              </w:rPr>
              <w:t>1:1,000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Caspase 3</w:t>
            </w:r>
          </w:p>
        </w:tc>
        <w:tc>
          <w:tcPr>
            <w:tcW w:w="1843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Cell signaling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9662</w:t>
            </w:r>
          </w:p>
        </w:tc>
        <w:tc>
          <w:tcPr>
            <w:tcW w:w="2268" w:type="dxa"/>
            <w:tcBorders>
              <w:bottom w:val="single" w:sz="4" w:space="0" w:color="000000"/>
            </w:tcBorders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1B4C36">
              <w:rPr>
                <w:rFonts w:ascii="Palatino Linotype" w:hAnsi="Palatino Linotype"/>
                <w:szCs w:val="20"/>
              </w:rPr>
              <w:t>1:1,000</w:t>
            </w:r>
          </w:p>
        </w:tc>
      </w:tr>
      <w:tr w:rsidR="001007D8" w:rsidRPr="000F5AFB" w:rsidTr="00F871BD">
        <w:trPr>
          <w:trHeight w:val="454"/>
        </w:trPr>
        <w:tc>
          <w:tcPr>
            <w:tcW w:w="3402" w:type="dxa"/>
            <w:tcBorders>
              <w:top w:val="single" w:sz="4" w:space="0" w:color="000000"/>
              <w:bottom w:val="single" w:sz="12" w:space="0" w:color="auto"/>
            </w:tcBorders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Caspase 8</w:t>
            </w:r>
          </w:p>
        </w:tc>
        <w:tc>
          <w:tcPr>
            <w:tcW w:w="1843" w:type="dxa"/>
            <w:tcBorders>
              <w:top w:val="single" w:sz="4" w:space="0" w:color="000000"/>
              <w:bottom w:val="single" w:sz="12" w:space="0" w:color="auto"/>
            </w:tcBorders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Cell signaling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12" w:space="0" w:color="auto"/>
            </w:tcBorders>
            <w:shd w:val="clear" w:color="auto" w:fill="auto"/>
            <w:vAlign w:val="center"/>
          </w:tcPr>
          <w:p w:rsidR="001007D8" w:rsidRPr="001007D8" w:rsidRDefault="001007D8" w:rsidP="00DB1DF4">
            <w:pPr>
              <w:spacing w:after="0" w:line="360" w:lineRule="auto"/>
              <w:ind w:leftChars="88" w:left="176"/>
              <w:rPr>
                <w:rFonts w:ascii="Palatino Linotype" w:hAnsi="Palatino Linotype"/>
                <w:szCs w:val="20"/>
              </w:rPr>
            </w:pPr>
            <w:r w:rsidRPr="001007D8">
              <w:rPr>
                <w:rFonts w:ascii="Palatino Linotype" w:hAnsi="Palatino Linotype"/>
                <w:szCs w:val="20"/>
              </w:rPr>
              <w:t>9746</w:t>
            </w:r>
          </w:p>
        </w:tc>
        <w:tc>
          <w:tcPr>
            <w:tcW w:w="2268" w:type="dxa"/>
            <w:tcBorders>
              <w:top w:val="single" w:sz="4" w:space="0" w:color="000000"/>
              <w:bottom w:val="single" w:sz="12" w:space="0" w:color="auto"/>
            </w:tcBorders>
            <w:vAlign w:val="center"/>
          </w:tcPr>
          <w:p w:rsidR="001007D8" w:rsidRDefault="001007D8" w:rsidP="00DB1DF4">
            <w:pPr>
              <w:spacing w:after="0" w:line="360" w:lineRule="auto"/>
              <w:ind w:leftChars="80" w:left="160"/>
            </w:pPr>
            <w:r w:rsidRPr="001B4C36">
              <w:rPr>
                <w:rFonts w:ascii="Palatino Linotype" w:hAnsi="Palatino Linotype"/>
                <w:szCs w:val="20"/>
              </w:rPr>
              <w:t>1:1,000</w:t>
            </w:r>
          </w:p>
        </w:tc>
      </w:tr>
    </w:tbl>
    <w:p w:rsidR="001D7E0B" w:rsidRPr="000F5AFB" w:rsidRDefault="001D7E0B" w:rsidP="00DB1DF4">
      <w:pPr>
        <w:widowControl/>
        <w:wordWrap/>
        <w:autoSpaceDE/>
        <w:autoSpaceDN/>
        <w:spacing w:line="360" w:lineRule="auto"/>
        <w:rPr>
          <w:rFonts w:ascii="Palatino Linotype" w:hAnsi="Palatino Linotype"/>
          <w:b/>
          <w:sz w:val="28"/>
        </w:rPr>
      </w:pPr>
      <w:r w:rsidRPr="000F5AFB">
        <w:rPr>
          <w:rFonts w:ascii="Palatino Linotype" w:hAnsi="Palatino Linotype"/>
          <w:b/>
          <w:sz w:val="28"/>
        </w:rPr>
        <w:br w:type="page"/>
      </w:r>
    </w:p>
    <w:p w:rsidR="001D7E0B" w:rsidRPr="004A2A4B" w:rsidRDefault="003B173F" w:rsidP="00DB1DF4">
      <w:pPr>
        <w:spacing w:before="6" w:line="360" w:lineRule="auto"/>
        <w:rPr>
          <w:rFonts w:ascii="Palatino Linotype" w:hAnsi="Palatino Linotype"/>
          <w:color w:val="FF0000"/>
          <w:sz w:val="18"/>
        </w:rPr>
      </w:pPr>
      <w:r w:rsidRPr="004A2A4B">
        <w:rPr>
          <w:rFonts w:ascii="Palatino Linotype" w:hAnsi="Palatino Linotype"/>
          <w:b/>
        </w:rPr>
        <w:lastRenderedPageBreak/>
        <w:t>Supplementary table 2</w:t>
      </w:r>
      <w:r w:rsidR="001D7E0B" w:rsidRPr="004A2A4B">
        <w:rPr>
          <w:rFonts w:ascii="Palatino Linotype" w:hAnsi="Palatino Linotype"/>
          <w:b/>
        </w:rPr>
        <w:t>. List of primer for q</w:t>
      </w:r>
      <w:r w:rsidR="005A593C" w:rsidRPr="004A2A4B">
        <w:rPr>
          <w:rFonts w:ascii="Palatino Linotype" w:hAnsi="Palatino Linotype"/>
          <w:b/>
        </w:rPr>
        <w:t>RT-PCR</w:t>
      </w:r>
    </w:p>
    <w:tbl>
      <w:tblPr>
        <w:tblW w:w="8931" w:type="dxa"/>
        <w:tblBorders>
          <w:top w:val="single" w:sz="18" w:space="0" w:color="auto"/>
          <w:bottom w:val="single" w:sz="18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1418"/>
        <w:gridCol w:w="6087"/>
        <w:gridCol w:w="8"/>
      </w:tblGrid>
      <w:tr w:rsidR="001D7E0B" w:rsidRPr="000F5AFB" w:rsidTr="001007D8">
        <w:trPr>
          <w:gridAfter w:val="1"/>
          <w:wAfter w:w="8" w:type="dxa"/>
          <w:trHeight w:val="334"/>
        </w:trPr>
        <w:tc>
          <w:tcPr>
            <w:tcW w:w="2836" w:type="dxa"/>
            <w:gridSpan w:val="2"/>
            <w:tcBorders>
              <w:top w:val="single" w:sz="12" w:space="0" w:color="auto"/>
              <w:bottom w:val="double" w:sz="4" w:space="0" w:color="auto"/>
            </w:tcBorders>
            <w:shd w:val="clear" w:color="auto" w:fill="auto"/>
            <w:vAlign w:val="center"/>
          </w:tcPr>
          <w:p w:rsidR="001D7E0B" w:rsidRPr="000F5AFB" w:rsidRDefault="001D7E0B" w:rsidP="00DB1DF4">
            <w:pPr>
              <w:spacing w:after="0" w:line="360" w:lineRule="auto"/>
              <w:rPr>
                <w:rFonts w:ascii="Palatino Linotype" w:hAnsi="Palatino Linotype"/>
                <w:b/>
                <w:kern w:val="0"/>
              </w:rPr>
            </w:pPr>
            <w:r w:rsidRPr="000F5AFB">
              <w:rPr>
                <w:rFonts w:ascii="Palatino Linotype" w:hAnsi="Palatino Linotype"/>
                <w:b/>
                <w:kern w:val="0"/>
              </w:rPr>
              <w:t>Gene</w:t>
            </w:r>
          </w:p>
        </w:tc>
        <w:tc>
          <w:tcPr>
            <w:tcW w:w="6087" w:type="dxa"/>
            <w:tcBorders>
              <w:top w:val="single" w:sz="12" w:space="0" w:color="auto"/>
              <w:bottom w:val="double" w:sz="4" w:space="0" w:color="auto"/>
            </w:tcBorders>
            <w:shd w:val="clear" w:color="auto" w:fill="auto"/>
            <w:vAlign w:val="center"/>
          </w:tcPr>
          <w:p w:rsidR="001D7E0B" w:rsidRPr="000F5AFB" w:rsidRDefault="001D7E0B" w:rsidP="00DB1DF4">
            <w:pPr>
              <w:spacing w:after="0" w:line="360" w:lineRule="auto"/>
              <w:ind w:rightChars="16" w:right="32" w:firstLineChars="50" w:firstLine="100"/>
              <w:rPr>
                <w:rFonts w:ascii="Palatino Linotype" w:hAnsi="Palatino Linotype"/>
                <w:b/>
                <w:kern w:val="0"/>
              </w:rPr>
            </w:pPr>
            <w:r w:rsidRPr="000F5AFB">
              <w:rPr>
                <w:rFonts w:ascii="Palatino Linotype" w:hAnsi="Palatino Linotype"/>
                <w:b/>
                <w:kern w:val="0"/>
              </w:rPr>
              <w:t>Primers</w:t>
            </w:r>
          </w:p>
        </w:tc>
      </w:tr>
      <w:tr w:rsidR="001D7E0B" w:rsidRPr="000F5AFB" w:rsidTr="00F871BD">
        <w:trPr>
          <w:trHeight w:val="227"/>
        </w:trPr>
        <w:tc>
          <w:tcPr>
            <w:tcW w:w="1418" w:type="dxa"/>
            <w:vMerge w:val="restart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1D7E0B" w:rsidRPr="006E6D05" w:rsidRDefault="001D7E0B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</w:rPr>
              <w:t>β-actin</w:t>
            </w:r>
          </w:p>
        </w:tc>
        <w:tc>
          <w:tcPr>
            <w:tcW w:w="1418" w:type="dxa"/>
            <w:tcBorders>
              <w:top w:val="double" w:sz="4" w:space="0" w:color="auto"/>
              <w:bottom w:val="nil"/>
            </w:tcBorders>
            <w:shd w:val="clear" w:color="auto" w:fill="auto"/>
            <w:vAlign w:val="center"/>
          </w:tcPr>
          <w:p w:rsidR="001D7E0B" w:rsidRPr="000F5AFB" w:rsidRDefault="001D7E0B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double" w:sz="4" w:space="0" w:color="auto"/>
              <w:bottom w:val="nil"/>
            </w:tcBorders>
            <w:shd w:val="clear" w:color="auto" w:fill="auto"/>
            <w:vAlign w:val="center"/>
          </w:tcPr>
          <w:p w:rsidR="001D7E0B" w:rsidRPr="000F5AFB" w:rsidRDefault="001D7E0B" w:rsidP="00F871BD">
            <w:pPr>
              <w:pStyle w:val="a5"/>
              <w:wordWrap/>
              <w:spacing w:line="276" w:lineRule="auto"/>
              <w:ind w:firstLineChars="50" w:firstLine="100"/>
              <w:rPr>
                <w:rFonts w:ascii="Palatino Linotype" w:hAnsi="Palatino Linotype" w:cs="Times New Roman"/>
                <w:color w:val="auto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hAnsi="Palatino Linotype" w:cs="Times New Roman"/>
                <w:color w:val="auto"/>
                <w:shd w:val="clear" w:color="auto" w:fill="FFFFFF"/>
              </w:rPr>
              <w:t>ACA AAG CTG TTC AGT GTC TCC A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-3’</w:t>
            </w:r>
          </w:p>
        </w:tc>
      </w:tr>
      <w:tr w:rsidR="001D7E0B" w:rsidRPr="000F5AFB" w:rsidTr="00F871BD">
        <w:trPr>
          <w:trHeight w:val="227"/>
        </w:trPr>
        <w:tc>
          <w:tcPr>
            <w:tcW w:w="1418" w:type="dxa"/>
            <w:vMerge/>
            <w:shd w:val="clear" w:color="auto" w:fill="auto"/>
            <w:vAlign w:val="center"/>
          </w:tcPr>
          <w:p w:rsidR="001D7E0B" w:rsidRPr="006E6D05" w:rsidRDefault="001D7E0B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1D7E0B" w:rsidRPr="000F5AFB" w:rsidRDefault="001D7E0B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1D7E0B" w:rsidRPr="000F5AFB" w:rsidRDefault="001D7E0B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hAnsi="Palatino Linotype" w:cs="Times New Roman"/>
                <w:color w:val="auto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hAnsi="Palatino Linotype" w:cs="Times New Roman"/>
                <w:color w:val="auto"/>
                <w:shd w:val="clear" w:color="auto" w:fill="FFFFFF"/>
              </w:rPr>
              <w:t>CTC CGT TTC CAG AAT ACA CAC A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-3’</w:t>
            </w:r>
          </w:p>
        </w:tc>
      </w:tr>
      <w:tr w:rsidR="00CE46D6" w:rsidRPr="000F5AFB" w:rsidTr="00F871BD">
        <w:trPr>
          <w:trHeight w:val="227"/>
        </w:trPr>
        <w:tc>
          <w:tcPr>
            <w:tcW w:w="1418" w:type="dxa"/>
            <w:vMerge w:val="restart"/>
            <w:shd w:val="clear" w:color="auto" w:fill="auto"/>
            <w:vAlign w:val="center"/>
          </w:tcPr>
          <w:p w:rsidR="00CE46D6" w:rsidRPr="006E6D05" w:rsidRDefault="00CE46D6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iNOS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CE46D6" w:rsidRPr="000F5AFB" w:rsidRDefault="00CE46D6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CE46D6" w:rsidRPr="000F5AFB" w:rsidRDefault="00CE46D6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hAnsi="Palatino Linotype"/>
              </w:rPr>
              <w:t xml:space="preserve"> 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CACAGCAATATAGGCTCATCCA-3’</w:t>
            </w:r>
          </w:p>
        </w:tc>
      </w:tr>
      <w:tr w:rsidR="00CE46D6" w:rsidRPr="000F5AFB" w:rsidTr="00F871BD">
        <w:trPr>
          <w:trHeight w:val="227"/>
        </w:trPr>
        <w:tc>
          <w:tcPr>
            <w:tcW w:w="1418" w:type="dxa"/>
            <w:vMerge/>
            <w:shd w:val="clear" w:color="auto" w:fill="auto"/>
            <w:vAlign w:val="center"/>
          </w:tcPr>
          <w:p w:rsidR="00CE46D6" w:rsidRPr="006E6D05" w:rsidRDefault="00CE46D6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CE46D6" w:rsidRPr="000F5AFB" w:rsidRDefault="00CE46D6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CE46D6" w:rsidRPr="000F5AFB" w:rsidRDefault="00CE46D6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hAnsi="Palatino Linotype"/>
              </w:rPr>
              <w:t xml:space="preserve"> 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AGCCTCATGGTAAACACGTTCT-3’</w:t>
            </w:r>
          </w:p>
        </w:tc>
      </w:tr>
      <w:tr w:rsidR="00CE46D6" w:rsidRPr="000F5AFB" w:rsidTr="00F871BD">
        <w:trPr>
          <w:trHeight w:val="227"/>
        </w:trPr>
        <w:tc>
          <w:tcPr>
            <w:tcW w:w="1418" w:type="dxa"/>
            <w:vMerge w:val="restart"/>
            <w:shd w:val="clear" w:color="auto" w:fill="auto"/>
            <w:vAlign w:val="center"/>
          </w:tcPr>
          <w:p w:rsidR="00CE46D6" w:rsidRPr="006E6D05" w:rsidRDefault="00CE46D6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CD80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CE46D6" w:rsidRPr="000F5AFB" w:rsidRDefault="00CE46D6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CE46D6" w:rsidRPr="000F5AFB" w:rsidRDefault="00CE46D6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5'-GACCGAATCTACTGGCAAAAAC-3’</w:t>
            </w:r>
          </w:p>
        </w:tc>
      </w:tr>
      <w:tr w:rsidR="00CE46D6" w:rsidRPr="000F5AFB" w:rsidTr="00F871BD">
        <w:trPr>
          <w:trHeight w:val="227"/>
        </w:trPr>
        <w:tc>
          <w:tcPr>
            <w:tcW w:w="1418" w:type="dxa"/>
            <w:vMerge/>
            <w:shd w:val="clear" w:color="auto" w:fill="auto"/>
            <w:vAlign w:val="center"/>
          </w:tcPr>
          <w:p w:rsidR="00CE46D6" w:rsidRPr="006E6D05" w:rsidRDefault="00CE46D6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CE46D6" w:rsidRPr="000F5AFB" w:rsidRDefault="00CE46D6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CE46D6" w:rsidRPr="000F5AFB" w:rsidRDefault="00CE46D6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5'-TTCTTATACTCGGGCCACACTT-3’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 w:val="restart"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CD206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5'-TGTATTCTTTGCCTTTCCCAGT-3’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5'-GATAAAAGCCAGAAGCAGGAGA-3’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 w:val="restart"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  <w:highlight w:val="yellow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Arg-1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  <w:highlight w:val="yellow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highlight w:val="yellow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5'-ACAGAACTAAGCAAACGCCTTC-3’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5'-AGAAAGGAACTGCTGGGATACA-3’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 w:val="restart"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TNF-α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5'-TTCTGTCTACTGAACTTCGGGGTGATCGGTCC-3’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5'-GTATGAGATAGCAAATCGGCTGACGGTGTGGG-3’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 w:val="restart"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IL-1</w:t>
            </w:r>
            <w:r w:rsidRPr="006E6D05">
              <w:rPr>
                <w:rFonts w:ascii="Palatino Linotype" w:eastAsia="맑은 고딕" w:hAnsi="Palatino Linotype"/>
                <w:i/>
                <w:kern w:val="0"/>
              </w:rPr>
              <w:t>β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5'-CTTTTCGTGAATGAGCAGACAG-3’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  <w:highlight w:val="yellow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  <w:highlight w:val="yellow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highlight w:val="yellow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5'-TCAGCTTCAATGAAAGACCTCA-3’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 w:val="restart"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TGF-</w:t>
            </w:r>
            <w:r w:rsidRPr="006E6D05">
              <w:rPr>
                <w:rFonts w:ascii="Palatino Linotype" w:eastAsia="맑은 고딕" w:hAnsi="Palatino Linotype"/>
                <w:i/>
                <w:kern w:val="0"/>
              </w:rPr>
              <w:t>β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hAnsi="Palatino Linotype"/>
              </w:rPr>
              <w:t xml:space="preserve"> 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CTGGCAGTAGCTCCCCTATTTA-3’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hAnsi="Palatino Linotype"/>
              </w:rPr>
              <w:t xml:space="preserve"> 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ACCAGGGTAAAAATCGAGATGA-3’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 w:val="restart"/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IL-10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5'-ATGGTGTCCTTTCAATTGCTCT-3’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hAnsi="Palatino Linotype" w:cs="Times New Roman"/>
              </w:rPr>
              <w:t>AGGATCTCCCTGGTTTCTCTTC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E-selectin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hAnsi="Palatino Linotype" w:cs="Times New Roman"/>
              </w:rPr>
              <w:t>ATG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AAATGTCTTCCCAGTGCTT-3’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hAnsi="Palatino Linotype" w:cs="Times New Roman"/>
                <w:color w:val="auto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5'-TGATCCCTTCAGTTCAAATCCT-3’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 w:val="restar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ICAM-1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5'-ATAACCGCCAGAGAAAGATCA 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5'-GGCTTGTCCCTTGAGTTTTATG-3’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VCAM-1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hAnsi="Palatino Linotype"/>
              </w:rPr>
              <w:t xml:space="preserve"> 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GAGACCTGTCACTGTCAACTGC 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hAnsi="Palatino Linotype"/>
              </w:rPr>
              <w:t xml:space="preserve"> 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CATCAGTGTAGTCTCCCCCTTC 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4F21EA" w:rsidRPr="006E6D05" w:rsidRDefault="004F21EA" w:rsidP="00F871BD">
            <w:pPr>
              <w:spacing w:after="0" w:line="276" w:lineRule="auto"/>
              <w:rPr>
                <w:rFonts w:ascii="Palatino Linotype" w:hAnsi="Palatino Linotype"/>
                <w:i/>
                <w:kern w:val="0"/>
              </w:rPr>
            </w:pPr>
            <w:r w:rsidRPr="006E6D05">
              <w:rPr>
                <w:rFonts w:ascii="Palatino Linotype" w:hAnsi="Palatino Linotype"/>
                <w:i/>
                <w:kern w:val="0"/>
              </w:rPr>
              <w:t>vWF</w:t>
            </w:r>
          </w:p>
        </w:tc>
        <w:tc>
          <w:tcPr>
            <w:tcW w:w="141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Forward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5'-AAAGCTCCAGCAAGTTGAAGAC-3’</w:t>
            </w:r>
          </w:p>
        </w:tc>
      </w:tr>
      <w:tr w:rsidR="004F21EA" w:rsidRPr="000F5AFB" w:rsidTr="00F871BD">
        <w:trPr>
          <w:trHeight w:val="227"/>
        </w:trPr>
        <w:tc>
          <w:tcPr>
            <w:tcW w:w="1418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</w:p>
        </w:tc>
        <w:tc>
          <w:tcPr>
            <w:tcW w:w="1418" w:type="dxa"/>
            <w:tcBorders>
              <w:top w:val="nil"/>
              <w:bottom w:val="single" w:sz="12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spacing w:after="0" w:line="276" w:lineRule="auto"/>
              <w:rPr>
                <w:rFonts w:ascii="Palatino Linotype" w:hAnsi="Palatino Linotype"/>
                <w:kern w:val="0"/>
              </w:rPr>
            </w:pPr>
            <w:r w:rsidRPr="000F5AFB">
              <w:rPr>
                <w:rFonts w:ascii="Palatino Linotype" w:hAnsi="Palatino Linotype"/>
                <w:kern w:val="0"/>
              </w:rPr>
              <w:t>Reverse</w:t>
            </w:r>
          </w:p>
        </w:tc>
        <w:tc>
          <w:tcPr>
            <w:tcW w:w="6095" w:type="dxa"/>
            <w:gridSpan w:val="2"/>
            <w:tcBorders>
              <w:top w:val="nil"/>
              <w:bottom w:val="single" w:sz="12" w:space="0" w:color="auto"/>
            </w:tcBorders>
            <w:shd w:val="clear" w:color="auto" w:fill="auto"/>
            <w:vAlign w:val="center"/>
          </w:tcPr>
          <w:p w:rsidR="004F21EA" w:rsidRPr="000F5AFB" w:rsidRDefault="004F21EA" w:rsidP="00F871BD">
            <w:pPr>
              <w:pStyle w:val="a5"/>
              <w:wordWrap/>
              <w:spacing w:line="276" w:lineRule="auto"/>
              <w:ind w:leftChars="60" w:left="120"/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</w:pP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5'-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kern w:val="2"/>
                <w:szCs w:val="22"/>
              </w:rPr>
              <w:t>CATCCACACAAACTCCAGAAAA</w:t>
            </w:r>
            <w:r w:rsidRPr="000F5AFB">
              <w:rPr>
                <w:rFonts w:ascii="Palatino Linotype" w:eastAsia="맑은 고딕" w:hAnsi="Palatino Linotype" w:cs="Times New Roman"/>
                <w:color w:val="auto"/>
                <w:shd w:val="clear" w:color="auto" w:fill="FFFFFF"/>
              </w:rPr>
              <w:t>-3’</w:t>
            </w:r>
          </w:p>
        </w:tc>
      </w:tr>
    </w:tbl>
    <w:p w:rsidR="006256EE" w:rsidRDefault="006256EE" w:rsidP="00DB1DF4">
      <w:pPr>
        <w:spacing w:line="360" w:lineRule="auto"/>
        <w:rPr>
          <w:rFonts w:ascii="Palatino Linotype" w:hAnsi="Palatino Linotype" w:cs="Times New Roman"/>
        </w:rPr>
      </w:pPr>
    </w:p>
    <w:p w:rsidR="006256EE" w:rsidRDefault="006256EE" w:rsidP="00DB1DF4">
      <w:pPr>
        <w:widowControl/>
        <w:wordWrap/>
        <w:autoSpaceDE/>
        <w:autoSpaceDN/>
        <w:spacing w:line="360" w:lineRule="auto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br w:type="page"/>
      </w:r>
    </w:p>
    <w:p w:rsidR="006256EE" w:rsidRPr="006E6D05" w:rsidRDefault="006256EE" w:rsidP="00DB1DF4">
      <w:pPr>
        <w:spacing w:before="6" w:line="360" w:lineRule="auto"/>
        <w:rPr>
          <w:rFonts w:ascii="Palatino Linotype" w:hAnsi="Palatino Linotype"/>
          <w:b/>
          <w:sz w:val="24"/>
        </w:rPr>
      </w:pPr>
      <w:r w:rsidRPr="006E6D05">
        <w:rPr>
          <w:rFonts w:ascii="Palatino Linotype" w:hAnsi="Palatino Linotype"/>
          <w:b/>
          <w:sz w:val="24"/>
        </w:rPr>
        <w:lastRenderedPageBreak/>
        <w:t>Supplementary materials and methods</w:t>
      </w:r>
    </w:p>
    <w:p w:rsidR="00DB1DF4" w:rsidRPr="004A2A4B" w:rsidRDefault="00DB1DF4" w:rsidP="00DB1DF4">
      <w:pPr>
        <w:widowControl/>
        <w:wordWrap/>
        <w:autoSpaceDE/>
        <w:autoSpaceDN/>
        <w:spacing w:line="360" w:lineRule="auto"/>
        <w:rPr>
          <w:rFonts w:ascii="Palatino Linotype" w:eastAsia="맑은 고딕" w:hAnsi="Palatino Linotype" w:cs="Times New Roman"/>
          <w:b/>
          <w:szCs w:val="24"/>
        </w:rPr>
      </w:pPr>
      <w:r w:rsidRPr="004A2A4B">
        <w:rPr>
          <w:rFonts w:ascii="Palatino Linotype" w:eastAsia="맑은 고딕" w:hAnsi="Palatino Linotype" w:cs="Times New Roman"/>
          <w:b/>
          <w:szCs w:val="24"/>
        </w:rPr>
        <w:t xml:space="preserve">High-performance liquid chromatography </w:t>
      </w:r>
    </w:p>
    <w:p w:rsidR="00DB1DF4" w:rsidRPr="007E2711" w:rsidRDefault="00DB1DF4" w:rsidP="00A07385">
      <w:pPr>
        <w:widowControl/>
        <w:wordWrap/>
        <w:autoSpaceDE/>
        <w:autoSpaceDN/>
        <w:spacing w:line="360" w:lineRule="auto"/>
        <w:ind w:firstLineChars="100" w:firstLine="200"/>
        <w:rPr>
          <w:rFonts w:ascii="Palatino Linotype" w:eastAsia="맑은 고딕" w:hAnsi="Palatino Linotype" w:cs="Times New Roman"/>
          <w:szCs w:val="20"/>
        </w:rPr>
      </w:pPr>
      <w:r w:rsidRPr="007E2711">
        <w:rPr>
          <w:rFonts w:ascii="Palatino Linotype" w:eastAsia="맑은 고딕" w:hAnsi="Palatino Linotype" w:cs="Times New Roman"/>
          <w:szCs w:val="20"/>
        </w:rPr>
        <w:t xml:space="preserve">A reverse phase </w:t>
      </w:r>
      <w:r w:rsidR="00AA470E" w:rsidRPr="007E2711">
        <w:rPr>
          <w:rFonts w:ascii="Palatino Linotype" w:eastAsia="맑은 고딕" w:hAnsi="Palatino Linotype" w:cs="Times New Roman"/>
          <w:szCs w:val="20"/>
        </w:rPr>
        <w:t>High-performance liquid chromatography (</w:t>
      </w:r>
      <w:r w:rsidRPr="007E2711">
        <w:rPr>
          <w:rFonts w:ascii="Palatino Linotype" w:eastAsia="맑은 고딕" w:hAnsi="Palatino Linotype" w:cs="Times New Roman"/>
          <w:szCs w:val="20"/>
        </w:rPr>
        <w:t>HPLC</w:t>
      </w:r>
      <w:r w:rsidR="00AA470E" w:rsidRPr="007E2711">
        <w:rPr>
          <w:rFonts w:ascii="Palatino Linotype" w:eastAsia="맑은 고딕" w:hAnsi="Palatino Linotype" w:cs="Times New Roman"/>
          <w:szCs w:val="20"/>
        </w:rPr>
        <w:t>)</w:t>
      </w:r>
      <w:r w:rsidRPr="007E2711">
        <w:rPr>
          <w:rFonts w:ascii="Palatino Linotype" w:eastAsia="맑은 고딕" w:hAnsi="Palatino Linotype" w:cs="Times New Roman"/>
          <w:szCs w:val="20"/>
        </w:rPr>
        <w:t xml:space="preserve"> system comprising an Poroshell 120 C18 column (4 μm, 4.6 × 150 mm; Agilent) was used to further purify the selected fraction (Alliance 2695; Waters Corp., MA, USA). This was connected to a photodiode array detector</w:t>
      </w:r>
      <w:r w:rsidR="00AA470E" w:rsidRPr="007E2711">
        <w:rPr>
          <w:rFonts w:ascii="Palatino Linotype" w:eastAsia="맑은 고딕" w:hAnsi="Palatino Linotype" w:cs="Times New Roman"/>
          <w:szCs w:val="20"/>
        </w:rPr>
        <w:t xml:space="preserve"> (Waters Corp)</w:t>
      </w:r>
      <w:r w:rsidRPr="007E2711">
        <w:rPr>
          <w:rFonts w:ascii="Palatino Linotype" w:eastAsia="맑은 고딕" w:hAnsi="Palatino Linotype" w:cs="Times New Roman"/>
          <w:szCs w:val="20"/>
        </w:rPr>
        <w:t>. Gradient elution was performed with 0.1%</w:t>
      </w:r>
      <w:r w:rsidR="00BC0F83" w:rsidRPr="007E2711">
        <w:rPr>
          <w:szCs w:val="20"/>
        </w:rPr>
        <w:t xml:space="preserve"> </w:t>
      </w:r>
      <w:r w:rsidR="00BC0F83" w:rsidRPr="007E2711">
        <w:rPr>
          <w:rFonts w:ascii="Palatino Linotype" w:eastAsia="맑은 고딕" w:hAnsi="Palatino Linotype" w:cs="Times New Roman"/>
          <w:szCs w:val="20"/>
        </w:rPr>
        <w:t>Formic acid</w:t>
      </w:r>
      <w:r w:rsidRPr="007E2711">
        <w:rPr>
          <w:rFonts w:ascii="Palatino Linotype" w:eastAsia="맑은 고딕" w:hAnsi="Palatino Linotype" w:cs="Times New Roman"/>
          <w:szCs w:val="20"/>
        </w:rPr>
        <w:t xml:space="preserve"> </w:t>
      </w:r>
      <w:r w:rsidR="00BC0F83" w:rsidRPr="007E2711">
        <w:rPr>
          <w:rFonts w:ascii="Palatino Linotype" w:eastAsia="맑은 고딕" w:hAnsi="Palatino Linotype" w:cs="Times New Roman"/>
          <w:szCs w:val="20"/>
        </w:rPr>
        <w:t>(</w:t>
      </w:r>
      <w:r w:rsidRPr="007E2711">
        <w:rPr>
          <w:rFonts w:ascii="Palatino Linotype" w:eastAsia="맑은 고딕" w:hAnsi="Palatino Linotype" w:cs="Times New Roman"/>
          <w:szCs w:val="20"/>
        </w:rPr>
        <w:t>FA</w:t>
      </w:r>
      <w:r w:rsidR="00BC0F83" w:rsidRPr="007E2711">
        <w:rPr>
          <w:rFonts w:ascii="Palatino Linotype" w:eastAsia="맑은 고딕" w:hAnsi="Palatino Linotype" w:cs="Times New Roman"/>
          <w:szCs w:val="20"/>
        </w:rPr>
        <w:t>)</w:t>
      </w:r>
      <w:r w:rsidRPr="007E2711">
        <w:rPr>
          <w:rFonts w:ascii="Palatino Linotype" w:eastAsia="맑은 고딕" w:hAnsi="Palatino Linotype" w:cs="Times New Roman"/>
          <w:szCs w:val="20"/>
        </w:rPr>
        <w:t xml:space="preserve"> and water as the eluents. Between 0 min and 2 mins, 43% of the FA and </w:t>
      </w:r>
      <w:r w:rsidR="00BC0F83" w:rsidRPr="007E2711">
        <w:rPr>
          <w:rFonts w:ascii="Palatino Linotype" w:eastAsia="맑은 고딕" w:hAnsi="Palatino Linotype" w:cs="Times New Roman"/>
          <w:szCs w:val="20"/>
        </w:rPr>
        <w:t>methanol</w:t>
      </w:r>
      <w:r w:rsidRPr="007E2711">
        <w:rPr>
          <w:rFonts w:ascii="Palatino Linotype" w:eastAsia="맑은 고딕" w:hAnsi="Palatino Linotype" w:cs="Times New Roman"/>
          <w:szCs w:val="20"/>
        </w:rPr>
        <w:t xml:space="preserve"> and to 8 mins, 70% of the FA and </w:t>
      </w:r>
      <w:r w:rsidR="00BC0F83" w:rsidRPr="007E2711">
        <w:rPr>
          <w:rFonts w:ascii="Palatino Linotype" w:eastAsia="맑은 고딕" w:hAnsi="Palatino Linotype" w:cs="Times New Roman"/>
          <w:szCs w:val="20"/>
        </w:rPr>
        <w:t>methanol</w:t>
      </w:r>
      <w:r w:rsidRPr="007E2711">
        <w:rPr>
          <w:rFonts w:ascii="Palatino Linotype" w:eastAsia="맑은 고딕" w:hAnsi="Palatino Linotype" w:cs="Times New Roman"/>
          <w:szCs w:val="20"/>
        </w:rPr>
        <w:t xml:space="preserve"> and to 15 mins 100% of the FA and </w:t>
      </w:r>
      <w:r w:rsidR="00BC0F83" w:rsidRPr="007E2711">
        <w:rPr>
          <w:rFonts w:ascii="Palatino Linotype" w:eastAsia="맑은 고딕" w:hAnsi="Palatino Linotype" w:cs="Times New Roman"/>
          <w:szCs w:val="20"/>
        </w:rPr>
        <w:t>methanol</w:t>
      </w:r>
      <w:r w:rsidRPr="007E2711">
        <w:rPr>
          <w:rFonts w:ascii="Palatino Linotype" w:eastAsia="맑은 고딕" w:hAnsi="Palatino Linotype" w:cs="Times New Roman"/>
          <w:szCs w:val="20"/>
        </w:rPr>
        <w:t xml:space="preserve"> and to 30 mins 43% of the FA and </w:t>
      </w:r>
      <w:r w:rsidR="00BC0F83" w:rsidRPr="007E2711">
        <w:rPr>
          <w:rFonts w:ascii="Palatino Linotype" w:eastAsia="맑은 고딕" w:hAnsi="Palatino Linotype" w:cs="Times New Roman"/>
          <w:szCs w:val="20"/>
        </w:rPr>
        <w:t>methanol</w:t>
      </w:r>
      <w:r w:rsidRPr="007E2711">
        <w:rPr>
          <w:rFonts w:ascii="Palatino Linotype" w:eastAsia="맑은 고딕" w:hAnsi="Palatino Linotype" w:cs="Times New Roman"/>
          <w:szCs w:val="20"/>
        </w:rPr>
        <w:t xml:space="preserve"> were used. The column flow rate was maintained at 0.4 mL/min and injection volume was 10 µL. </w:t>
      </w:r>
      <w:r w:rsidR="007E2711" w:rsidRPr="007E2711">
        <w:rPr>
          <w:rFonts w:ascii="Palatino Linotype" w:eastAsia="맑은 고딕" w:hAnsi="Palatino Linotype" w:cs="Times New Roman"/>
          <w:szCs w:val="20"/>
        </w:rPr>
        <w:t>We</w:t>
      </w:r>
      <w:r w:rsidR="00BC0F83" w:rsidRPr="007E2711">
        <w:rPr>
          <w:rFonts w:ascii="Palatino Linotype" w:eastAsia="맑은 고딕" w:hAnsi="Palatino Linotype" w:cs="Times New Roman"/>
          <w:szCs w:val="20"/>
        </w:rPr>
        <w:t xml:space="preserve"> </w:t>
      </w:r>
      <w:r w:rsidR="00BE3100">
        <w:rPr>
          <w:rFonts w:ascii="Palatino Linotype" w:eastAsia="맑은 고딕" w:hAnsi="Palatino Linotype" w:cs="Times New Roman"/>
          <w:szCs w:val="20"/>
        </w:rPr>
        <w:t xml:space="preserve">finally </w:t>
      </w:r>
      <w:r w:rsidR="00BC0F83" w:rsidRPr="007E2711">
        <w:rPr>
          <w:rFonts w:ascii="Palatino Linotype" w:eastAsia="맑은 고딕" w:hAnsi="Palatino Linotype" w:cs="Times New Roman"/>
          <w:szCs w:val="20"/>
        </w:rPr>
        <w:t xml:space="preserve">confirmed </w:t>
      </w:r>
      <w:r w:rsidR="00D45EDB" w:rsidRPr="007E2711">
        <w:rPr>
          <w:rFonts w:ascii="Palatino Linotype" w:eastAsia="맑은 고딕" w:hAnsi="Palatino Linotype" w:cs="Times New Roman"/>
          <w:szCs w:val="20"/>
        </w:rPr>
        <w:t xml:space="preserve">purity </w:t>
      </w:r>
      <w:r w:rsidR="00BC0F83" w:rsidRPr="007E2711">
        <w:rPr>
          <w:rFonts w:ascii="Palatino Linotype" w:eastAsia="맑은 고딕" w:hAnsi="Palatino Linotype" w:cs="Times New Roman"/>
          <w:szCs w:val="20"/>
        </w:rPr>
        <w:t>of four phlorotannins</w:t>
      </w:r>
      <w:r w:rsidR="00D45EDB" w:rsidRPr="007E2711">
        <w:rPr>
          <w:rFonts w:ascii="Palatino Linotype" w:eastAsia="맑은 고딕" w:hAnsi="Palatino Linotype" w:cs="Times New Roman"/>
          <w:szCs w:val="20"/>
        </w:rPr>
        <w:t xml:space="preserve"> is more than 90% was used in the study.</w:t>
      </w:r>
    </w:p>
    <w:p w:rsidR="005439E8" w:rsidRDefault="005439E8" w:rsidP="005439E8">
      <w:pPr>
        <w:widowControl/>
        <w:wordWrap/>
        <w:autoSpaceDE/>
        <w:autoSpaceDN/>
        <w:spacing w:line="360" w:lineRule="auto"/>
        <w:rPr>
          <w:rFonts w:ascii="Palatino Linotype" w:eastAsia="맑은 고딕" w:hAnsi="Palatino Linotype" w:cs="Times New Roman"/>
          <w:b/>
          <w:szCs w:val="24"/>
        </w:rPr>
      </w:pPr>
    </w:p>
    <w:p w:rsidR="005439E8" w:rsidRPr="00FD09FE" w:rsidRDefault="005439E8" w:rsidP="005439E8">
      <w:pPr>
        <w:widowControl/>
        <w:wordWrap/>
        <w:autoSpaceDE/>
        <w:autoSpaceDN/>
        <w:spacing w:line="360" w:lineRule="auto"/>
        <w:rPr>
          <w:rFonts w:ascii="Palatino Linotype" w:eastAsia="맑은 고딕" w:hAnsi="Palatino Linotype" w:cs="Times New Roman"/>
          <w:b/>
          <w:szCs w:val="24"/>
        </w:rPr>
      </w:pPr>
      <w:r w:rsidRPr="00FD09FE">
        <w:rPr>
          <w:rFonts w:ascii="Palatino Linotype" w:eastAsia="맑은 고딕" w:hAnsi="Palatino Linotype" w:cs="Times New Roman"/>
          <w:b/>
          <w:szCs w:val="24"/>
        </w:rPr>
        <w:t xml:space="preserve">Mass spectrometry analysis </w:t>
      </w:r>
    </w:p>
    <w:p w:rsidR="005439E8" w:rsidRDefault="009A1512" w:rsidP="00503843">
      <w:pPr>
        <w:widowControl/>
        <w:wordWrap/>
        <w:autoSpaceDE/>
        <w:autoSpaceDN/>
        <w:spacing w:line="360" w:lineRule="auto"/>
        <w:ind w:firstLineChars="100" w:firstLine="200"/>
        <w:rPr>
          <w:rFonts w:ascii="Palatino Linotype" w:eastAsia="맑은 고딕" w:hAnsi="Palatino Linotype" w:cs="Times New Roman"/>
          <w:szCs w:val="24"/>
        </w:rPr>
      </w:pPr>
      <w:r w:rsidRPr="00FD09FE">
        <w:rPr>
          <w:rFonts w:ascii="Palatino Linotype" w:eastAsia="맑은 고딕" w:hAnsi="Palatino Linotype" w:cs="Times New Roman"/>
          <w:szCs w:val="24"/>
        </w:rPr>
        <w:t xml:space="preserve">This analysis </w:t>
      </w:r>
      <w:r w:rsidR="00503843" w:rsidRPr="00FD09FE">
        <w:rPr>
          <w:rFonts w:ascii="Palatino Linotype" w:eastAsia="맑은 고딕" w:hAnsi="Palatino Linotype" w:cs="Times New Roman"/>
          <w:szCs w:val="24"/>
        </w:rPr>
        <w:t xml:space="preserve">was performed following previous study </w:t>
      </w:r>
      <w:r w:rsidR="00D37680" w:rsidRPr="00FD09FE">
        <w:rPr>
          <w:rFonts w:ascii="Palatino Linotype" w:eastAsia="맑은 고딕" w:hAnsi="Palatino Linotype" w:cs="Times New Roman"/>
          <w:szCs w:val="24"/>
        </w:rPr>
        <w:t>[1]</w:t>
      </w:r>
      <w:r w:rsidR="00357E44" w:rsidRPr="00FD09FE">
        <w:rPr>
          <w:rFonts w:ascii="Palatino Linotype" w:eastAsia="맑은 고딕" w:hAnsi="Palatino Linotype" w:cs="Times New Roman"/>
          <w:szCs w:val="24"/>
        </w:rPr>
        <w:t>. Briefly, Electrospray ionization (ESI)/</w:t>
      </w:r>
      <w:r w:rsidR="00357E44" w:rsidRPr="00FD09FE">
        <w:t xml:space="preserve"> </w:t>
      </w:r>
      <w:r w:rsidR="00357E44" w:rsidRPr="00FD09FE">
        <w:rPr>
          <w:rFonts w:ascii="Palatino Linotype" w:eastAsia="맑은 고딕" w:hAnsi="Palatino Linotype" w:cs="Times New Roman"/>
          <w:szCs w:val="24"/>
        </w:rPr>
        <w:t>spectrometry (</w:t>
      </w:r>
      <w:r w:rsidR="00503843" w:rsidRPr="00FD09FE">
        <w:rPr>
          <w:rFonts w:ascii="Palatino Linotype" w:eastAsia="맑은 고딕" w:hAnsi="Palatino Linotype" w:cs="Times New Roman"/>
          <w:szCs w:val="24"/>
        </w:rPr>
        <w:t>MS</w:t>
      </w:r>
      <w:r w:rsidR="00357E44" w:rsidRPr="00FD09FE">
        <w:rPr>
          <w:rFonts w:ascii="Palatino Linotype" w:eastAsia="맑은 고딕" w:hAnsi="Palatino Linotype" w:cs="Times New Roman"/>
          <w:szCs w:val="24"/>
        </w:rPr>
        <w:t>)</w:t>
      </w:r>
      <w:r w:rsidR="00503843" w:rsidRPr="00FD09FE">
        <w:rPr>
          <w:rFonts w:ascii="Palatino Linotype" w:eastAsia="맑은 고딕" w:hAnsi="Palatino Linotype" w:cs="Times New Roman"/>
          <w:szCs w:val="24"/>
        </w:rPr>
        <w:t xml:space="preserve"> analyses were </w:t>
      </w:r>
      <w:r w:rsidR="001D17AB" w:rsidRPr="00FD09FE">
        <w:rPr>
          <w:rFonts w:ascii="Palatino Linotype" w:eastAsia="맑은 고딕" w:hAnsi="Palatino Linotype" w:cs="Times New Roman"/>
          <w:szCs w:val="24"/>
        </w:rPr>
        <w:t xml:space="preserve">performed </w:t>
      </w:r>
      <w:r w:rsidR="00503843" w:rsidRPr="00FD09FE">
        <w:rPr>
          <w:rFonts w:ascii="Palatino Linotype" w:eastAsia="맑은 고딕" w:hAnsi="Palatino Linotype" w:cs="Times New Roman"/>
          <w:szCs w:val="24"/>
        </w:rPr>
        <w:t xml:space="preserve">using a Hewlett-Packard 1100 series HPLC system equipped with </w:t>
      </w:r>
      <w:r w:rsidR="001D17AB" w:rsidRPr="00FD09FE">
        <w:rPr>
          <w:rFonts w:ascii="Palatino Linotype" w:eastAsia="맑은 고딕" w:hAnsi="Palatino Linotype" w:cs="Times New Roman"/>
          <w:szCs w:val="24"/>
        </w:rPr>
        <w:t xml:space="preserve">a DAD detector, a degasser, </w:t>
      </w:r>
      <w:r w:rsidR="00503843" w:rsidRPr="00FD09FE">
        <w:rPr>
          <w:rFonts w:ascii="Palatino Linotype" w:eastAsia="맑은 고딕" w:hAnsi="Palatino Linotype" w:cs="Times New Roman"/>
          <w:szCs w:val="24"/>
        </w:rPr>
        <w:t>an auto</w:t>
      </w:r>
      <w:r w:rsidR="001D17AB" w:rsidRPr="00FD09FE">
        <w:rPr>
          <w:rFonts w:ascii="Palatino Linotype" w:eastAsia="맑은 고딕" w:hAnsi="Palatino Linotype" w:cs="Times New Roman"/>
          <w:szCs w:val="24"/>
        </w:rPr>
        <w:t xml:space="preserve">-sampler, a column oven and a binary pump </w:t>
      </w:r>
      <w:r w:rsidR="00357E44" w:rsidRPr="00FD09FE">
        <w:rPr>
          <w:rFonts w:ascii="Palatino Linotype" w:eastAsia="맑은 고딕" w:hAnsi="Palatino Linotype" w:cs="Times New Roman"/>
          <w:szCs w:val="24"/>
        </w:rPr>
        <w:t>(Hewlett-Packard;</w:t>
      </w:r>
      <w:r w:rsidR="00503843" w:rsidRPr="00FD09FE">
        <w:rPr>
          <w:rFonts w:ascii="Palatino Linotype" w:eastAsia="맑은 고딕" w:hAnsi="Palatino Linotype" w:cs="Times New Roman"/>
          <w:szCs w:val="24"/>
        </w:rPr>
        <w:t xml:space="preserve"> Waldbronn, Germany) coupled to a Finnigan MAT LCQ ion-trap </w:t>
      </w:r>
      <w:r w:rsidR="00357E44" w:rsidRPr="00FD09FE">
        <w:rPr>
          <w:rFonts w:ascii="Palatino Linotype" w:eastAsia="맑은 고딕" w:hAnsi="Palatino Linotype" w:cs="Times New Roman"/>
          <w:szCs w:val="24"/>
        </w:rPr>
        <w:t>mass spectrometer (Finnigan MAT;</w:t>
      </w:r>
      <w:r w:rsidR="00503843" w:rsidRPr="00FD09FE">
        <w:rPr>
          <w:rFonts w:ascii="Palatino Linotype" w:eastAsia="맑은 고딕" w:hAnsi="Palatino Linotype" w:cs="Times New Roman"/>
          <w:szCs w:val="24"/>
        </w:rPr>
        <w:t xml:space="preserve"> CA, USA). The MS was equipped with a Finnigan electrospray source and was capable of analyzing io</w:t>
      </w:r>
      <w:r w:rsidR="00357E44" w:rsidRPr="00FD09FE">
        <w:rPr>
          <w:rFonts w:ascii="Palatino Linotype" w:eastAsia="맑은 고딕" w:hAnsi="Palatino Linotype" w:cs="Times New Roman"/>
          <w:szCs w:val="24"/>
        </w:rPr>
        <w:t>ns up to 2000</w:t>
      </w:r>
      <w:r w:rsidR="001D17AB" w:rsidRPr="00FD09FE">
        <w:rPr>
          <w:rFonts w:ascii="Palatino Linotype" w:eastAsia="맑은 고딕" w:hAnsi="Palatino Linotype" w:cs="Times New Roman"/>
          <w:szCs w:val="24"/>
        </w:rPr>
        <w:t xml:space="preserve"> m/z</w:t>
      </w:r>
      <w:r w:rsidR="00357E44" w:rsidRPr="00FD09FE">
        <w:rPr>
          <w:rFonts w:ascii="Palatino Linotype" w:eastAsia="맑은 고딕" w:hAnsi="Palatino Linotype" w:cs="Times New Roman"/>
          <w:szCs w:val="24"/>
        </w:rPr>
        <w:t>. N</w:t>
      </w:r>
      <w:r w:rsidR="00503843" w:rsidRPr="00FD09FE">
        <w:rPr>
          <w:rFonts w:ascii="Palatino Linotype" w:eastAsia="맑은 고딕" w:hAnsi="Palatino Linotype" w:cs="Times New Roman"/>
          <w:szCs w:val="24"/>
        </w:rPr>
        <w:t>egative ion mass spectra of the column elute w</w:t>
      </w:r>
      <w:r w:rsidR="00FD09FE" w:rsidRPr="00FD09FE">
        <w:rPr>
          <w:rFonts w:ascii="Palatino Linotype" w:eastAsia="맑은 고딕" w:hAnsi="Palatino Linotype" w:cs="Times New Roman"/>
          <w:szCs w:val="24"/>
        </w:rPr>
        <w:t>as</w:t>
      </w:r>
      <w:r w:rsidR="00503843" w:rsidRPr="00FD09FE">
        <w:rPr>
          <w:rFonts w:ascii="Palatino Linotype" w:eastAsia="맑은 고딕" w:hAnsi="Palatino Linotype" w:cs="Times New Roman"/>
          <w:szCs w:val="24"/>
        </w:rPr>
        <w:t xml:space="preserve"> recorded in the range 100-2000</w:t>
      </w:r>
      <w:r w:rsidR="001D17AB" w:rsidRPr="00FD09FE">
        <w:rPr>
          <w:rFonts w:ascii="Palatino Linotype" w:eastAsia="맑은 고딕" w:hAnsi="Palatino Linotype" w:cs="Times New Roman"/>
          <w:szCs w:val="24"/>
        </w:rPr>
        <w:t xml:space="preserve"> m/z.</w:t>
      </w:r>
      <w:r w:rsidR="00503843" w:rsidRPr="00FD09FE">
        <w:rPr>
          <w:rFonts w:ascii="Palatino Linotype" w:eastAsia="맑은 고딕" w:hAnsi="Palatino Linotype" w:cs="Times New Roman"/>
          <w:szCs w:val="24"/>
        </w:rPr>
        <w:t xml:space="preserve"> The source voltage was set to 5 kV and the capillary temperature to 275 </w:t>
      </w:r>
      <w:r w:rsidR="00503843" w:rsidRPr="00FD09FE">
        <w:rPr>
          <w:rFonts w:ascii="바탕" w:eastAsia="바탕" w:hAnsi="바탕" w:cs="바탕" w:hint="eastAsia"/>
          <w:szCs w:val="24"/>
        </w:rPr>
        <w:t>℃</w:t>
      </w:r>
      <w:r w:rsidR="00503843" w:rsidRPr="00FD09FE">
        <w:rPr>
          <w:rFonts w:ascii="Palatino Linotype" w:eastAsia="맑은 고딕" w:hAnsi="Palatino Linotype" w:cs="Times New Roman"/>
          <w:szCs w:val="24"/>
        </w:rPr>
        <w:t xml:space="preserve">. The other conditions were as follows: </w:t>
      </w:r>
      <w:r w:rsidR="00357E44" w:rsidRPr="00FD09FE">
        <w:rPr>
          <w:rFonts w:ascii="Palatino Linotype" w:eastAsia="맑은 고딕" w:hAnsi="Palatino Linotype" w:cs="Times New Roman"/>
          <w:szCs w:val="24"/>
        </w:rPr>
        <w:t xml:space="preserve">sheath gas, 80 psi (551.6 kPa); inter-octapole lens voltage, 10 V; </w:t>
      </w:r>
      <w:r w:rsidR="00503843" w:rsidRPr="00FD09FE">
        <w:rPr>
          <w:rFonts w:ascii="Palatino Linotype" w:eastAsia="맑은 고딕" w:hAnsi="Palatino Linotype" w:cs="Times New Roman"/>
          <w:szCs w:val="24"/>
        </w:rPr>
        <w:t>capillary voltage, -36.5 V; auxiliary gas, 20 psi (137.9 kPa).</w:t>
      </w:r>
    </w:p>
    <w:p w:rsidR="00D45EDB" w:rsidRPr="005439E8" w:rsidRDefault="00D45EDB" w:rsidP="00DB1DF4">
      <w:pPr>
        <w:widowControl/>
        <w:wordWrap/>
        <w:autoSpaceDE/>
        <w:autoSpaceDN/>
        <w:spacing w:line="360" w:lineRule="auto"/>
        <w:ind w:firstLineChars="100" w:firstLine="200"/>
        <w:rPr>
          <w:rFonts w:ascii="Palatino Linotype" w:eastAsia="맑은 고딕" w:hAnsi="Palatino Linotype" w:cs="Times New Roman"/>
          <w:szCs w:val="24"/>
        </w:rPr>
      </w:pPr>
    </w:p>
    <w:p w:rsidR="006256EE" w:rsidRPr="001270AD" w:rsidRDefault="00E5491C" w:rsidP="00DB1DF4">
      <w:pPr>
        <w:spacing w:before="6" w:line="360" w:lineRule="auto"/>
        <w:rPr>
          <w:rFonts w:ascii="Palatino Linotype" w:hAnsi="Palatino Linotype"/>
          <w:b/>
        </w:rPr>
      </w:pPr>
      <w:r w:rsidRPr="001270AD">
        <w:rPr>
          <w:rFonts w:ascii="Palatino Linotype" w:hAnsi="Palatino Linotype"/>
          <w:b/>
        </w:rPr>
        <w:t>Raw 264.7 cells cultivation</w:t>
      </w:r>
    </w:p>
    <w:p w:rsidR="006256EE" w:rsidRPr="006E6D05" w:rsidRDefault="000267F3" w:rsidP="00DB1DF4">
      <w:pPr>
        <w:pStyle w:val="MDPI31text"/>
        <w:spacing w:line="360" w:lineRule="auto"/>
        <w:rPr>
          <w:color w:val="auto"/>
          <w:szCs w:val="20"/>
        </w:rPr>
      </w:pPr>
      <w:r w:rsidRPr="006E6D05">
        <w:rPr>
          <w:rFonts w:eastAsia="맑은 고딕" w:cs="맑은 고딕"/>
          <w:color w:val="auto"/>
          <w:szCs w:val="20"/>
          <w:lang w:eastAsia="ko-KR"/>
        </w:rPr>
        <w:t>Raw 264.7 cells for monocyte/macrophage cell line</w:t>
      </w:r>
      <w:r w:rsidR="006256EE" w:rsidRPr="006E6D05">
        <w:rPr>
          <w:color w:val="auto"/>
          <w:szCs w:val="20"/>
        </w:rPr>
        <w:t xml:space="preserve"> were purchased from </w:t>
      </w:r>
      <w:r w:rsidRPr="006E6D05">
        <w:rPr>
          <w:color w:val="auto"/>
          <w:szCs w:val="20"/>
        </w:rPr>
        <w:t xml:space="preserve">Korea cell bank </w:t>
      </w:r>
      <w:r w:rsidR="006256EE" w:rsidRPr="006E6D05">
        <w:rPr>
          <w:color w:val="auto"/>
          <w:szCs w:val="20"/>
        </w:rPr>
        <w:t>(</w:t>
      </w:r>
      <w:r w:rsidR="00D45EDB" w:rsidRPr="006E6D05">
        <w:rPr>
          <w:color w:val="auto"/>
          <w:szCs w:val="20"/>
        </w:rPr>
        <w:t>Republic of Korea</w:t>
      </w:r>
      <w:r w:rsidR="006256EE" w:rsidRPr="006E6D05">
        <w:rPr>
          <w:color w:val="auto"/>
          <w:szCs w:val="20"/>
        </w:rPr>
        <w:t xml:space="preserve">). </w:t>
      </w:r>
      <w:r w:rsidR="006357A3" w:rsidRPr="006E6D05">
        <w:rPr>
          <w:color w:val="auto"/>
        </w:rPr>
        <w:t>Dulbecco's Modified Eagle's medium (DMEM; Hyclone) and 1% penicillin-streptomycin (Gibco) were used as growth medium.</w:t>
      </w:r>
      <w:r w:rsidR="006256EE" w:rsidRPr="006E6D05">
        <w:rPr>
          <w:color w:val="auto"/>
          <w:szCs w:val="20"/>
        </w:rPr>
        <w:t xml:space="preserve"> To investigate the inhibitory effects of DK, PHB, PFFA and PPB in 0.25 mM PA-BSA treated </w:t>
      </w:r>
      <w:r w:rsidR="006357A3" w:rsidRPr="006E6D05">
        <w:rPr>
          <w:color w:val="auto"/>
          <w:szCs w:val="20"/>
        </w:rPr>
        <w:t>Raw 264.7 cells</w:t>
      </w:r>
      <w:r w:rsidR="006256EE" w:rsidRPr="006E6D05">
        <w:rPr>
          <w:color w:val="auto"/>
          <w:szCs w:val="20"/>
        </w:rPr>
        <w:t xml:space="preserve">, we used the same concentration (2.5 ug/ml) for a treatment time of 48 hrs. To collect conditioned medium (CM), </w:t>
      </w:r>
      <w:r w:rsidR="006357A3" w:rsidRPr="006E6D05">
        <w:rPr>
          <w:color w:val="auto"/>
          <w:szCs w:val="20"/>
        </w:rPr>
        <w:t>Raw 264.7 cells</w:t>
      </w:r>
      <w:r w:rsidR="006256EE" w:rsidRPr="006E6D05">
        <w:rPr>
          <w:color w:val="auto"/>
          <w:szCs w:val="20"/>
        </w:rPr>
        <w:t xml:space="preserve"> were treated with PA-BSA with or without DK, PHB, PFFA or PPB for 48 hrs.</w:t>
      </w:r>
    </w:p>
    <w:p w:rsidR="00A8381D" w:rsidRPr="006E6D05" w:rsidRDefault="00A8381D" w:rsidP="00DB1DF4">
      <w:pPr>
        <w:spacing w:line="360" w:lineRule="auto"/>
        <w:rPr>
          <w:rFonts w:ascii="Palatino Linotype" w:hAnsi="Palatino Linotype" w:cs="Times New Roman"/>
          <w:sz w:val="18"/>
        </w:rPr>
      </w:pPr>
    </w:p>
    <w:p w:rsidR="001C49FB" w:rsidRPr="006E6D05" w:rsidRDefault="001C49FB" w:rsidP="00DB1DF4">
      <w:pPr>
        <w:spacing w:line="360" w:lineRule="auto"/>
        <w:rPr>
          <w:rFonts w:ascii="Palatino Linotype" w:hAnsi="Palatino Linotype" w:cs="Times New Roman"/>
          <w:b/>
        </w:rPr>
      </w:pPr>
      <w:r w:rsidRPr="006E6D05">
        <w:rPr>
          <w:rFonts w:ascii="Palatino Linotype" w:hAnsi="Palatino Linotype" w:cs="Times New Roman" w:hint="eastAsia"/>
          <w:b/>
        </w:rPr>
        <w:t>Qu</w:t>
      </w:r>
      <w:r w:rsidRPr="006E6D05">
        <w:rPr>
          <w:rFonts w:ascii="Palatino Linotype" w:hAnsi="Palatino Linotype" w:cs="Times New Roman"/>
          <w:b/>
        </w:rPr>
        <w:t>antification of Western blotting results</w:t>
      </w:r>
    </w:p>
    <w:p w:rsidR="00EE1A22" w:rsidRPr="006E6D05" w:rsidRDefault="00EE1A22" w:rsidP="00164C5E">
      <w:pPr>
        <w:widowControl/>
        <w:wordWrap/>
        <w:autoSpaceDE/>
        <w:autoSpaceDN/>
        <w:adjustRightInd w:val="0"/>
        <w:snapToGrid w:val="0"/>
        <w:spacing w:after="0" w:line="360" w:lineRule="auto"/>
        <w:ind w:firstLine="425"/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</w:pPr>
      <w:r w:rsidRPr="006E6D05"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  <w:t>The Western blotting band was quantified by image J program. PI3K, Caspase 3, Caspase 8 and α-SMA were normaliz</w:t>
      </w:r>
      <w:r w:rsidR="00164C5E" w:rsidRPr="006E6D05"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  <w:t>ed</w:t>
      </w:r>
      <w:r w:rsidRPr="006E6D05"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  <w:t xml:space="preserve"> b-actin. phospho-form protein</w:t>
      </w:r>
      <w:r w:rsidR="00164C5E" w:rsidRPr="006E6D05"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  <w:t>s</w:t>
      </w:r>
      <w:r w:rsidRPr="006E6D05"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  <w:t xml:space="preserve"> including </w:t>
      </w:r>
      <w:r w:rsidR="00164C5E" w:rsidRPr="006E6D05">
        <w:rPr>
          <w:rFonts w:ascii="Palatino Linotype" w:eastAsia="맑은 고딕" w:hAnsi="Palatino Linotype" w:cs="Arial"/>
          <w:szCs w:val="20"/>
        </w:rPr>
        <w:t xml:space="preserve">pAMPK-AMPK, pAKT-AKT, peNOS-eNOS </w:t>
      </w:r>
      <w:r w:rsidRPr="006E6D05"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  <w:t>w</w:t>
      </w:r>
      <w:r w:rsidR="00164C5E" w:rsidRPr="006E6D05"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  <w:t>ere</w:t>
      </w:r>
      <w:r w:rsidRPr="006E6D05"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  <w:t xml:space="preserve"> normaliz</w:t>
      </w:r>
      <w:r w:rsidR="00164C5E" w:rsidRPr="006E6D05"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  <w:t xml:space="preserve">ed </w:t>
      </w:r>
      <w:r w:rsidRPr="006E6D05">
        <w:rPr>
          <w:rFonts w:ascii="Palatino Linotype" w:eastAsia="맑은 고딕" w:hAnsi="Palatino Linotype" w:cs="Times New Roman"/>
          <w:snapToGrid w:val="0"/>
          <w:kern w:val="0"/>
          <w:szCs w:val="20"/>
          <w:lang w:bidi="en-US"/>
        </w:rPr>
        <w:t>total-form protein.</w:t>
      </w:r>
    </w:p>
    <w:p w:rsidR="00503843" w:rsidRDefault="00503843">
      <w:pPr>
        <w:widowControl/>
        <w:wordWrap/>
        <w:autoSpaceDE/>
        <w:autoSpaceDN/>
        <w:rPr>
          <w:rFonts w:ascii="Palatino Linotype" w:hAnsi="Palatino Linotype" w:cs="Times New Roman"/>
          <w:b/>
        </w:rPr>
      </w:pPr>
      <w:r>
        <w:rPr>
          <w:rFonts w:ascii="Palatino Linotype" w:hAnsi="Palatino Linotype" w:cs="Times New Roman"/>
          <w:b/>
        </w:rPr>
        <w:br w:type="page"/>
      </w:r>
    </w:p>
    <w:p w:rsidR="00503843" w:rsidRPr="006E6D05" w:rsidRDefault="00503843" w:rsidP="00503843">
      <w:pPr>
        <w:spacing w:before="6" w:line="360" w:lineRule="auto"/>
        <w:rPr>
          <w:rFonts w:ascii="Palatino Linotype" w:hAnsi="Palatino Linotype"/>
          <w:b/>
          <w:sz w:val="24"/>
        </w:rPr>
      </w:pPr>
      <w:r w:rsidRPr="006E6D05">
        <w:rPr>
          <w:rFonts w:ascii="Palatino Linotype" w:hAnsi="Palatino Linotype"/>
          <w:b/>
          <w:sz w:val="24"/>
        </w:rPr>
        <w:lastRenderedPageBreak/>
        <w:t xml:space="preserve">Supplementary </w:t>
      </w:r>
      <w:r>
        <w:rPr>
          <w:rFonts w:ascii="Palatino Linotype" w:hAnsi="Palatino Linotype"/>
          <w:b/>
          <w:sz w:val="24"/>
        </w:rPr>
        <w:t>reference</w:t>
      </w:r>
    </w:p>
    <w:p w:rsidR="00D37680" w:rsidRPr="007D3BCD" w:rsidRDefault="00D37680" w:rsidP="00D37680">
      <w:pPr>
        <w:pStyle w:val="MDPI71References"/>
        <w:spacing w:line="360" w:lineRule="auto"/>
        <w:rPr>
          <w:rFonts w:eastAsia="맑은 고딕"/>
        </w:rPr>
      </w:pPr>
      <w:r w:rsidRPr="007D3BCD">
        <w:rPr>
          <w:rFonts w:eastAsia="맑은 고딕"/>
        </w:rPr>
        <w:t xml:space="preserve">Lee, J.H.; Ko, J.Y.; Oh, J.Y.; Kim, C.Y.; Lee, H.J.; Kim, J.; Jeon, Y.J. Preparative isolation and purification of phlorotannins from Ecklonia cava using centrifugal partition chromatography by one-step. </w:t>
      </w:r>
      <w:r w:rsidRPr="007D3BCD">
        <w:rPr>
          <w:rFonts w:eastAsia="맑은 고딕"/>
          <w:i/>
        </w:rPr>
        <w:t xml:space="preserve">Food Chem. </w:t>
      </w:r>
      <w:r w:rsidRPr="007D3BCD">
        <w:rPr>
          <w:rFonts w:eastAsia="맑은 고딕"/>
          <w:b/>
        </w:rPr>
        <w:t>2014</w:t>
      </w:r>
      <w:r w:rsidRPr="007D3BCD">
        <w:rPr>
          <w:rFonts w:eastAsia="맑은 고딕"/>
        </w:rPr>
        <w:t>, 158, 433-437.</w:t>
      </w:r>
    </w:p>
    <w:p w:rsidR="00EE1A22" w:rsidRPr="00D37680" w:rsidRDefault="00EE1A22" w:rsidP="00D37680">
      <w:pPr>
        <w:spacing w:line="360" w:lineRule="auto"/>
        <w:rPr>
          <w:rFonts w:ascii="Palatino Linotype" w:hAnsi="Palatino Linotype" w:cs="Times New Roman"/>
          <w:b/>
          <w:sz w:val="18"/>
        </w:rPr>
      </w:pPr>
    </w:p>
    <w:sectPr w:rsidR="00EE1A22" w:rsidRPr="00D37680">
      <w:footerReference w:type="default" r:id="rId13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86B1D" w:rsidRDefault="00A86B1D" w:rsidP="006C55F1">
      <w:pPr>
        <w:spacing w:after="0" w:line="240" w:lineRule="auto"/>
      </w:pPr>
      <w:r>
        <w:separator/>
      </w:r>
    </w:p>
  </w:endnote>
  <w:endnote w:type="continuationSeparator" w:id="0">
    <w:p w:rsidR="00A86B1D" w:rsidRDefault="00A86B1D" w:rsidP="006C55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nionPro-Regular">
    <w:altName w:val="바탕"/>
    <w:panose1 w:val="00000000000000000000"/>
    <w:charset w:val="81"/>
    <w:family w:val="roman"/>
    <w:notTrueType/>
    <w:pitch w:val="default"/>
    <w:sig w:usb0="00000000" w:usb1="09060000" w:usb2="00000010" w:usb3="00000000" w:csb0="0008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EuclidSymbol">
    <w:altName w:val="맑은 고딕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87781079"/>
      <w:docPartObj>
        <w:docPartGallery w:val="Page Numbers (Bottom of Page)"/>
        <w:docPartUnique/>
      </w:docPartObj>
    </w:sdtPr>
    <w:sdtEndPr/>
    <w:sdtContent>
      <w:p w:rsidR="00D44039" w:rsidRDefault="00D44039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31E43" w:rsidRPr="00431E43">
          <w:rPr>
            <w:noProof/>
            <w:lang w:val="ko-KR"/>
          </w:rPr>
          <w:t>1</w:t>
        </w:r>
        <w:r>
          <w:fldChar w:fldCharType="end"/>
        </w:r>
      </w:p>
    </w:sdtContent>
  </w:sdt>
  <w:p w:rsidR="00D44039" w:rsidRDefault="00D44039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86B1D" w:rsidRDefault="00A86B1D" w:rsidP="006C55F1">
      <w:pPr>
        <w:spacing w:after="0" w:line="240" w:lineRule="auto"/>
      </w:pPr>
      <w:r>
        <w:separator/>
      </w:r>
    </w:p>
  </w:footnote>
  <w:footnote w:type="continuationSeparator" w:id="0">
    <w:p w:rsidR="00A86B1D" w:rsidRDefault="00A86B1D" w:rsidP="006C55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381D"/>
    <w:rsid w:val="00004E58"/>
    <w:rsid w:val="00021EC5"/>
    <w:rsid w:val="00022D5B"/>
    <w:rsid w:val="000267F3"/>
    <w:rsid w:val="000312C7"/>
    <w:rsid w:val="0007049E"/>
    <w:rsid w:val="00084B3D"/>
    <w:rsid w:val="000953CA"/>
    <w:rsid w:val="000E1228"/>
    <w:rsid w:val="000F5AFB"/>
    <w:rsid w:val="001007D8"/>
    <w:rsid w:val="00110B9D"/>
    <w:rsid w:val="00110EAB"/>
    <w:rsid w:val="001270AD"/>
    <w:rsid w:val="00164C5E"/>
    <w:rsid w:val="001A0CAC"/>
    <w:rsid w:val="001A7176"/>
    <w:rsid w:val="001C49FB"/>
    <w:rsid w:val="001C6F3F"/>
    <w:rsid w:val="001C7F6C"/>
    <w:rsid w:val="001D17AB"/>
    <w:rsid w:val="001D689F"/>
    <w:rsid w:val="001D79A4"/>
    <w:rsid w:val="001D7E0B"/>
    <w:rsid w:val="00201C9A"/>
    <w:rsid w:val="00246503"/>
    <w:rsid w:val="0027244E"/>
    <w:rsid w:val="0029166C"/>
    <w:rsid w:val="002953D7"/>
    <w:rsid w:val="002B554B"/>
    <w:rsid w:val="002D2235"/>
    <w:rsid w:val="002E4BC6"/>
    <w:rsid w:val="002F7254"/>
    <w:rsid w:val="003167F4"/>
    <w:rsid w:val="00357E44"/>
    <w:rsid w:val="00374540"/>
    <w:rsid w:val="003B173F"/>
    <w:rsid w:val="003C15DF"/>
    <w:rsid w:val="003D4B61"/>
    <w:rsid w:val="003D5F54"/>
    <w:rsid w:val="0040116A"/>
    <w:rsid w:val="00407EE0"/>
    <w:rsid w:val="00416955"/>
    <w:rsid w:val="00417362"/>
    <w:rsid w:val="00427D8E"/>
    <w:rsid w:val="00430CED"/>
    <w:rsid w:val="00431E43"/>
    <w:rsid w:val="0044212F"/>
    <w:rsid w:val="00453F45"/>
    <w:rsid w:val="0046400F"/>
    <w:rsid w:val="00466963"/>
    <w:rsid w:val="00476AF5"/>
    <w:rsid w:val="00492684"/>
    <w:rsid w:val="004A2A4B"/>
    <w:rsid w:val="004A4A47"/>
    <w:rsid w:val="004F21EA"/>
    <w:rsid w:val="00503843"/>
    <w:rsid w:val="0051487A"/>
    <w:rsid w:val="0053795C"/>
    <w:rsid w:val="0054265D"/>
    <w:rsid w:val="005439E8"/>
    <w:rsid w:val="005A082C"/>
    <w:rsid w:val="005A593C"/>
    <w:rsid w:val="005C4033"/>
    <w:rsid w:val="005C634E"/>
    <w:rsid w:val="005D43B4"/>
    <w:rsid w:val="00607B40"/>
    <w:rsid w:val="00614742"/>
    <w:rsid w:val="006256EE"/>
    <w:rsid w:val="006357A3"/>
    <w:rsid w:val="00637C54"/>
    <w:rsid w:val="00667E8D"/>
    <w:rsid w:val="006932DC"/>
    <w:rsid w:val="006A28B4"/>
    <w:rsid w:val="006C53B6"/>
    <w:rsid w:val="006C55F1"/>
    <w:rsid w:val="006D3D2F"/>
    <w:rsid w:val="006D49FE"/>
    <w:rsid w:val="006E6D05"/>
    <w:rsid w:val="006F38E8"/>
    <w:rsid w:val="00714CFC"/>
    <w:rsid w:val="00722224"/>
    <w:rsid w:val="007472B5"/>
    <w:rsid w:val="007553D9"/>
    <w:rsid w:val="00767FCE"/>
    <w:rsid w:val="00795FE5"/>
    <w:rsid w:val="00796E73"/>
    <w:rsid w:val="007A6411"/>
    <w:rsid w:val="007A66ED"/>
    <w:rsid w:val="007B1CC2"/>
    <w:rsid w:val="007E2711"/>
    <w:rsid w:val="00803B8F"/>
    <w:rsid w:val="008141DB"/>
    <w:rsid w:val="00822F20"/>
    <w:rsid w:val="00831012"/>
    <w:rsid w:val="00852D88"/>
    <w:rsid w:val="00855C64"/>
    <w:rsid w:val="0086240C"/>
    <w:rsid w:val="00952D45"/>
    <w:rsid w:val="00955556"/>
    <w:rsid w:val="009822A3"/>
    <w:rsid w:val="009A0343"/>
    <w:rsid w:val="009A1512"/>
    <w:rsid w:val="009C751F"/>
    <w:rsid w:val="00A07385"/>
    <w:rsid w:val="00A1659E"/>
    <w:rsid w:val="00A46BD4"/>
    <w:rsid w:val="00A50A25"/>
    <w:rsid w:val="00A62858"/>
    <w:rsid w:val="00A7456C"/>
    <w:rsid w:val="00A8381D"/>
    <w:rsid w:val="00A86B1D"/>
    <w:rsid w:val="00AA470E"/>
    <w:rsid w:val="00AD3044"/>
    <w:rsid w:val="00AE5CED"/>
    <w:rsid w:val="00B13755"/>
    <w:rsid w:val="00B23E76"/>
    <w:rsid w:val="00B92975"/>
    <w:rsid w:val="00B94390"/>
    <w:rsid w:val="00B94CA1"/>
    <w:rsid w:val="00BA12A8"/>
    <w:rsid w:val="00BA6EAF"/>
    <w:rsid w:val="00BB091D"/>
    <w:rsid w:val="00BC0F83"/>
    <w:rsid w:val="00BC6969"/>
    <w:rsid w:val="00BD7A9B"/>
    <w:rsid w:val="00BE3100"/>
    <w:rsid w:val="00C037F1"/>
    <w:rsid w:val="00C4322E"/>
    <w:rsid w:val="00C7289F"/>
    <w:rsid w:val="00C810A4"/>
    <w:rsid w:val="00CD3595"/>
    <w:rsid w:val="00CE46D6"/>
    <w:rsid w:val="00CF39FB"/>
    <w:rsid w:val="00D07EFC"/>
    <w:rsid w:val="00D1406E"/>
    <w:rsid w:val="00D22285"/>
    <w:rsid w:val="00D3141D"/>
    <w:rsid w:val="00D37680"/>
    <w:rsid w:val="00D43311"/>
    <w:rsid w:val="00D44039"/>
    <w:rsid w:val="00D45EDB"/>
    <w:rsid w:val="00D97E88"/>
    <w:rsid w:val="00DB1DF4"/>
    <w:rsid w:val="00DB47F6"/>
    <w:rsid w:val="00DC6491"/>
    <w:rsid w:val="00E172A6"/>
    <w:rsid w:val="00E20CA2"/>
    <w:rsid w:val="00E253D2"/>
    <w:rsid w:val="00E548B2"/>
    <w:rsid w:val="00E5491C"/>
    <w:rsid w:val="00E94EFC"/>
    <w:rsid w:val="00EA1A82"/>
    <w:rsid w:val="00EB54E2"/>
    <w:rsid w:val="00EE1A22"/>
    <w:rsid w:val="00EF7606"/>
    <w:rsid w:val="00F11CAA"/>
    <w:rsid w:val="00F64358"/>
    <w:rsid w:val="00F801BE"/>
    <w:rsid w:val="00F871BD"/>
    <w:rsid w:val="00F95F2D"/>
    <w:rsid w:val="00FD09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1C9236C"/>
  <w15:chartTrackingRefBased/>
  <w15:docId w15:val="{F2C03F1A-6271-4C20-8899-ACB377B056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C55F1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6C55F1"/>
  </w:style>
  <w:style w:type="paragraph" w:styleId="a4">
    <w:name w:val="footer"/>
    <w:basedOn w:val="a"/>
    <w:link w:val="Char0"/>
    <w:uiPriority w:val="99"/>
    <w:unhideWhenUsed/>
    <w:rsid w:val="006C55F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6C55F1"/>
  </w:style>
  <w:style w:type="paragraph" w:customStyle="1" w:styleId="a5">
    <w:name w:val="바탕글"/>
    <w:basedOn w:val="a"/>
    <w:rsid w:val="001D7E0B"/>
    <w:pPr>
      <w:shd w:val="clear" w:color="auto" w:fill="FFFFFF"/>
      <w:snapToGrid w:val="0"/>
      <w:spacing w:after="0"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paragraph" w:customStyle="1" w:styleId="MDPI31text">
    <w:name w:val="MDPI_3.1_text"/>
    <w:qFormat/>
    <w:rsid w:val="006256EE"/>
    <w:pPr>
      <w:adjustRightInd w:val="0"/>
      <w:snapToGrid w:val="0"/>
      <w:spacing w:after="0" w:line="260" w:lineRule="atLeast"/>
      <w:ind w:firstLine="425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51figurecaption">
    <w:name w:val="MDPI_5.1_figure_caption"/>
    <w:basedOn w:val="a"/>
    <w:qFormat/>
    <w:rsid w:val="004A2A4B"/>
    <w:pPr>
      <w:widowControl/>
      <w:wordWrap/>
      <w:autoSpaceDE/>
      <w:autoSpaceDN/>
      <w:adjustRightInd w:val="0"/>
      <w:snapToGrid w:val="0"/>
      <w:spacing w:before="120" w:after="240" w:line="260" w:lineRule="atLeast"/>
      <w:ind w:left="425" w:right="425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MDPI71References">
    <w:name w:val="MDPI_7.1_References"/>
    <w:basedOn w:val="a"/>
    <w:qFormat/>
    <w:rsid w:val="00D37680"/>
    <w:pPr>
      <w:widowControl/>
      <w:numPr>
        <w:numId w:val="1"/>
      </w:numPr>
      <w:wordWrap/>
      <w:autoSpaceDE/>
      <w:autoSpaceDN/>
      <w:adjustRightInd w:val="0"/>
      <w:snapToGrid w:val="0"/>
      <w:spacing w:after="0" w:line="260" w:lineRule="atLeast"/>
      <w:ind w:left="425" w:hanging="425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776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1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0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52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9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2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9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EB4E95-22DC-4F66-B81F-1C0087ABD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10</Pages>
  <Words>1158</Words>
  <Characters>6606</Characters>
  <Application>Microsoft Office Word</Application>
  <DocSecurity>0</DocSecurity>
  <Lines>55</Lines>
  <Paragraphs>15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Oh Seyeon</dc:creator>
  <cp:keywords/>
  <dc:description/>
  <cp:lastModifiedBy>Oh Seyeon</cp:lastModifiedBy>
  <cp:revision>7</cp:revision>
  <dcterms:created xsi:type="dcterms:W3CDTF">2018-10-25T08:15:00Z</dcterms:created>
  <dcterms:modified xsi:type="dcterms:W3CDTF">2018-10-26T07:38:00Z</dcterms:modified>
</cp:coreProperties>
</file>