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FE7" w:rsidRPr="00310D9A" w:rsidRDefault="00AD4FE7" w:rsidP="00AD4FE7">
      <w:pPr>
        <w:pStyle w:val="MDPI12title"/>
        <w:spacing w:line="240" w:lineRule="atLeast"/>
      </w:pPr>
      <w:r>
        <w:t xml:space="preserve">Supplementary Materials: </w:t>
      </w:r>
      <w:r w:rsidRPr="00310D9A">
        <w:t xml:space="preserve">Proteomic analyses of the unexplored sea anemone </w:t>
      </w:r>
      <w:proofErr w:type="spellStart"/>
      <w:r w:rsidRPr="00310D9A">
        <w:rPr>
          <w:i/>
        </w:rPr>
        <w:t>Bunodactis</w:t>
      </w:r>
      <w:proofErr w:type="spellEnd"/>
      <w:r w:rsidRPr="00310D9A">
        <w:rPr>
          <w:i/>
        </w:rPr>
        <w:t xml:space="preserve"> </w:t>
      </w:r>
      <w:proofErr w:type="spellStart"/>
      <w:r w:rsidRPr="00310D9A">
        <w:rPr>
          <w:i/>
        </w:rPr>
        <w:t>verrucosa</w:t>
      </w:r>
      <w:proofErr w:type="spellEnd"/>
    </w:p>
    <w:p w:rsidR="00AD4FE7" w:rsidRPr="003638D7" w:rsidRDefault="00AD4FE7" w:rsidP="00AD4FE7">
      <w:pPr>
        <w:pStyle w:val="MDPI12title"/>
        <w:spacing w:line="240" w:lineRule="atLeast"/>
      </w:pPr>
    </w:p>
    <w:p w:rsidR="00AD4FE7" w:rsidRPr="000B276B" w:rsidRDefault="00AD4FE7" w:rsidP="00AD4FE7">
      <w:pPr>
        <w:pStyle w:val="MDPI13authornames"/>
        <w:rPr>
          <w:lang w:val="pt-PT"/>
        </w:rPr>
      </w:pPr>
      <w:r w:rsidRPr="003C47BD">
        <w:rPr>
          <w:lang w:val="pt-PT"/>
        </w:rPr>
        <w:t>Dany Domínguez-</w:t>
      </w:r>
      <w:bookmarkStart w:id="0" w:name="_Hlk496260305"/>
      <w:r w:rsidRPr="003C47BD">
        <w:rPr>
          <w:lang w:val="pt-PT"/>
        </w:rPr>
        <w:t xml:space="preserve">Pérez </w:t>
      </w:r>
      <w:r w:rsidRPr="003C47BD">
        <w:rPr>
          <w:vertAlign w:val="superscript"/>
          <w:lang w:val="pt-PT"/>
        </w:rPr>
        <w:t>1,</w:t>
      </w:r>
      <w:proofErr w:type="gramStart"/>
      <w:r w:rsidRPr="003C47BD">
        <w:rPr>
          <w:vertAlign w:val="superscript"/>
          <w:lang w:val="pt-PT"/>
        </w:rPr>
        <w:t>2</w:t>
      </w:r>
      <w:bookmarkEnd w:id="0"/>
      <w:r>
        <w:rPr>
          <w:vertAlign w:val="superscript"/>
          <w:lang w:val="pt-PT"/>
        </w:rPr>
        <w:t>,+</w:t>
      </w:r>
      <w:proofErr w:type="gramEnd"/>
      <w:r w:rsidRPr="003C47BD">
        <w:rPr>
          <w:lang w:val="pt-PT"/>
        </w:rPr>
        <w:t xml:space="preserve">, Alexandre Campos </w:t>
      </w:r>
      <w:r w:rsidRPr="003C47BD">
        <w:rPr>
          <w:vertAlign w:val="superscript"/>
          <w:lang w:val="pt-PT"/>
        </w:rPr>
        <w:t>1,2</w:t>
      </w:r>
      <w:r>
        <w:rPr>
          <w:vertAlign w:val="superscript"/>
          <w:lang w:val="pt-PT"/>
        </w:rPr>
        <w:t>,+</w:t>
      </w:r>
      <w:r w:rsidRPr="003C47BD">
        <w:rPr>
          <w:lang w:val="pt-PT"/>
        </w:rPr>
        <w:t xml:space="preserve">, Armando Alexei Rodríguez </w:t>
      </w:r>
      <w:r w:rsidRPr="003C47BD">
        <w:rPr>
          <w:vertAlign w:val="superscript"/>
          <w:lang w:val="pt-PT"/>
        </w:rPr>
        <w:t>3</w:t>
      </w:r>
      <w:r w:rsidRPr="003C47BD">
        <w:rPr>
          <w:lang w:val="pt-PT"/>
        </w:rPr>
        <w:t xml:space="preserve">, Maria V </w:t>
      </w:r>
      <w:proofErr w:type="spellStart"/>
      <w:r w:rsidRPr="003C47BD">
        <w:rPr>
          <w:lang w:val="pt-PT"/>
        </w:rPr>
        <w:t>Turkina</w:t>
      </w:r>
      <w:proofErr w:type="spellEnd"/>
      <w:r w:rsidRPr="003C47BD">
        <w:rPr>
          <w:lang w:val="pt-PT"/>
        </w:rPr>
        <w:t xml:space="preserve"> </w:t>
      </w:r>
      <w:r>
        <w:rPr>
          <w:vertAlign w:val="superscript"/>
          <w:lang w:val="pt-PT"/>
        </w:rPr>
        <w:t>4</w:t>
      </w:r>
      <w:r>
        <w:rPr>
          <w:lang w:val="pt-PT"/>
        </w:rPr>
        <w:t>,</w:t>
      </w:r>
      <w:r w:rsidRPr="003C47BD">
        <w:rPr>
          <w:rFonts w:ascii="Times New Roman" w:eastAsiaTheme="minorHAnsi" w:hAnsi="Times New Roman"/>
          <w:b w:val="0"/>
          <w:color w:val="auto"/>
          <w:sz w:val="22"/>
          <w:lang w:val="pt-PT" w:eastAsia="en-US" w:bidi="ar-SA"/>
        </w:rPr>
        <w:t xml:space="preserve"> </w:t>
      </w:r>
      <w:r w:rsidRPr="003C47BD">
        <w:rPr>
          <w:lang w:val="pt-PT"/>
        </w:rPr>
        <w:t xml:space="preserve">Tiago Ribeiro </w:t>
      </w:r>
      <w:r w:rsidRPr="003C47BD">
        <w:rPr>
          <w:vertAlign w:val="superscript"/>
          <w:lang w:val="pt-PT"/>
        </w:rPr>
        <w:t>1,2</w:t>
      </w:r>
      <w:r w:rsidRPr="003C47BD">
        <w:rPr>
          <w:lang w:val="pt-PT"/>
        </w:rPr>
        <w:t xml:space="preserve">, Hugo Osorio </w:t>
      </w:r>
      <w:r>
        <w:rPr>
          <w:vertAlign w:val="superscript"/>
          <w:lang w:val="pt-PT"/>
        </w:rPr>
        <w:t>5,6,7</w:t>
      </w:r>
      <w:r>
        <w:rPr>
          <w:lang w:val="pt-PT"/>
        </w:rPr>
        <w:t xml:space="preserve">, </w:t>
      </w:r>
      <w:r w:rsidRPr="003C47BD">
        <w:rPr>
          <w:lang w:val="pt-PT"/>
        </w:rPr>
        <w:t xml:space="preserve">Vítor Vasconcelos </w:t>
      </w:r>
      <w:r w:rsidRPr="003C47BD">
        <w:rPr>
          <w:vertAlign w:val="superscript"/>
          <w:lang w:val="pt-PT"/>
        </w:rPr>
        <w:t>1,2</w:t>
      </w:r>
      <w:r>
        <w:rPr>
          <w:lang w:val="pt-PT"/>
        </w:rPr>
        <w:t xml:space="preserve"> </w:t>
      </w:r>
      <w:proofErr w:type="spellStart"/>
      <w:r w:rsidRPr="003C47BD">
        <w:rPr>
          <w:lang w:val="pt-PT"/>
        </w:rPr>
        <w:t>and</w:t>
      </w:r>
      <w:proofErr w:type="spellEnd"/>
      <w:r w:rsidRPr="003C47BD">
        <w:rPr>
          <w:lang w:val="pt-PT"/>
        </w:rPr>
        <w:t xml:space="preserve"> Agostinho Antunes </w:t>
      </w:r>
      <w:r>
        <w:rPr>
          <w:vertAlign w:val="superscript"/>
          <w:lang w:val="pt-PT"/>
        </w:rPr>
        <w:t>1,2</w:t>
      </w:r>
      <w:r w:rsidRPr="003C47BD">
        <w:rPr>
          <w:vertAlign w:val="superscript"/>
          <w:lang w:val="pt-PT"/>
        </w:rPr>
        <w:t>,</w:t>
      </w:r>
      <w:r w:rsidRPr="000B276B">
        <w:rPr>
          <w:lang w:val="pt-PT"/>
        </w:rPr>
        <w:t>*</w:t>
      </w:r>
    </w:p>
    <w:p w:rsidR="00AD4FE7" w:rsidRPr="00E66204" w:rsidRDefault="00AD4FE7" w:rsidP="00AD4FE7">
      <w:pPr>
        <w:pStyle w:val="MDPI16affiliation"/>
        <w:rPr>
          <w:lang w:val="pt-PT"/>
        </w:rPr>
      </w:pPr>
      <w:r w:rsidRPr="00E66204">
        <w:rPr>
          <w:vertAlign w:val="superscript"/>
          <w:lang w:val="pt-PT"/>
        </w:rPr>
        <w:t>1</w:t>
      </w:r>
      <w:r w:rsidRPr="00E66204">
        <w:rPr>
          <w:lang w:val="pt-PT"/>
        </w:rPr>
        <w:tab/>
      </w:r>
      <w:r w:rsidRPr="001612AD">
        <w:rPr>
          <w:lang w:val="pt-PT"/>
        </w:rPr>
        <w:t xml:space="preserve">CIIMAR/CIMAR, </w:t>
      </w:r>
      <w:proofErr w:type="spellStart"/>
      <w:r w:rsidRPr="001612AD">
        <w:rPr>
          <w:lang w:val="pt-PT"/>
        </w:rPr>
        <w:t>Interdisciplinary</w:t>
      </w:r>
      <w:proofErr w:type="spellEnd"/>
      <w:r w:rsidRPr="001612AD">
        <w:rPr>
          <w:lang w:val="pt-PT"/>
        </w:rPr>
        <w:t xml:space="preserve"> Centre </w:t>
      </w:r>
      <w:proofErr w:type="spellStart"/>
      <w:r w:rsidRPr="001612AD">
        <w:rPr>
          <w:lang w:val="pt-PT"/>
        </w:rPr>
        <w:t>of</w:t>
      </w:r>
      <w:proofErr w:type="spellEnd"/>
      <w:r w:rsidRPr="001612AD">
        <w:rPr>
          <w:lang w:val="pt-PT"/>
        </w:rPr>
        <w:t xml:space="preserve"> Marine </w:t>
      </w:r>
      <w:proofErr w:type="spellStart"/>
      <w:r w:rsidRPr="001612AD">
        <w:rPr>
          <w:lang w:val="pt-PT"/>
        </w:rPr>
        <w:t>and</w:t>
      </w:r>
      <w:proofErr w:type="spellEnd"/>
      <w:r w:rsidRPr="001612AD">
        <w:rPr>
          <w:lang w:val="pt-PT"/>
        </w:rPr>
        <w:t xml:space="preserve"> </w:t>
      </w:r>
      <w:proofErr w:type="spellStart"/>
      <w:r w:rsidRPr="001612AD">
        <w:rPr>
          <w:lang w:val="pt-PT"/>
        </w:rPr>
        <w:t>Environmental</w:t>
      </w:r>
      <w:proofErr w:type="spellEnd"/>
      <w:r w:rsidRPr="001612AD">
        <w:rPr>
          <w:lang w:val="pt-PT"/>
        </w:rPr>
        <w:t xml:space="preserve"> Research, </w:t>
      </w:r>
      <w:proofErr w:type="spellStart"/>
      <w:r w:rsidRPr="001612AD">
        <w:rPr>
          <w:lang w:val="pt-PT"/>
        </w:rPr>
        <w:t>University</w:t>
      </w:r>
      <w:proofErr w:type="spellEnd"/>
      <w:r w:rsidRPr="001612AD">
        <w:rPr>
          <w:lang w:val="pt-PT"/>
        </w:rPr>
        <w:t xml:space="preserve"> </w:t>
      </w:r>
      <w:proofErr w:type="spellStart"/>
      <w:r w:rsidRPr="001612AD">
        <w:rPr>
          <w:lang w:val="pt-PT"/>
        </w:rPr>
        <w:t>of</w:t>
      </w:r>
      <w:proofErr w:type="spellEnd"/>
      <w:r w:rsidRPr="001612AD">
        <w:rPr>
          <w:lang w:val="pt-PT"/>
        </w:rPr>
        <w:t xml:space="preserve"> Porto, Terminal de Cruzeiros do Porto de Leixões, Av. General Norton de Matos, s/n, Porto 4450-208, Portugal</w:t>
      </w:r>
      <w:r w:rsidRPr="00E66204">
        <w:rPr>
          <w:lang w:val="pt-PT"/>
        </w:rPr>
        <w:t xml:space="preserve">; </w:t>
      </w:r>
      <w:hyperlink r:id="rId4" w:history="1">
        <w:r w:rsidRPr="00E66204">
          <w:rPr>
            <w:rStyle w:val="Hyperlink"/>
            <w:lang w:val="pt-PT"/>
          </w:rPr>
          <w:t>danydguezperez@gmail.com</w:t>
        </w:r>
      </w:hyperlink>
      <w:r w:rsidRPr="00E66204">
        <w:rPr>
          <w:lang w:val="pt-PT"/>
        </w:rPr>
        <w:t xml:space="preserve"> (D</w:t>
      </w:r>
      <w:r>
        <w:rPr>
          <w:lang w:val="pt-PT"/>
        </w:rPr>
        <w:t>.</w:t>
      </w:r>
      <w:r w:rsidRPr="00E66204">
        <w:rPr>
          <w:lang w:val="pt-PT"/>
        </w:rPr>
        <w:t>D</w:t>
      </w:r>
      <w:r>
        <w:rPr>
          <w:lang w:val="pt-PT"/>
        </w:rPr>
        <w:t>.-</w:t>
      </w:r>
      <w:r w:rsidRPr="00E66204">
        <w:rPr>
          <w:lang w:val="pt-PT"/>
        </w:rPr>
        <w:t>P</w:t>
      </w:r>
      <w:r>
        <w:rPr>
          <w:lang w:val="pt-PT"/>
        </w:rPr>
        <w:t>.</w:t>
      </w:r>
      <w:r w:rsidRPr="00E66204">
        <w:rPr>
          <w:lang w:val="pt-PT"/>
        </w:rPr>
        <w:t xml:space="preserve">); </w:t>
      </w:r>
      <w:hyperlink r:id="rId5" w:history="1">
        <w:r w:rsidRPr="002B6CE3">
          <w:rPr>
            <w:rStyle w:val="Hyperlink"/>
            <w:lang w:val="pt-PT"/>
          </w:rPr>
          <w:t>amoclclix@gmail.com</w:t>
        </w:r>
      </w:hyperlink>
      <w:r>
        <w:rPr>
          <w:lang w:val="pt-PT"/>
        </w:rPr>
        <w:t xml:space="preserve"> (A.C.); </w:t>
      </w:r>
      <w:hyperlink r:id="rId6" w:history="1">
        <w:r w:rsidRPr="002B6CE3">
          <w:rPr>
            <w:rStyle w:val="Hyperlink"/>
            <w:lang w:val="pt-PT"/>
          </w:rPr>
          <w:t>tiago.amribeiro8@gmail.com</w:t>
        </w:r>
      </w:hyperlink>
      <w:r>
        <w:rPr>
          <w:lang w:val="pt-PT"/>
        </w:rPr>
        <w:t xml:space="preserve"> (T.R.); </w:t>
      </w:r>
      <w:hyperlink r:id="rId7" w:history="1">
        <w:r w:rsidRPr="002B6CE3">
          <w:rPr>
            <w:rStyle w:val="Hyperlink"/>
            <w:lang w:val="pt-PT"/>
          </w:rPr>
          <w:t>vmvascon@fc.up.pt</w:t>
        </w:r>
      </w:hyperlink>
      <w:r>
        <w:rPr>
          <w:lang w:val="pt-PT"/>
        </w:rPr>
        <w:t xml:space="preserve"> (V.V.)</w:t>
      </w:r>
    </w:p>
    <w:p w:rsidR="00AD4FE7" w:rsidRPr="001612AD" w:rsidRDefault="00AD4FE7" w:rsidP="00AD4FE7">
      <w:pPr>
        <w:pStyle w:val="MDPI16affiliation"/>
      </w:pPr>
      <w:r w:rsidRPr="003638D7">
        <w:rPr>
          <w:szCs w:val="20"/>
          <w:vertAlign w:val="superscript"/>
        </w:rPr>
        <w:t>2</w:t>
      </w:r>
      <w:r>
        <w:rPr>
          <w:szCs w:val="20"/>
        </w:rPr>
        <w:tab/>
      </w:r>
      <w:r w:rsidRPr="001612AD">
        <w:t xml:space="preserve">Biology Department, Faculty of Sciences, University of Porto, </w:t>
      </w:r>
      <w:proofErr w:type="spellStart"/>
      <w:r w:rsidRPr="001612AD">
        <w:t>Rua</w:t>
      </w:r>
      <w:proofErr w:type="spellEnd"/>
      <w:r w:rsidRPr="001612AD">
        <w:t xml:space="preserve"> do Campo Alegre, s/n, Porto 4169-007, Portugal</w:t>
      </w:r>
    </w:p>
    <w:p w:rsidR="00AD4FE7" w:rsidRDefault="00AD4FE7" w:rsidP="00AD4FE7">
      <w:pPr>
        <w:pStyle w:val="MDPI16affiliation"/>
      </w:pPr>
      <w:r>
        <w:rPr>
          <w:vertAlign w:val="superscript"/>
        </w:rPr>
        <w:t>3</w:t>
      </w:r>
      <w:r>
        <w:tab/>
      </w:r>
      <w:r w:rsidRPr="001612AD">
        <w:t>Department of Experimental and Clinical Peptide Chemistry, Hanover Medical School (MHH), Feodor-Lynen-</w:t>
      </w:r>
      <w:proofErr w:type="spellStart"/>
      <w:r w:rsidRPr="001612AD">
        <w:t>Straße</w:t>
      </w:r>
      <w:proofErr w:type="spellEnd"/>
      <w:r w:rsidRPr="001612AD">
        <w:t xml:space="preserve"> 31, D-30625 Hannover, Germany</w:t>
      </w:r>
      <w:r w:rsidRPr="000B276B">
        <w:t xml:space="preserve"> 1; </w:t>
      </w:r>
      <w:hyperlink r:id="rId8" w:history="1">
        <w:r w:rsidRPr="002B6CE3">
          <w:rPr>
            <w:rStyle w:val="Hyperlink"/>
          </w:rPr>
          <w:t>aara259@gmail.com</w:t>
        </w:r>
      </w:hyperlink>
    </w:p>
    <w:p w:rsidR="00AD4FE7" w:rsidRPr="000B276B" w:rsidRDefault="00AD4FE7" w:rsidP="00AD4FE7">
      <w:pPr>
        <w:pStyle w:val="MDPI16affiliation"/>
      </w:pPr>
      <w:r>
        <w:rPr>
          <w:vertAlign w:val="superscript"/>
        </w:rPr>
        <w:t>4</w:t>
      </w:r>
      <w:r w:rsidRPr="000B276B">
        <w:tab/>
      </w:r>
      <w:r w:rsidRPr="00AC0AEA">
        <w:t>Division of Cell Biology, Department of Clinical and Experimental Medicine, Linköping University, SE-581 85, Linköping, Sweden</w:t>
      </w:r>
      <w:r>
        <w:t xml:space="preserve">; </w:t>
      </w:r>
      <w:hyperlink r:id="rId9" w:history="1">
        <w:r w:rsidRPr="002B6CE3">
          <w:rPr>
            <w:rStyle w:val="Hyperlink"/>
          </w:rPr>
          <w:t>maria.turkina@liu.se</w:t>
        </w:r>
      </w:hyperlink>
    </w:p>
    <w:p w:rsidR="00AD4FE7" w:rsidRPr="00AC0AEA" w:rsidRDefault="00AD4FE7" w:rsidP="00AD4FE7">
      <w:pPr>
        <w:pStyle w:val="MDPI16affiliation"/>
        <w:rPr>
          <w:lang w:val="pt-PT"/>
        </w:rPr>
      </w:pPr>
      <w:r>
        <w:rPr>
          <w:vertAlign w:val="superscript"/>
          <w:lang w:val="pt-PT"/>
        </w:rPr>
        <w:t>5</w:t>
      </w:r>
      <w:r w:rsidRPr="00AC0AEA">
        <w:rPr>
          <w:lang w:val="pt-PT"/>
        </w:rPr>
        <w:tab/>
        <w:t xml:space="preserve">i3S ‐ Instituto de Investigação e Inovação em Saúde, Universidade do Porto, Rua Alfredo </w:t>
      </w:r>
      <w:proofErr w:type="spellStart"/>
      <w:r w:rsidRPr="00AC0AEA">
        <w:rPr>
          <w:lang w:val="pt-PT"/>
        </w:rPr>
        <w:t>Allen</w:t>
      </w:r>
      <w:proofErr w:type="spellEnd"/>
      <w:r w:rsidRPr="00AC0AEA">
        <w:rPr>
          <w:lang w:val="pt-PT"/>
        </w:rPr>
        <w:t>, 208,</w:t>
      </w:r>
      <w:r>
        <w:rPr>
          <w:lang w:val="pt-PT"/>
        </w:rPr>
        <w:t xml:space="preserve"> </w:t>
      </w:r>
      <w:r w:rsidRPr="00AC0AEA">
        <w:rPr>
          <w:lang w:val="pt-PT"/>
        </w:rPr>
        <w:t xml:space="preserve">4200‐135 Porto, Portugal; </w:t>
      </w:r>
      <w:hyperlink r:id="rId10" w:history="1">
        <w:r w:rsidRPr="002B6CE3">
          <w:rPr>
            <w:rStyle w:val="Hyperlink"/>
            <w:lang w:val="pt-PT"/>
          </w:rPr>
          <w:t>hosorio@ipatimup.pt</w:t>
        </w:r>
      </w:hyperlink>
    </w:p>
    <w:p w:rsidR="00AD4FE7" w:rsidRPr="000B276B" w:rsidRDefault="00AD4FE7" w:rsidP="00AD4FE7">
      <w:pPr>
        <w:pStyle w:val="MDPI16affiliation"/>
      </w:pPr>
      <w:r>
        <w:rPr>
          <w:vertAlign w:val="superscript"/>
        </w:rPr>
        <w:t>6</w:t>
      </w:r>
      <w:r w:rsidRPr="000B276B">
        <w:tab/>
      </w:r>
      <w:proofErr w:type="spellStart"/>
      <w:r w:rsidRPr="00AC0AEA">
        <w:t>Ipatimup</w:t>
      </w:r>
      <w:proofErr w:type="spellEnd"/>
      <w:r w:rsidRPr="00AC0AEA">
        <w:t xml:space="preserve">, Institute of Molecular Pathology and Immunology of the University of Porto, </w:t>
      </w:r>
      <w:proofErr w:type="spellStart"/>
      <w:r w:rsidRPr="00AC0AEA">
        <w:t>Rua</w:t>
      </w:r>
      <w:proofErr w:type="spellEnd"/>
      <w:r w:rsidRPr="00AC0AEA">
        <w:t xml:space="preserve"> Júlio Amaral</w:t>
      </w:r>
      <w:r>
        <w:t xml:space="preserve"> </w:t>
      </w:r>
      <w:r w:rsidRPr="00AC0AEA">
        <w:t>de Carvalho, 45, 4200‐135 Porto, Portugal</w:t>
      </w:r>
    </w:p>
    <w:p w:rsidR="00AD4FE7" w:rsidRDefault="00AD4FE7" w:rsidP="00AD4FE7">
      <w:pPr>
        <w:pStyle w:val="MDPI16affiliation"/>
      </w:pPr>
      <w:r>
        <w:rPr>
          <w:vertAlign w:val="superscript"/>
        </w:rPr>
        <w:t>7</w:t>
      </w:r>
      <w:r w:rsidRPr="000B276B">
        <w:tab/>
      </w:r>
      <w:r w:rsidRPr="00AC0AEA">
        <w:t xml:space="preserve">Department of Pathology and Oncology, Faculty of Medicine, University of Porto, Al. Prof. </w:t>
      </w:r>
      <w:proofErr w:type="spellStart"/>
      <w:r w:rsidRPr="00AC0AEA">
        <w:t>Hernâni</w:t>
      </w:r>
      <w:proofErr w:type="spellEnd"/>
      <w:r>
        <w:t xml:space="preserve"> </w:t>
      </w:r>
      <w:r w:rsidRPr="00AC0AEA">
        <w:t>Monteiro, 4200‐319 Porto, Portugal</w:t>
      </w:r>
    </w:p>
    <w:p w:rsidR="00AD4FE7" w:rsidRPr="000B276B" w:rsidRDefault="00AD4FE7" w:rsidP="00AD4FE7">
      <w:pPr>
        <w:pStyle w:val="MDPI16affiliation"/>
      </w:pPr>
    </w:p>
    <w:p w:rsidR="00AD4FE7" w:rsidRPr="003638D7" w:rsidRDefault="00AD4FE7" w:rsidP="00AD4FE7">
      <w:pPr>
        <w:pStyle w:val="MDPI16affiliation"/>
      </w:pPr>
      <w:r w:rsidRPr="00E66204">
        <w:rPr>
          <w:vertAlign w:val="superscript"/>
        </w:rPr>
        <w:t>+</w:t>
      </w:r>
      <w:r w:rsidRPr="00E66204">
        <w:tab/>
      </w:r>
      <w:r>
        <w:t>These authors contributed equally to this work</w:t>
      </w:r>
    </w:p>
    <w:p w:rsidR="00AD4FE7" w:rsidRPr="003638D7" w:rsidRDefault="00AD4FE7" w:rsidP="00AD4FE7">
      <w:pPr>
        <w:pStyle w:val="MDPI14history"/>
        <w:spacing w:before="0"/>
        <w:ind w:left="311" w:hanging="198"/>
      </w:pPr>
      <w:r w:rsidRPr="003638D7">
        <w:rPr>
          <w:b/>
        </w:rPr>
        <w:t>*</w:t>
      </w:r>
      <w:r w:rsidRPr="003638D7">
        <w:tab/>
        <w:t xml:space="preserve">Correspondence: </w:t>
      </w:r>
      <w:r w:rsidRPr="00AC0AEA">
        <w:t>aantunes@ciimar.up.pt; Tel.: +353‐22‐340‐1813</w:t>
      </w:r>
    </w:p>
    <w:p w:rsidR="00AD4FE7" w:rsidRPr="003638D7" w:rsidRDefault="00AD4FE7" w:rsidP="00AD4FE7">
      <w:pPr>
        <w:pStyle w:val="MDPI14history"/>
      </w:pPr>
      <w:r w:rsidRPr="003638D7">
        <w:t>Academic Editor: name</w:t>
      </w:r>
    </w:p>
    <w:p w:rsidR="0051003F" w:rsidRDefault="00AD4FE7" w:rsidP="00AD4FE7">
      <w:pPr>
        <w:pStyle w:val="MDPI14history"/>
        <w:spacing w:before="0"/>
      </w:pPr>
      <w:r w:rsidRPr="003638D7">
        <w:t xml:space="preserve">Received: date; </w:t>
      </w:r>
      <w:r>
        <w:t>Accepted: date; Published: date</w:t>
      </w:r>
    </w:p>
    <w:p w:rsidR="002F1FD9" w:rsidRDefault="002F1FD9" w:rsidP="0045158B">
      <w:pPr>
        <w:jc w:val="center"/>
        <w:rPr>
          <w:lang w:val="pt-PT"/>
        </w:rPr>
      </w:pPr>
      <w:r>
        <w:rPr>
          <w:noProof/>
        </w:rPr>
        <w:lastRenderedPageBreak/>
        <w:drawing>
          <wp:inline distT="0" distB="0" distL="0" distR="0">
            <wp:extent cx="5223623" cy="5060950"/>
            <wp:effectExtent l="0" t="0" r="0" b="6350"/>
            <wp:docPr id="1" name="Picture 1" descr="C:\Users\Dany\AppData\Local\Microsoft\Windows\INetCache\Content.Word\S1_Fig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any\AppData\Local\Microsoft\Windows\INetCache\Content.Word\S1_Fig.t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0206" cy="50963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D4FE7" w:rsidRDefault="00AD4FE7" w:rsidP="00AD4FE7">
      <w:pPr>
        <w:pStyle w:val="MDPI31text"/>
        <w:rPr>
          <w:lang w:val="pt-PT"/>
        </w:rPr>
      </w:pPr>
    </w:p>
    <w:p w:rsidR="00AD4FE7" w:rsidRDefault="00AD4FE7" w:rsidP="00AD4FE7">
      <w:pPr>
        <w:pStyle w:val="MDPI51figurecaption"/>
        <w:rPr>
          <w:bCs/>
          <w:kern w:val="32"/>
          <w:szCs w:val="18"/>
        </w:rPr>
      </w:pPr>
      <w:r w:rsidRPr="00AD4FE7">
        <w:rPr>
          <w:b/>
          <w:szCs w:val="18"/>
        </w:rPr>
        <w:t xml:space="preserve">Figure </w:t>
      </w:r>
      <w:r>
        <w:rPr>
          <w:b/>
          <w:szCs w:val="18"/>
        </w:rPr>
        <w:t>S</w:t>
      </w:r>
      <w:r w:rsidRPr="00AD4FE7">
        <w:rPr>
          <w:b/>
          <w:szCs w:val="18"/>
        </w:rPr>
        <w:t>1.</w:t>
      </w:r>
      <w:r w:rsidRPr="00AD4FE7">
        <w:rPr>
          <w:szCs w:val="18"/>
        </w:rPr>
        <w:t xml:space="preserve"> </w:t>
      </w:r>
      <w:bookmarkStart w:id="1" w:name="_Hlk496518787"/>
      <w:r w:rsidRPr="00AD4FE7">
        <w:rPr>
          <w:bCs/>
          <w:kern w:val="32"/>
          <w:szCs w:val="18"/>
        </w:rPr>
        <w:t xml:space="preserve">Two-dimensional gel electrophoresis of insoluble fraction (IF) from </w:t>
      </w:r>
      <w:proofErr w:type="spellStart"/>
      <w:r w:rsidRPr="00AD4FE7">
        <w:rPr>
          <w:bCs/>
          <w:i/>
          <w:iCs/>
          <w:kern w:val="32"/>
          <w:szCs w:val="18"/>
        </w:rPr>
        <w:t>Bunodactis</w:t>
      </w:r>
      <w:proofErr w:type="spellEnd"/>
      <w:r w:rsidRPr="00AD4FE7">
        <w:rPr>
          <w:bCs/>
          <w:i/>
          <w:iCs/>
          <w:kern w:val="32"/>
          <w:szCs w:val="18"/>
        </w:rPr>
        <w:t xml:space="preserve"> </w:t>
      </w:r>
      <w:proofErr w:type="spellStart"/>
      <w:r w:rsidRPr="00AD4FE7">
        <w:rPr>
          <w:bCs/>
          <w:i/>
          <w:iCs/>
          <w:kern w:val="32"/>
          <w:szCs w:val="18"/>
        </w:rPr>
        <w:t>verrucosa</w:t>
      </w:r>
      <w:bookmarkEnd w:id="1"/>
      <w:proofErr w:type="spellEnd"/>
      <w:r w:rsidRPr="00AD4FE7">
        <w:rPr>
          <w:b/>
          <w:bCs/>
          <w:kern w:val="32"/>
          <w:szCs w:val="18"/>
        </w:rPr>
        <w:t>.</w:t>
      </w:r>
      <w:r w:rsidRPr="00AD4FE7">
        <w:rPr>
          <w:bCs/>
          <w:kern w:val="32"/>
          <w:szCs w:val="18"/>
        </w:rPr>
        <w:t xml:space="preserve"> </w:t>
      </w:r>
      <w:r w:rsidRPr="00AD4FE7">
        <w:rPr>
          <w:bCs/>
          <w:kern w:val="32"/>
          <w:szCs w:val="18"/>
        </w:rPr>
        <w:t>The first dimension was carried out on 17 cm, pH 3-10 IEF gel strips and the second dimension on 12% SDS-PAGE gels. Gels were stained with colloidal Coomassie blue G-250. Spots selected for MALDI-TOF/TOF mass spectrometry analyses are indicated with numbers.</w:t>
      </w:r>
    </w:p>
    <w:p w:rsidR="00ED1201" w:rsidRDefault="00ED1201" w:rsidP="00AD4FE7">
      <w:pPr>
        <w:pStyle w:val="MDPI51figurecaption"/>
        <w:rPr>
          <w:bCs/>
          <w:kern w:val="32"/>
          <w:szCs w:val="18"/>
        </w:rPr>
      </w:pPr>
    </w:p>
    <w:p w:rsidR="00ED1201" w:rsidRPr="00ED1201" w:rsidRDefault="00ED1201" w:rsidP="00ED1201">
      <w:pPr>
        <w:pStyle w:val="MDPI51figurecaption"/>
        <w:rPr>
          <w:b/>
          <w:bCs/>
          <w:kern w:val="32"/>
          <w:szCs w:val="18"/>
        </w:rPr>
      </w:pPr>
      <w:r>
        <w:rPr>
          <w:b/>
          <w:szCs w:val="18"/>
        </w:rPr>
        <w:t>Graph S1</w:t>
      </w:r>
      <w:r w:rsidRPr="00AD4FE7">
        <w:rPr>
          <w:b/>
          <w:szCs w:val="18"/>
        </w:rPr>
        <w:t>.</w:t>
      </w:r>
      <w:r w:rsidRPr="00AD4FE7">
        <w:rPr>
          <w:szCs w:val="18"/>
        </w:rPr>
        <w:t xml:space="preserve"> </w:t>
      </w:r>
      <w:r w:rsidR="00C2068F" w:rsidRPr="00C2068F">
        <w:rPr>
          <w:bCs/>
          <w:szCs w:val="18"/>
        </w:rPr>
        <w:t xml:space="preserve">Combined Graph obtained for GO Distribution by Level (2). </w:t>
      </w:r>
      <w:r w:rsidRPr="00ED1201">
        <w:rPr>
          <w:bCs/>
          <w:kern w:val="32"/>
          <w:szCs w:val="18"/>
        </w:rPr>
        <w:t xml:space="preserve">Details of GO annotation and protein accession number obtained by the Blast2Go software. The </w:t>
      </w:r>
      <w:r>
        <w:rPr>
          <w:bCs/>
          <w:kern w:val="32"/>
          <w:szCs w:val="18"/>
        </w:rPr>
        <w:t xml:space="preserve">functional annotation based on the </w:t>
      </w:r>
      <w:r w:rsidR="000278DC">
        <w:rPr>
          <w:bCs/>
          <w:kern w:val="32"/>
          <w:szCs w:val="18"/>
        </w:rPr>
        <w:t>three major GO</w:t>
      </w:r>
      <w:r w:rsidRPr="00ED1201">
        <w:rPr>
          <w:bCs/>
          <w:kern w:val="32"/>
          <w:szCs w:val="18"/>
        </w:rPr>
        <w:t xml:space="preserve"> categories can be found as follow: Biological Process (BP), Molecular function (MF) and Cellular Process (CC).</w:t>
      </w:r>
    </w:p>
    <w:p w:rsidR="00D0156B" w:rsidRDefault="00D0156B" w:rsidP="00ED1201">
      <w:pPr>
        <w:pStyle w:val="MDPI51figurecaption"/>
      </w:pPr>
    </w:p>
    <w:p w:rsidR="008228DB" w:rsidRPr="008228DB" w:rsidRDefault="008228DB" w:rsidP="008228DB">
      <w:pPr>
        <w:pStyle w:val="MDPI51figurecaption"/>
      </w:pPr>
      <w:r>
        <w:rPr>
          <w:b/>
        </w:rPr>
        <w:t>Table</w:t>
      </w:r>
      <w:r w:rsidRPr="008228DB">
        <w:rPr>
          <w:b/>
        </w:rPr>
        <w:t xml:space="preserve"> S1.</w:t>
      </w:r>
      <w:r w:rsidRPr="008228DB">
        <w:t xml:space="preserve"> </w:t>
      </w:r>
      <w:bookmarkStart w:id="2" w:name="_Hlk496091679"/>
      <w:r w:rsidRPr="008228DB">
        <w:rPr>
          <w:b/>
          <w:bCs/>
        </w:rPr>
        <w:t>Proteins identified against custom cnidarians databases</w:t>
      </w:r>
      <w:bookmarkEnd w:id="2"/>
      <w:r w:rsidRPr="008228DB">
        <w:rPr>
          <w:b/>
          <w:bCs/>
        </w:rPr>
        <w:t>.</w:t>
      </w:r>
      <w:r w:rsidRPr="008228DB">
        <w:rPr>
          <w:bCs/>
        </w:rPr>
        <w:t xml:space="preserve"> </w:t>
      </w:r>
      <w:proofErr w:type="spellStart"/>
      <w:r w:rsidRPr="008228DB">
        <w:rPr>
          <w:bCs/>
        </w:rPr>
        <w:t>Maxquant</w:t>
      </w:r>
      <w:proofErr w:type="spellEnd"/>
      <w:r w:rsidRPr="008228DB">
        <w:rPr>
          <w:bCs/>
        </w:rPr>
        <w:t xml:space="preserve"> output file containing all the proteins retrieved from custom cnidarians databases. Could be found as a summary of the analysis and details of the group of protein identified with its corresponding peptide evidences. For better </w:t>
      </w:r>
      <w:r w:rsidRPr="008228DB">
        <w:rPr>
          <w:bCs/>
        </w:rPr>
        <w:lastRenderedPageBreak/>
        <w:t xml:space="preserve">comprehension of the concepts employed in this work, was also attached a helpful file provided by </w:t>
      </w:r>
      <w:proofErr w:type="spellStart"/>
      <w:r w:rsidRPr="008228DB">
        <w:rPr>
          <w:bCs/>
        </w:rPr>
        <w:t>MaxQuant</w:t>
      </w:r>
      <w:proofErr w:type="spellEnd"/>
      <w:r w:rsidRPr="008228DB">
        <w:rPr>
          <w:bCs/>
        </w:rPr>
        <w:t xml:space="preserve"> team.</w:t>
      </w:r>
    </w:p>
    <w:p w:rsidR="008228DB" w:rsidRPr="008228DB" w:rsidRDefault="008228DB" w:rsidP="008228DB">
      <w:pPr>
        <w:pStyle w:val="MDPI51figurecaption"/>
        <w:rPr>
          <w:bCs/>
        </w:rPr>
      </w:pPr>
      <w:r>
        <w:rPr>
          <w:b/>
        </w:rPr>
        <w:t>Table</w:t>
      </w:r>
      <w:r w:rsidRPr="008228DB">
        <w:rPr>
          <w:b/>
        </w:rPr>
        <w:t xml:space="preserve"> S</w:t>
      </w:r>
      <w:r>
        <w:rPr>
          <w:b/>
        </w:rPr>
        <w:t>2</w:t>
      </w:r>
      <w:r w:rsidRPr="008228DB">
        <w:rPr>
          <w:b/>
        </w:rPr>
        <w:t>.</w:t>
      </w:r>
      <w:r w:rsidRPr="008228DB">
        <w:t xml:space="preserve"> </w:t>
      </w:r>
      <w:bookmarkStart w:id="3" w:name="_Hlk496522583"/>
      <w:r w:rsidRPr="008228DB">
        <w:rPr>
          <w:b/>
          <w:bCs/>
        </w:rPr>
        <w:t>Proteins identified as potential toxins</w:t>
      </w:r>
      <w:bookmarkEnd w:id="3"/>
      <w:r w:rsidRPr="008228DB">
        <w:rPr>
          <w:b/>
          <w:bCs/>
        </w:rPr>
        <w:t xml:space="preserve">. </w:t>
      </w:r>
      <w:proofErr w:type="spellStart"/>
      <w:r w:rsidRPr="008228DB">
        <w:rPr>
          <w:bCs/>
        </w:rPr>
        <w:t>Maxquant</w:t>
      </w:r>
      <w:proofErr w:type="spellEnd"/>
      <w:r w:rsidRPr="008228DB">
        <w:rPr>
          <w:bCs/>
        </w:rPr>
        <w:t xml:space="preserve"> output file containing the proteins identified as potential toxin retrieved from the manually reviewed venom proteins and toxins database, from the animal toxin annotation project of the </w:t>
      </w:r>
      <w:proofErr w:type="spellStart"/>
      <w:r w:rsidRPr="008228DB">
        <w:rPr>
          <w:bCs/>
        </w:rPr>
        <w:t>UniProtKB</w:t>
      </w:r>
      <w:proofErr w:type="spellEnd"/>
      <w:r w:rsidRPr="008228DB">
        <w:rPr>
          <w:bCs/>
        </w:rPr>
        <w:t>/Swiss-</w:t>
      </w:r>
      <w:proofErr w:type="spellStart"/>
      <w:r w:rsidRPr="008228DB">
        <w:rPr>
          <w:bCs/>
        </w:rPr>
        <w:t>Prot</w:t>
      </w:r>
      <w:proofErr w:type="spellEnd"/>
      <w:r w:rsidRPr="008228DB">
        <w:rPr>
          <w:bCs/>
        </w:rPr>
        <w:t xml:space="preserve"> protein knowledgebase. Herein, was included a summary of the analysis and details of the group of protein identified with its corresponding peptide evidences.</w:t>
      </w:r>
    </w:p>
    <w:p w:rsidR="008228DB" w:rsidRPr="008228DB" w:rsidRDefault="008228DB" w:rsidP="008228DB">
      <w:pPr>
        <w:pStyle w:val="MDPI51figurecaption"/>
        <w:rPr>
          <w:b/>
          <w:bCs/>
        </w:rPr>
      </w:pPr>
      <w:r>
        <w:rPr>
          <w:b/>
        </w:rPr>
        <w:t>Table</w:t>
      </w:r>
      <w:r w:rsidRPr="008228DB">
        <w:rPr>
          <w:b/>
        </w:rPr>
        <w:t xml:space="preserve"> S</w:t>
      </w:r>
      <w:r>
        <w:rPr>
          <w:b/>
        </w:rPr>
        <w:t>3</w:t>
      </w:r>
      <w:r w:rsidRPr="008228DB">
        <w:rPr>
          <w:b/>
        </w:rPr>
        <w:t>.</w:t>
      </w:r>
      <w:r w:rsidRPr="008228DB">
        <w:t xml:space="preserve"> </w:t>
      </w:r>
      <w:bookmarkStart w:id="4" w:name="_Hlk496522807"/>
      <w:r w:rsidRPr="008228DB">
        <w:rPr>
          <w:b/>
          <w:bCs/>
        </w:rPr>
        <w:t xml:space="preserve">Details of GO annotation and </w:t>
      </w:r>
      <w:r w:rsidR="002358ED">
        <w:rPr>
          <w:b/>
          <w:bCs/>
        </w:rPr>
        <w:t xml:space="preserve">the corresponding </w:t>
      </w:r>
      <w:r w:rsidR="002358ED" w:rsidRPr="008228DB">
        <w:rPr>
          <w:b/>
          <w:bCs/>
        </w:rPr>
        <w:t xml:space="preserve">accession number </w:t>
      </w:r>
      <w:r w:rsidR="002358ED">
        <w:rPr>
          <w:b/>
          <w:bCs/>
        </w:rPr>
        <w:t xml:space="preserve">of the </w:t>
      </w:r>
      <w:r w:rsidRPr="008228DB">
        <w:rPr>
          <w:b/>
          <w:bCs/>
        </w:rPr>
        <w:t>protein</w:t>
      </w:r>
      <w:r>
        <w:rPr>
          <w:b/>
          <w:bCs/>
        </w:rPr>
        <w:t>s</w:t>
      </w:r>
      <w:r w:rsidRPr="008228DB">
        <w:rPr>
          <w:b/>
          <w:bCs/>
        </w:rPr>
        <w:t xml:space="preserve"> obtained with the Balst2Go software</w:t>
      </w:r>
      <w:bookmarkEnd w:id="4"/>
      <w:r w:rsidRPr="008228DB">
        <w:rPr>
          <w:b/>
          <w:bCs/>
        </w:rPr>
        <w:t xml:space="preserve">. </w:t>
      </w:r>
      <w:r w:rsidRPr="008228DB">
        <w:rPr>
          <w:bCs/>
        </w:rPr>
        <w:t>Here is included the number of sequences (#</w:t>
      </w:r>
      <w:proofErr w:type="spellStart"/>
      <w:r w:rsidRPr="008228DB">
        <w:rPr>
          <w:bCs/>
        </w:rPr>
        <w:t>Seqs</w:t>
      </w:r>
      <w:proofErr w:type="spellEnd"/>
      <w:r w:rsidRPr="008228DB">
        <w:rPr>
          <w:bCs/>
        </w:rPr>
        <w:t>) associated with each GO terms with its corresponding accession number, according to the three major categories: Biological Process (BP), Molecular Function (MF) and Cellular Component (CC). Plot of robust.</w:t>
      </w:r>
    </w:p>
    <w:p w:rsidR="008228DB" w:rsidRPr="00AD4FE7" w:rsidRDefault="008228DB" w:rsidP="008F1BE9">
      <w:pPr>
        <w:pStyle w:val="MDPI51figurecaption"/>
      </w:pPr>
      <w:r>
        <w:rPr>
          <w:b/>
        </w:rPr>
        <w:t>Table</w:t>
      </w:r>
      <w:r w:rsidRPr="008228DB">
        <w:rPr>
          <w:b/>
        </w:rPr>
        <w:t xml:space="preserve"> S</w:t>
      </w:r>
      <w:r>
        <w:rPr>
          <w:b/>
        </w:rPr>
        <w:t>4</w:t>
      </w:r>
      <w:r w:rsidRPr="008228DB">
        <w:rPr>
          <w:b/>
        </w:rPr>
        <w:t>.</w:t>
      </w:r>
      <w:r w:rsidRPr="008228DB">
        <w:t xml:space="preserve"> </w:t>
      </w:r>
      <w:bookmarkStart w:id="5" w:name="_Hlk496522848"/>
      <w:bookmarkStart w:id="6" w:name="_GoBack"/>
      <w:bookmarkEnd w:id="6"/>
      <w:r w:rsidR="008F1BE9" w:rsidRPr="008F1BE9">
        <w:rPr>
          <w:b/>
          <w:bCs/>
        </w:rPr>
        <w:t>Details of the Kyoto Encyclopedia of Genes and Genomes (KEGG) analyses obtained with the Balst2Go software</w:t>
      </w:r>
      <w:bookmarkEnd w:id="5"/>
      <w:r w:rsidR="008F1BE9" w:rsidRPr="008F1BE9">
        <w:rPr>
          <w:b/>
          <w:bCs/>
        </w:rPr>
        <w:t xml:space="preserve">. </w:t>
      </w:r>
      <w:r w:rsidR="008F1BE9" w:rsidRPr="008F1BE9">
        <w:rPr>
          <w:bCs/>
        </w:rPr>
        <w:t>Table contains</w:t>
      </w:r>
      <w:r w:rsidR="008F1BE9" w:rsidRPr="008F1BE9">
        <w:rPr>
          <w:b/>
          <w:bCs/>
        </w:rPr>
        <w:t xml:space="preserve"> </w:t>
      </w:r>
      <w:r w:rsidR="008F1BE9" w:rsidRPr="008F1BE9">
        <w:rPr>
          <w:bCs/>
        </w:rPr>
        <w:t>the number of enzyme involved in each pathway (#</w:t>
      </w:r>
      <w:proofErr w:type="spellStart"/>
      <w:r w:rsidR="008F1BE9" w:rsidRPr="008F1BE9">
        <w:rPr>
          <w:bCs/>
        </w:rPr>
        <w:t>Enzs</w:t>
      </w:r>
      <w:proofErr w:type="spellEnd"/>
      <w:r w:rsidR="008F1BE9" w:rsidRPr="008F1BE9">
        <w:rPr>
          <w:bCs/>
        </w:rPr>
        <w:t xml:space="preserve"> in Pathway), the number of sequences identified for each enzyme (#</w:t>
      </w:r>
      <w:proofErr w:type="spellStart"/>
      <w:r w:rsidR="008F1BE9" w:rsidRPr="008F1BE9">
        <w:rPr>
          <w:bCs/>
        </w:rPr>
        <w:t>Seqs</w:t>
      </w:r>
      <w:proofErr w:type="spellEnd"/>
      <w:r w:rsidR="008F1BE9" w:rsidRPr="008F1BE9">
        <w:rPr>
          <w:bCs/>
        </w:rPr>
        <w:t xml:space="preserve"> of Enzyme) and its corresponding accession number.</w:t>
      </w:r>
    </w:p>
    <w:sectPr w:rsidR="008228DB" w:rsidRPr="00AD4F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FD9"/>
    <w:rsid w:val="000278DC"/>
    <w:rsid w:val="00055197"/>
    <w:rsid w:val="00111133"/>
    <w:rsid w:val="001A0E31"/>
    <w:rsid w:val="002358ED"/>
    <w:rsid w:val="002F1FD9"/>
    <w:rsid w:val="00336A80"/>
    <w:rsid w:val="003E54F3"/>
    <w:rsid w:val="0045158B"/>
    <w:rsid w:val="004B1BB1"/>
    <w:rsid w:val="0051003F"/>
    <w:rsid w:val="005B3CA3"/>
    <w:rsid w:val="005D1ECC"/>
    <w:rsid w:val="00630619"/>
    <w:rsid w:val="007B700D"/>
    <w:rsid w:val="008228DB"/>
    <w:rsid w:val="008328B1"/>
    <w:rsid w:val="008F1BE9"/>
    <w:rsid w:val="00926434"/>
    <w:rsid w:val="009C4FD2"/>
    <w:rsid w:val="00AD4FE7"/>
    <w:rsid w:val="00B317EB"/>
    <w:rsid w:val="00BD7A18"/>
    <w:rsid w:val="00C2068F"/>
    <w:rsid w:val="00D0156B"/>
    <w:rsid w:val="00ED1201"/>
    <w:rsid w:val="00F900DE"/>
    <w:rsid w:val="00FA1D0A"/>
    <w:rsid w:val="00FE0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CFDDCE"/>
  <w15:chartTrackingRefBased/>
  <w15:docId w15:val="{223AC9B7-D5AE-466E-9C7D-41C7CCA363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2title">
    <w:name w:val="MDPI_1.2_title"/>
    <w:next w:val="Normal"/>
    <w:qFormat/>
    <w:rsid w:val="00AD4FE7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  <w:style w:type="paragraph" w:customStyle="1" w:styleId="MDPI13authornames">
    <w:name w:val="MDPI_1.3_authornames"/>
    <w:basedOn w:val="Normal"/>
    <w:next w:val="MDPI14history"/>
    <w:qFormat/>
    <w:rsid w:val="00AD4FE7"/>
    <w:pPr>
      <w:adjustRightInd w:val="0"/>
      <w:snapToGrid w:val="0"/>
      <w:spacing w:after="120" w:line="260" w:lineRule="atLeast"/>
    </w:pPr>
    <w:rPr>
      <w:rFonts w:ascii="Palatino Linotype" w:eastAsia="Times New Roman" w:hAnsi="Palatino Linotype" w:cs="Times New Roman"/>
      <w:b/>
      <w:color w:val="000000"/>
      <w:sz w:val="20"/>
      <w:lang w:eastAsia="de-DE" w:bidi="en-US"/>
    </w:rPr>
  </w:style>
  <w:style w:type="paragraph" w:customStyle="1" w:styleId="MDPI14history">
    <w:name w:val="MDPI_1.4_history"/>
    <w:basedOn w:val="Normal"/>
    <w:next w:val="Normal"/>
    <w:qFormat/>
    <w:rsid w:val="00AD4FE7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  <w:style w:type="paragraph" w:customStyle="1" w:styleId="MDPI16affiliation">
    <w:name w:val="MDPI_1.6_affiliation"/>
    <w:basedOn w:val="Normal"/>
    <w:qFormat/>
    <w:rsid w:val="00AD4FE7"/>
    <w:pPr>
      <w:adjustRightInd w:val="0"/>
      <w:snapToGrid w:val="0"/>
      <w:spacing w:after="0" w:line="200" w:lineRule="atLeast"/>
      <w:ind w:left="311" w:hanging="198"/>
    </w:pPr>
    <w:rPr>
      <w:rFonts w:ascii="Palatino Linotype" w:eastAsia="Times New Roman" w:hAnsi="Palatino Linotype" w:cs="Times New Roman"/>
      <w:color w:val="000000"/>
      <w:sz w:val="18"/>
      <w:szCs w:val="18"/>
      <w:lang w:eastAsia="de-DE" w:bidi="en-US"/>
    </w:rPr>
  </w:style>
  <w:style w:type="character" w:styleId="Hyperlink">
    <w:name w:val="Hyperlink"/>
    <w:uiPriority w:val="99"/>
    <w:rsid w:val="00AD4FE7"/>
    <w:rPr>
      <w:color w:val="0000FF"/>
      <w:u w:val="single"/>
    </w:rPr>
  </w:style>
  <w:style w:type="paragraph" w:customStyle="1" w:styleId="MDPI31text">
    <w:name w:val="MDPI_3.1_text"/>
    <w:qFormat/>
    <w:rsid w:val="00AD4FE7"/>
    <w:pPr>
      <w:adjustRightInd w:val="0"/>
      <w:snapToGrid w:val="0"/>
      <w:spacing w:after="0" w:line="260" w:lineRule="atLeast"/>
      <w:ind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eastAsia="de-DE" w:bidi="en-US"/>
    </w:rPr>
  </w:style>
  <w:style w:type="paragraph" w:customStyle="1" w:styleId="MDPI51figurecaption">
    <w:name w:val="MDPI_5.1_figure_caption"/>
    <w:basedOn w:val="Normal"/>
    <w:qFormat/>
    <w:rsid w:val="00AD4FE7"/>
    <w:pPr>
      <w:adjustRightInd w:val="0"/>
      <w:snapToGrid w:val="0"/>
      <w:spacing w:before="120" w:after="240" w:line="260" w:lineRule="atLeast"/>
      <w:ind w:left="425" w:right="425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ara259@gmail.co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vmvascon@fc.up.pt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iago.amribeiro8@gmail.com" TargetMode="External"/><Relationship Id="rId11" Type="http://schemas.openxmlformats.org/officeDocument/2006/relationships/image" Target="media/image1.jpeg"/><Relationship Id="rId5" Type="http://schemas.openxmlformats.org/officeDocument/2006/relationships/hyperlink" Target="mailto:amoclclix@gmail.com" TargetMode="External"/><Relationship Id="rId10" Type="http://schemas.openxmlformats.org/officeDocument/2006/relationships/hyperlink" Target="mailto:hosorio@ipatimup.pt" TargetMode="External"/><Relationship Id="rId4" Type="http://schemas.openxmlformats.org/officeDocument/2006/relationships/hyperlink" Target="mailto:danydguezperez@gmail.com" TargetMode="External"/><Relationship Id="rId9" Type="http://schemas.openxmlformats.org/officeDocument/2006/relationships/hyperlink" Target="mailto:maria.turkina@liu.se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624</Words>
  <Characters>3559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Dany Domínguez Pérez</dc:creator>
  <cp:keywords/>
  <dc:description/>
  <cp:lastModifiedBy>Dany Domínguez Pérez</cp:lastModifiedBy>
  <cp:revision>4</cp:revision>
  <cp:lastPrinted>2017-10-23T10:29:00Z</cp:lastPrinted>
  <dcterms:created xsi:type="dcterms:W3CDTF">2017-10-23T10:00:00Z</dcterms:created>
  <dcterms:modified xsi:type="dcterms:W3CDTF">2017-10-23T11:02:00Z</dcterms:modified>
</cp:coreProperties>
</file>