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86FF2" w14:textId="6B41F984" w:rsidR="00C85E4D" w:rsidRDefault="00C85E4D" w:rsidP="005F4723">
      <w:pPr>
        <w:jc w:val="center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 w:rsidRPr="0012733B">
        <w:rPr>
          <w:b/>
          <w:color w:val="auto"/>
        </w:rPr>
        <w:t>Supplementary Materials</w:t>
      </w:r>
      <w:r w:rsidRPr="00A70618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 xml:space="preserve"> </w:t>
      </w:r>
    </w:p>
    <w:p w14:paraId="5D0E3703" w14:textId="4613784C" w:rsidR="00193431" w:rsidRDefault="00193431" w:rsidP="005F4723">
      <w:pPr>
        <w:jc w:val="center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>
        <w:rPr>
          <w:rFonts w:ascii="Palatino Linotype" w:eastAsia="宋体" w:hAnsi="Palatino Linotype" w:hint="eastAsia"/>
          <w:b/>
          <w:snapToGrid w:val="0"/>
          <w:color w:val="FF0000"/>
          <w:sz w:val="18"/>
          <w:lang w:val="de-DE" w:eastAsia="zh-CN" w:bidi="en-US"/>
        </w:rPr>
        <w:t>T</w:t>
      </w:r>
      <w:r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he DNA and amino acids sequences of AlyA</w:t>
      </w:r>
    </w:p>
    <w:p w14:paraId="69E33ED0" w14:textId="77777777" w:rsidR="00193431" w:rsidRPr="00193431" w:rsidRDefault="00193431" w:rsidP="00193431">
      <w:pPr>
        <w:jc w:val="left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MRLHRKHGLAATMLATTVFVAAQLGGIGSATAADPCDYPAQQVDLTDWKVTLPTGSGNSP</w:t>
      </w:r>
    </w:p>
    <w:p w14:paraId="4DED9DE9" w14:textId="77777777" w:rsidR="00193431" w:rsidRPr="00193431" w:rsidRDefault="00193431" w:rsidP="00193431">
      <w:pPr>
        <w:jc w:val="left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TEIKQPDLEDFSVAPWFQVNSKCTGIQFRAAVDGVTTSGSGYPRSELREMTDGGTERAAW</w:t>
      </w:r>
    </w:p>
    <w:p w14:paraId="2FCFC026" w14:textId="77777777" w:rsidR="00193431" w:rsidRPr="00193431" w:rsidRDefault="00193431" w:rsidP="00193431">
      <w:pPr>
        <w:jc w:val="left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SSTSGTHTMTFRTAVNHLPEDKPHVVVGQIHDGDDDVTVFRVEGSNLYITKGNDTHHKLV</w:t>
      </w:r>
    </w:p>
    <w:p w14:paraId="500B36BD" w14:textId="77777777" w:rsidR="00193431" w:rsidRPr="00193431" w:rsidRDefault="00193431" w:rsidP="00193431">
      <w:pPr>
        <w:jc w:val="left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TSNYKLHQVFEGKFVVSDGEIKVYYNGVLQTTIDHAKSGNYFKAGAYTQANCGNSSPCSS</w:t>
      </w:r>
    </w:p>
    <w:p w14:paraId="593FCEB2" w14:textId="77777777" w:rsidR="00193431" w:rsidRPr="00193431" w:rsidRDefault="00193431" w:rsidP="00193431">
      <w:pPr>
        <w:jc w:val="left"/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</w:pPr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SNYGQATLYKLQVKHS</w:t>
      </w:r>
    </w:p>
    <w:p w14:paraId="73FADDC3" w14:textId="7FE95AED" w:rsidR="00193431" w:rsidRDefault="00193431" w:rsidP="00193431">
      <w:pPr>
        <w:jc w:val="left"/>
        <w:rPr>
          <w:rFonts w:ascii="Palatino Linotype" w:eastAsia="宋体" w:hAnsi="Palatino Linotype" w:hint="eastAsia"/>
          <w:b/>
          <w:snapToGrid w:val="0"/>
          <w:color w:val="FF0000"/>
          <w:sz w:val="18"/>
          <w:lang w:val="de-DE" w:eastAsia="zh-CN" w:bidi="en-US"/>
        </w:rPr>
      </w:pPr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ATGCGCCTGCATCGCAAACATGGCCTGGCGGCGACCATGCTGGCGACCACCGTGTTTGTGGCGGCGCAGCTGGGCGGCATTGGCAGCGCGACCGCGGCGGATCCGTGCGATTATCCGGCGCAGCAGGTGGATCTGACCGATTGGAAAGTGACCCTGCCGACCGG</w:t>
      </w:r>
      <w:bookmarkStart w:id="0" w:name="_GoBack"/>
      <w:bookmarkEnd w:id="0"/>
      <w:r w:rsidRPr="00193431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t>CAGCGGCAACAGCCCGACCGAAATTAAACAGCCGGATCTGGAAGATTTTAGCGTGGCGCCGTGGTTTCAGGTGAACAGCAAATGCACCGGCATTCAGTTTCGCGCGGCGGTGGATGGCGTGACCACCAGCGGCAGCGGCTATCCGCGCAGCGAACTGCGCGAAATGACCGATGGCGGCACCGAACGCGCGGCGTGGAGCAGCACCAGCGGCACCCATACCATGACCTTTCGCACCGCGGTGAACCATCTGCCGGAAGATAAACCGCATGTGGTGGTGGGCCAGATTCATGATGGCGATGATGATGTGACCGTGTTTCGCGTGGAAGGCAGCAACCTGTATATTACCAAAGGCAACGATACCCATCATAAACTGGTGACCAGCAACTATAAACTGCATCAGGTGTTTGAAGGCAAATTTGTGGTGAGCGATGGCGAAATTAAAGTGTATTATAACGGCGTGCTGCAGACCACCATTGATCATGCGAAAAGCGGCAACTATTTTAAAGCGGGCGCGTATACCCAGGCGAACTGCGGCAACAGCAGCCCGTGCAGCAGCAGCAACTATGGCCAGGCGACCCTGTATAAACTGCAGGTGAAACATAGCTAA</w:t>
      </w:r>
    </w:p>
    <w:p w14:paraId="28A23F3E" w14:textId="7360FFCB" w:rsidR="00193431" w:rsidRPr="00193431" w:rsidRDefault="00193431" w:rsidP="00193431">
      <w:pPr>
        <w:spacing w:line="240" w:lineRule="auto"/>
        <w:jc w:val="left"/>
        <w:rPr>
          <w:rFonts w:ascii="Palatino Linotype" w:eastAsia="宋体" w:hAnsi="Palatino Linotype" w:hint="eastAsia"/>
          <w:b/>
          <w:snapToGrid w:val="0"/>
          <w:color w:val="FF0000"/>
          <w:sz w:val="18"/>
          <w:lang w:val="de-DE" w:eastAsia="zh-CN" w:bidi="en-US"/>
        </w:rPr>
      </w:pPr>
      <w:r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br w:type="page"/>
      </w:r>
    </w:p>
    <w:p w14:paraId="28D73AB1" w14:textId="5B794F6A" w:rsidR="001C46AB" w:rsidRDefault="005F4723" w:rsidP="005F4723">
      <w:pPr>
        <w:jc w:val="center"/>
        <w:rPr>
          <w:rFonts w:ascii="Palatino Linotype" w:eastAsia="宋体" w:hAnsi="Palatino Linotype"/>
          <w:snapToGrid w:val="0"/>
          <w:color w:val="FF0000"/>
          <w:sz w:val="18"/>
          <w:lang w:val="de-DE" w:eastAsia="zh-CN" w:bidi="en-US"/>
        </w:rPr>
      </w:pPr>
      <w:r w:rsidRPr="00A70618">
        <w:rPr>
          <w:rFonts w:ascii="Palatino Linotype" w:eastAsia="宋体" w:hAnsi="Palatino Linotype"/>
          <w:b/>
          <w:snapToGrid w:val="0"/>
          <w:color w:val="FF0000"/>
          <w:sz w:val="18"/>
          <w:lang w:val="de-DE" w:eastAsia="zh-CN" w:bidi="en-US"/>
        </w:rPr>
        <w:lastRenderedPageBreak/>
        <w:t>Table S1.</w:t>
      </w:r>
      <w:r w:rsidRPr="00A70618">
        <w:rPr>
          <w:rFonts w:ascii="Palatino Linotype" w:eastAsia="宋体" w:hAnsi="Palatino Linotype" w:hint="eastAsia"/>
          <w:snapToGrid w:val="0"/>
          <w:color w:val="FF0000"/>
          <w:sz w:val="18"/>
          <w:lang w:val="de-DE" w:eastAsia="zh-CN" w:bidi="en-US"/>
        </w:rPr>
        <w:t xml:space="preserve"> </w:t>
      </w:r>
      <w:r w:rsidRPr="00A70618">
        <w:rPr>
          <w:rFonts w:ascii="Palatino Linotype" w:eastAsia="宋体" w:hAnsi="Palatino Linotype"/>
          <w:snapToGrid w:val="0"/>
          <w:color w:val="FF0000"/>
          <w:sz w:val="18"/>
          <w:lang w:val="de-DE" w:eastAsia="zh-CN" w:bidi="en-US"/>
        </w:rPr>
        <w:t>Purification of the recombinant AlyA.</w:t>
      </w:r>
    </w:p>
    <w:p w14:paraId="78234492" w14:textId="77777777" w:rsidR="00A70618" w:rsidRPr="00A70618" w:rsidRDefault="00A70618" w:rsidP="005F4723">
      <w:pPr>
        <w:jc w:val="center"/>
        <w:rPr>
          <w:rFonts w:ascii="Palatino Linotype" w:eastAsia="宋体" w:hAnsi="Palatino Linotype"/>
          <w:snapToGrid w:val="0"/>
          <w:color w:val="FF0000"/>
          <w:sz w:val="18"/>
          <w:lang w:val="de-DE" w:eastAsia="zh-CN" w:bidi="en-US"/>
        </w:rPr>
      </w:pPr>
    </w:p>
    <w:tbl>
      <w:tblPr>
        <w:tblStyle w:val="Mdeck5tablebodythreelines"/>
        <w:tblW w:w="5000" w:type="pct"/>
        <w:tblLook w:val="04A0" w:firstRow="1" w:lastRow="0" w:firstColumn="1" w:lastColumn="0" w:noHBand="0" w:noVBand="1"/>
      </w:tblPr>
      <w:tblGrid>
        <w:gridCol w:w="1672"/>
        <w:gridCol w:w="816"/>
        <w:gridCol w:w="1155"/>
        <w:gridCol w:w="1158"/>
        <w:gridCol w:w="1156"/>
        <w:gridCol w:w="1196"/>
        <w:gridCol w:w="1153"/>
      </w:tblGrid>
      <w:tr w:rsidR="00A70618" w:rsidRPr="00A70618" w14:paraId="4EF4775E" w14:textId="2DA4B7C3" w:rsidTr="00F26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1007" w:type="pct"/>
          </w:tcPr>
          <w:p w14:paraId="5D9806C4" w14:textId="411B6EBB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b/>
                <w:color w:val="FF0000"/>
                <w:sz w:val="18"/>
                <w:lang w:eastAsia="zh-CN"/>
              </w:rPr>
            </w:pPr>
            <w:bookmarkStart w:id="1" w:name="_Hlk519883850"/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P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urification step</w:t>
            </w:r>
          </w:p>
        </w:tc>
        <w:tc>
          <w:tcPr>
            <w:tcW w:w="491" w:type="pct"/>
          </w:tcPr>
          <w:p w14:paraId="0EEE79FE" w14:textId="52F4442E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b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T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otal protein (mg)</w:t>
            </w:r>
          </w:p>
        </w:tc>
        <w:tc>
          <w:tcPr>
            <w:tcW w:w="695" w:type="pct"/>
          </w:tcPr>
          <w:p w14:paraId="2C487EDF" w14:textId="65DF91B5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b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V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olume (mL)</w:t>
            </w:r>
          </w:p>
        </w:tc>
        <w:tc>
          <w:tcPr>
            <w:tcW w:w="697" w:type="pct"/>
          </w:tcPr>
          <w:p w14:paraId="64D2603F" w14:textId="362EDDC7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b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T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otal activity(U)</w:t>
            </w:r>
          </w:p>
        </w:tc>
        <w:tc>
          <w:tcPr>
            <w:tcW w:w="696" w:type="pct"/>
          </w:tcPr>
          <w:p w14:paraId="7437F98A" w14:textId="272786A7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b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S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pecific activity (U/mg)</w:t>
            </w:r>
          </w:p>
        </w:tc>
        <w:tc>
          <w:tcPr>
            <w:tcW w:w="720" w:type="pct"/>
          </w:tcPr>
          <w:p w14:paraId="226D1CBE" w14:textId="7D4EA2F3" w:rsidR="00F26905" w:rsidRPr="00A70618" w:rsidRDefault="00F26905" w:rsidP="00F26905">
            <w:pPr>
              <w:pStyle w:val="MDPI42tablebody"/>
              <w:spacing w:line="240" w:lineRule="auto"/>
              <w:jc w:val="both"/>
              <w:rPr>
                <w:rFonts w:eastAsia="宋体"/>
                <w:b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P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urification (fold)</w:t>
            </w:r>
          </w:p>
        </w:tc>
        <w:tc>
          <w:tcPr>
            <w:tcW w:w="694" w:type="pct"/>
          </w:tcPr>
          <w:p w14:paraId="232A7CE6" w14:textId="3DA6B2E8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b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b/>
                <w:color w:val="FF0000"/>
                <w:sz w:val="18"/>
                <w:lang w:eastAsia="zh-CN"/>
              </w:rPr>
              <w:t>Y</w:t>
            </w:r>
            <w:r w:rsidRPr="00A70618">
              <w:rPr>
                <w:rFonts w:eastAsia="宋体"/>
                <w:b/>
                <w:color w:val="FF0000"/>
                <w:sz w:val="18"/>
                <w:lang w:eastAsia="zh-CN"/>
              </w:rPr>
              <w:t>ield (%)</w:t>
            </w:r>
          </w:p>
        </w:tc>
      </w:tr>
      <w:tr w:rsidR="00A70618" w:rsidRPr="00A70618" w14:paraId="518055DE" w14:textId="5055C294" w:rsidTr="00F26905">
        <w:trPr>
          <w:trHeight w:val="270"/>
        </w:trPr>
        <w:tc>
          <w:tcPr>
            <w:tcW w:w="1007" w:type="pct"/>
          </w:tcPr>
          <w:p w14:paraId="797CEC61" w14:textId="07767A53" w:rsidR="00F26905" w:rsidRPr="00A70618" w:rsidRDefault="00F26905" w:rsidP="00F26905">
            <w:pPr>
              <w:pStyle w:val="MDPI42tablebody"/>
              <w:spacing w:line="240" w:lineRule="auto"/>
              <w:jc w:val="both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C</w:t>
            </w:r>
            <w:r w:rsidRPr="00A70618">
              <w:rPr>
                <w:rFonts w:eastAsia="宋体"/>
                <w:color w:val="FF0000"/>
                <w:sz w:val="18"/>
                <w:lang w:eastAsia="zh-CN"/>
              </w:rPr>
              <w:t>rude enzyme</w:t>
            </w:r>
          </w:p>
        </w:tc>
        <w:tc>
          <w:tcPr>
            <w:tcW w:w="491" w:type="pct"/>
          </w:tcPr>
          <w:p w14:paraId="291FC833" w14:textId="57632343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15.38</w:t>
            </w:r>
          </w:p>
        </w:tc>
        <w:tc>
          <w:tcPr>
            <w:tcW w:w="695" w:type="pct"/>
          </w:tcPr>
          <w:p w14:paraId="48853C39" w14:textId="5F8C6FD5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20</w:t>
            </w:r>
          </w:p>
        </w:tc>
        <w:tc>
          <w:tcPr>
            <w:tcW w:w="697" w:type="pct"/>
          </w:tcPr>
          <w:p w14:paraId="35C6C30A" w14:textId="6CC97B0C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24730.76</w:t>
            </w:r>
          </w:p>
        </w:tc>
        <w:tc>
          <w:tcPr>
            <w:tcW w:w="696" w:type="pct"/>
          </w:tcPr>
          <w:p w14:paraId="3A6441A1" w14:textId="31E0AEA9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1607.98</w:t>
            </w:r>
          </w:p>
        </w:tc>
        <w:tc>
          <w:tcPr>
            <w:tcW w:w="720" w:type="pct"/>
          </w:tcPr>
          <w:p w14:paraId="33369F0C" w14:textId="599FBED0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1.00</w:t>
            </w:r>
          </w:p>
        </w:tc>
        <w:tc>
          <w:tcPr>
            <w:tcW w:w="694" w:type="pct"/>
          </w:tcPr>
          <w:p w14:paraId="0516891A" w14:textId="1B66E948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100</w:t>
            </w:r>
          </w:p>
        </w:tc>
      </w:tr>
      <w:tr w:rsidR="00A70618" w:rsidRPr="00A70618" w14:paraId="451F507A" w14:textId="54ABE825" w:rsidTr="00F26905">
        <w:trPr>
          <w:trHeight w:val="270"/>
        </w:trPr>
        <w:tc>
          <w:tcPr>
            <w:tcW w:w="1007" w:type="pct"/>
          </w:tcPr>
          <w:p w14:paraId="3E8E86CA" w14:textId="251A1E2E" w:rsidR="00F26905" w:rsidRPr="00A70618" w:rsidRDefault="00F26905" w:rsidP="00F26905">
            <w:pPr>
              <w:pStyle w:val="MDPI42tablebody"/>
              <w:spacing w:line="240" w:lineRule="auto"/>
              <w:jc w:val="both"/>
              <w:rPr>
                <w:rFonts w:eastAsia="宋体"/>
                <w:iCs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iCs/>
                <w:color w:val="FF0000"/>
                <w:sz w:val="18"/>
                <w:lang w:eastAsia="zh-CN"/>
              </w:rPr>
              <w:t>N</w:t>
            </w:r>
            <w:r w:rsidRPr="00A70618">
              <w:rPr>
                <w:rFonts w:eastAsia="宋体"/>
                <w:iCs/>
                <w:color w:val="FF0000"/>
                <w:sz w:val="18"/>
                <w:lang w:eastAsia="zh-CN"/>
              </w:rPr>
              <w:t>i-NTA column</w:t>
            </w:r>
          </w:p>
        </w:tc>
        <w:tc>
          <w:tcPr>
            <w:tcW w:w="491" w:type="pct"/>
          </w:tcPr>
          <w:p w14:paraId="33056C81" w14:textId="4C93320D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2.23</w:t>
            </w:r>
          </w:p>
        </w:tc>
        <w:tc>
          <w:tcPr>
            <w:tcW w:w="695" w:type="pct"/>
          </w:tcPr>
          <w:p w14:paraId="7CD5BF82" w14:textId="2BF6E111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5</w:t>
            </w:r>
          </w:p>
        </w:tc>
        <w:tc>
          <w:tcPr>
            <w:tcW w:w="697" w:type="pct"/>
          </w:tcPr>
          <w:p w14:paraId="79A9EAF3" w14:textId="3AE70E61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17806.15</w:t>
            </w:r>
          </w:p>
        </w:tc>
        <w:tc>
          <w:tcPr>
            <w:tcW w:w="696" w:type="pct"/>
          </w:tcPr>
          <w:p w14:paraId="2F20CD0C" w14:textId="70FAD818" w:rsidR="00F26905" w:rsidRPr="00A70618" w:rsidRDefault="00F26905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/>
                <w:color w:val="FF0000"/>
                <w:sz w:val="18"/>
                <w:lang w:eastAsia="zh-CN"/>
              </w:rPr>
              <w:t>7984.82</w:t>
            </w:r>
          </w:p>
        </w:tc>
        <w:tc>
          <w:tcPr>
            <w:tcW w:w="720" w:type="pct"/>
          </w:tcPr>
          <w:p w14:paraId="186711B7" w14:textId="6B0FF72C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4.97</w:t>
            </w:r>
          </w:p>
        </w:tc>
        <w:tc>
          <w:tcPr>
            <w:tcW w:w="694" w:type="pct"/>
          </w:tcPr>
          <w:p w14:paraId="61F5AFFA" w14:textId="470FCFDD" w:rsidR="00F26905" w:rsidRPr="00A70618" w:rsidRDefault="00A70618" w:rsidP="006B5D25">
            <w:pPr>
              <w:pStyle w:val="MDPI42tablebody"/>
              <w:spacing w:line="240" w:lineRule="auto"/>
              <w:rPr>
                <w:rFonts w:eastAsia="宋体"/>
                <w:color w:val="FF0000"/>
                <w:sz w:val="18"/>
                <w:lang w:eastAsia="zh-CN"/>
              </w:rPr>
            </w:pPr>
            <w:r w:rsidRPr="00A70618">
              <w:rPr>
                <w:rFonts w:eastAsia="宋体" w:hint="eastAsia"/>
                <w:color w:val="FF0000"/>
                <w:sz w:val="18"/>
                <w:lang w:eastAsia="zh-CN"/>
              </w:rPr>
              <w:t>72</w:t>
            </w:r>
          </w:p>
        </w:tc>
      </w:tr>
      <w:bookmarkEnd w:id="1"/>
    </w:tbl>
    <w:p w14:paraId="4A67D820" w14:textId="77777777" w:rsidR="00F26905" w:rsidRPr="00A70618" w:rsidRDefault="00F26905">
      <w:pPr>
        <w:rPr>
          <w:color w:val="FF0000"/>
          <w:sz w:val="22"/>
        </w:rPr>
      </w:pPr>
    </w:p>
    <w:sectPr w:rsidR="00F26905" w:rsidRPr="00A70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95CE" w14:textId="77777777" w:rsidR="00EB0DB7" w:rsidRDefault="00EB0DB7" w:rsidP="00F26905">
      <w:pPr>
        <w:spacing w:line="240" w:lineRule="auto"/>
      </w:pPr>
      <w:r>
        <w:separator/>
      </w:r>
    </w:p>
  </w:endnote>
  <w:endnote w:type="continuationSeparator" w:id="0">
    <w:p w14:paraId="37EB5BBA" w14:textId="77777777" w:rsidR="00EB0DB7" w:rsidRDefault="00EB0DB7" w:rsidP="00F26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DA682" w14:textId="77777777" w:rsidR="00EB0DB7" w:rsidRDefault="00EB0DB7" w:rsidP="00F26905">
      <w:pPr>
        <w:spacing w:line="240" w:lineRule="auto"/>
      </w:pPr>
      <w:r>
        <w:separator/>
      </w:r>
    </w:p>
  </w:footnote>
  <w:footnote w:type="continuationSeparator" w:id="0">
    <w:p w14:paraId="1F4FFE9B" w14:textId="77777777" w:rsidR="00EB0DB7" w:rsidRDefault="00EB0DB7" w:rsidP="00F269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23"/>
    <w:rsid w:val="00193431"/>
    <w:rsid w:val="002B6E0A"/>
    <w:rsid w:val="00320071"/>
    <w:rsid w:val="005F4723"/>
    <w:rsid w:val="008714E1"/>
    <w:rsid w:val="008A178C"/>
    <w:rsid w:val="009F0B61"/>
    <w:rsid w:val="00A70618"/>
    <w:rsid w:val="00C56829"/>
    <w:rsid w:val="00C85E4D"/>
    <w:rsid w:val="00EB0DB7"/>
    <w:rsid w:val="00F20D23"/>
    <w:rsid w:val="00F26905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14471"/>
  <w15:chartTrackingRefBased/>
  <w15:docId w15:val="{73CBD9CB-D6FD-4BA6-8AC1-3F5E91B2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90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90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F269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6905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F26905"/>
    <w:rPr>
      <w:sz w:val="18"/>
      <w:szCs w:val="18"/>
    </w:rPr>
  </w:style>
  <w:style w:type="table" w:customStyle="1" w:styleId="Mdeck5tablebodythreelines">
    <w:name w:val="M_deck_5_table_body_three_lines"/>
    <w:basedOn w:val="a1"/>
    <w:uiPriority w:val="99"/>
    <w:rsid w:val="00F26905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F2690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NJTECH</dc:creator>
  <cp:keywords/>
  <dc:description/>
  <cp:lastModifiedBy>NJTECH</cp:lastModifiedBy>
  <cp:revision>6</cp:revision>
  <dcterms:created xsi:type="dcterms:W3CDTF">2018-07-20T14:40:00Z</dcterms:created>
  <dcterms:modified xsi:type="dcterms:W3CDTF">2018-07-20T23:16:00Z</dcterms:modified>
</cp:coreProperties>
</file>