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61C90" w14:textId="76E79CBB" w:rsidR="00193FB4" w:rsidRPr="00906500" w:rsidRDefault="007A249F" w:rsidP="00906500">
      <w:pPr>
        <w:rPr>
          <w:rFonts w:ascii="Palatino Linotype" w:hAnsi="Palatino Linotype"/>
          <w:b/>
          <w:i/>
          <w:iCs/>
          <w:sz w:val="36"/>
          <w:szCs w:val="36"/>
          <w:lang w:val="en-US"/>
        </w:rPr>
      </w:pPr>
      <w:r w:rsidRPr="00906500">
        <w:rPr>
          <w:rFonts w:ascii="Palatino Linotype" w:hAnsi="Palatino Linotype"/>
          <w:b/>
          <w:i/>
          <w:iCs/>
          <w:sz w:val="36"/>
          <w:szCs w:val="36"/>
          <w:lang w:val="en-US"/>
        </w:rPr>
        <w:t>-</w:t>
      </w:r>
      <w:r w:rsidRPr="004B65D2">
        <w:rPr>
          <w:rFonts w:ascii="Palatino Linotype" w:hAnsi="Palatino Linotype"/>
          <w:b/>
          <w:i/>
          <w:iCs/>
          <w:sz w:val="36"/>
          <w:szCs w:val="36"/>
          <w:lang w:val="en-US"/>
        </w:rPr>
        <w:t>Supporting Information–</w:t>
      </w:r>
    </w:p>
    <w:p w14:paraId="3500EFF9" w14:textId="77777777" w:rsidR="004B65D2" w:rsidRPr="00C91379" w:rsidRDefault="004B65D2" w:rsidP="004B65D2">
      <w:pPr>
        <w:pStyle w:val="MDPI12title"/>
      </w:pPr>
      <w:r w:rsidRPr="00C91379">
        <w:t xml:space="preserve">Antiviral Potential of Sea Urchin Aminated </w:t>
      </w:r>
      <w:proofErr w:type="spellStart"/>
      <w:r w:rsidRPr="00C91379">
        <w:t>Spinochromes</w:t>
      </w:r>
      <w:proofErr w:type="spellEnd"/>
      <w:r w:rsidRPr="00C91379">
        <w:t xml:space="preserve"> against Herpes Simplex Virus Type 1</w:t>
      </w:r>
    </w:p>
    <w:p w14:paraId="0002E7F2" w14:textId="4F81FC85" w:rsidR="004B65D2" w:rsidRPr="00C91379" w:rsidRDefault="004B65D2" w:rsidP="004B65D2">
      <w:pPr>
        <w:pStyle w:val="MDPI13authornames"/>
      </w:pPr>
      <w:r w:rsidRPr="00C91379">
        <w:t xml:space="preserve">Natalia P. </w:t>
      </w:r>
      <w:proofErr w:type="spellStart"/>
      <w:r w:rsidRPr="00C91379">
        <w:t>Mishchenko</w:t>
      </w:r>
      <w:proofErr w:type="spellEnd"/>
      <w:r w:rsidRPr="00C91379">
        <w:t xml:space="preserve"> </w:t>
      </w:r>
      <w:proofErr w:type="gramStart"/>
      <w:r w:rsidRPr="00C91379">
        <w:rPr>
          <w:vertAlign w:val="superscript"/>
        </w:rPr>
        <w:t>1,</w:t>
      </w:r>
      <w:r w:rsidRPr="00C91379">
        <w:t>*</w:t>
      </w:r>
      <w:proofErr w:type="gramEnd"/>
      <w:r w:rsidRPr="00C91379">
        <w:rPr>
          <w:vertAlign w:val="superscript"/>
        </w:rPr>
        <w:t>,†</w:t>
      </w:r>
      <w:r w:rsidRPr="00C91379">
        <w:t xml:space="preserve">, Natalia V. Krylova </w:t>
      </w:r>
      <w:r w:rsidRPr="00C91379">
        <w:rPr>
          <w:vertAlign w:val="superscript"/>
        </w:rPr>
        <w:t>2,†</w:t>
      </w:r>
      <w:r w:rsidRPr="00C91379">
        <w:t xml:space="preserve">, Olga V. </w:t>
      </w:r>
      <w:proofErr w:type="spellStart"/>
      <w:r w:rsidRPr="00C91379">
        <w:t>Iunikhina</w:t>
      </w:r>
      <w:proofErr w:type="spellEnd"/>
      <w:r w:rsidRPr="00C91379">
        <w:t xml:space="preserve"> </w:t>
      </w:r>
      <w:r w:rsidRPr="00C91379">
        <w:rPr>
          <w:vertAlign w:val="superscript"/>
        </w:rPr>
        <w:t>2</w:t>
      </w:r>
      <w:r w:rsidRPr="00C91379">
        <w:t xml:space="preserve">, Elena A. </w:t>
      </w:r>
      <w:proofErr w:type="spellStart"/>
      <w:r w:rsidRPr="00C91379">
        <w:t>Vasileva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  <w:r w:rsidRPr="00C91379">
        <w:t xml:space="preserve">, </w:t>
      </w:r>
      <w:r w:rsidRPr="00C91379">
        <w:br/>
        <w:t xml:space="preserve">Galina N. </w:t>
      </w:r>
      <w:proofErr w:type="spellStart"/>
      <w:r w:rsidRPr="00C91379">
        <w:t>Likhatskaya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  <w:r w:rsidRPr="00C91379">
        <w:t xml:space="preserve">, </w:t>
      </w:r>
      <w:proofErr w:type="spellStart"/>
      <w:r w:rsidRPr="00C91379">
        <w:t>Evgeny</w:t>
      </w:r>
      <w:proofErr w:type="spellEnd"/>
      <w:r w:rsidRPr="00C91379">
        <w:t xml:space="preserve"> A. </w:t>
      </w:r>
      <w:proofErr w:type="spellStart"/>
      <w:r w:rsidRPr="00C91379">
        <w:t>Pislyagin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  <w:r w:rsidRPr="00C91379">
        <w:t xml:space="preserve">, Darya V. </w:t>
      </w:r>
      <w:proofErr w:type="spellStart"/>
      <w:r w:rsidRPr="00C91379">
        <w:t>Tarbeeva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  <w:r w:rsidRPr="00C91379">
        <w:t xml:space="preserve">, Pavel S. </w:t>
      </w:r>
      <w:proofErr w:type="spellStart"/>
      <w:r w:rsidRPr="00C91379">
        <w:t>Dmitrenok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  <w:r w:rsidRPr="00C91379">
        <w:t xml:space="preserve"> and Sergey A. </w:t>
      </w:r>
      <w:proofErr w:type="spellStart"/>
      <w:r w:rsidRPr="00C91379">
        <w:t>Fedoreyev</w:t>
      </w:r>
      <w:proofErr w:type="spellEnd"/>
      <w:r w:rsidRPr="00C91379">
        <w:t xml:space="preserve"> </w:t>
      </w:r>
      <w:r w:rsidRPr="00C91379">
        <w:rPr>
          <w:vertAlign w:val="superscript"/>
        </w:rPr>
        <w:t>1</w:t>
      </w:r>
    </w:p>
    <w:p w14:paraId="0A88E325" w14:textId="77777777" w:rsidR="004B65D2" w:rsidRPr="00E24C93" w:rsidRDefault="004B65D2" w:rsidP="004B65D2">
      <w:pPr>
        <w:pStyle w:val="MDPI16affiliation"/>
      </w:pPr>
      <w:r w:rsidRPr="00C91379">
        <w:rPr>
          <w:vertAlign w:val="superscript"/>
        </w:rPr>
        <w:t>1</w:t>
      </w:r>
      <w:r w:rsidRPr="00C91379">
        <w:tab/>
        <w:t xml:space="preserve">G.B. </w:t>
      </w:r>
      <w:proofErr w:type="spellStart"/>
      <w:r w:rsidRPr="00C91379">
        <w:t>Elyakov</w:t>
      </w:r>
      <w:proofErr w:type="spellEnd"/>
      <w:r w:rsidRPr="00C91379">
        <w:t xml:space="preserve"> Pacific Institute of Bioorganic Chemistry, Far-Eastern Branch of the Russian Academy of Sciences, 690022 Vladivostok, Russia; vasilieva_el_an@mail.ru (E.A.V.); galinlik@piboc.dvo.ru (G.N.L.); pislyagin@hotmail.com (E.A.P.); tarbeeva1988@mail.ru (D.V.T.); paveldmitrenok@mail.ru (P.S.D.); fedoreev-s@mail.ru (S.A.F.)</w:t>
      </w:r>
    </w:p>
    <w:p w14:paraId="407EA6B5" w14:textId="77777777" w:rsidR="004B65D2" w:rsidRPr="00E24C93" w:rsidRDefault="004B65D2" w:rsidP="004B65D2">
      <w:pPr>
        <w:pStyle w:val="MDPI16affiliation"/>
      </w:pPr>
      <w:r w:rsidRPr="00E24C93">
        <w:rPr>
          <w:szCs w:val="20"/>
          <w:vertAlign w:val="superscript"/>
        </w:rPr>
        <w:t>2</w:t>
      </w:r>
      <w:r w:rsidRPr="00E24C93">
        <w:rPr>
          <w:szCs w:val="20"/>
        </w:rPr>
        <w:tab/>
      </w:r>
      <w:r w:rsidRPr="00E24C93">
        <w:t xml:space="preserve">G.P. </w:t>
      </w:r>
      <w:proofErr w:type="spellStart"/>
      <w:r w:rsidRPr="00E24C93">
        <w:t>Somov</w:t>
      </w:r>
      <w:proofErr w:type="spellEnd"/>
      <w:r w:rsidRPr="00E24C93">
        <w:t xml:space="preserve"> Institute of Epidemiology and Microbiology, Far-Eastern Branch of the Russian Academy of Sciences, 690087 Vladivostok, Russia; </w:t>
      </w:r>
      <w:r w:rsidRPr="00E24C93">
        <w:rPr>
          <w:szCs w:val="20"/>
        </w:rPr>
        <w:t>krylovanatalya@gmail.com (N.V.K.); olga_iun@inbox.ru (O.V.I.)</w:t>
      </w:r>
    </w:p>
    <w:p w14:paraId="55CE5221" w14:textId="77777777" w:rsidR="004B65D2" w:rsidRPr="00E24C93" w:rsidRDefault="004B65D2" w:rsidP="004B65D2">
      <w:pPr>
        <w:pStyle w:val="MDPI16affiliation"/>
      </w:pPr>
      <w:r w:rsidRPr="00E24C93">
        <w:rPr>
          <w:b/>
        </w:rPr>
        <w:t>*</w:t>
      </w:r>
      <w:r w:rsidRPr="00E24C93">
        <w:tab/>
        <w:t>Correspondence: mischenkonp@mail.ru; Tel.: +79-084542965</w:t>
      </w:r>
    </w:p>
    <w:p w14:paraId="67319DB1" w14:textId="77777777" w:rsidR="004B65D2" w:rsidRPr="00E24C93" w:rsidRDefault="004B65D2" w:rsidP="004B65D2">
      <w:pPr>
        <w:pStyle w:val="MDPI16affiliation"/>
      </w:pPr>
      <w:r w:rsidRPr="00E24C93">
        <w:rPr>
          <w:bCs/>
          <w:vertAlign w:val="superscript"/>
        </w:rPr>
        <w:t>†</w:t>
      </w:r>
      <w:r w:rsidRPr="00E24C93">
        <w:rPr>
          <w:bCs/>
        </w:rPr>
        <w:tab/>
      </w:r>
      <w:r w:rsidRPr="00E24C93">
        <w:t>N.P.M. and N.V.K. contributed equally to this manuscript.</w:t>
      </w:r>
    </w:p>
    <w:p w14:paraId="1628FF09" w14:textId="77777777" w:rsidR="00A87BE1" w:rsidRPr="00ED1E03" w:rsidRDefault="00A87BE1" w:rsidP="00ED1E03">
      <w:pPr>
        <w:autoSpaceDE w:val="0"/>
        <w:autoSpaceDN w:val="0"/>
        <w:adjustRightInd w:val="0"/>
        <w:spacing w:before="240"/>
        <w:rPr>
          <w:rFonts w:ascii="Palatino Linotype" w:eastAsia="Times-Bold" w:hAnsi="Palatino Linotype"/>
          <w:b/>
          <w:bCs/>
          <w:iCs/>
          <w:sz w:val="28"/>
          <w:lang w:val="en-US"/>
        </w:rPr>
      </w:pPr>
      <w:r w:rsidRPr="00ED1E03">
        <w:rPr>
          <w:rFonts w:ascii="Palatino Linotype" w:eastAsia="Times-Bold" w:hAnsi="Palatino Linotype"/>
          <w:b/>
          <w:bCs/>
          <w:iCs/>
          <w:sz w:val="28"/>
          <w:lang w:val="en-US"/>
        </w:rPr>
        <w:t>TABLE OF CONTENTS:</w:t>
      </w:r>
    </w:p>
    <w:p w14:paraId="3DCCB750" w14:textId="565FFD8F" w:rsidR="00A87BE1" w:rsidRPr="00ED1E03" w:rsidRDefault="00A87BE1" w:rsidP="00A87BE1">
      <w:pPr>
        <w:pStyle w:val="NoSpacing"/>
        <w:spacing w:line="360" w:lineRule="auto"/>
        <w:rPr>
          <w:rFonts w:ascii="Palatino Linotype" w:hAnsi="Palatino Linotype"/>
          <w:lang w:val="en-US"/>
        </w:rPr>
      </w:pPr>
      <w:r w:rsidRPr="00ED1E03">
        <w:rPr>
          <w:rFonts w:ascii="Palatino Linotype" w:hAnsi="Palatino Linotype"/>
          <w:b/>
          <w:lang w:val="en-US"/>
        </w:rPr>
        <w:t xml:space="preserve">The physical and </w:t>
      </w:r>
      <w:proofErr w:type="spellStart"/>
      <w:r w:rsidRPr="00ED1E03">
        <w:rPr>
          <w:rFonts w:ascii="Palatino Linotype" w:hAnsi="Palatino Linotype"/>
          <w:b/>
          <w:lang w:val="en-US"/>
        </w:rPr>
        <w:t>spectroscropic</w:t>
      </w:r>
      <w:proofErr w:type="spellEnd"/>
      <w:r w:rsidRPr="00ED1E03">
        <w:rPr>
          <w:rFonts w:ascii="Palatino Linotype" w:hAnsi="Palatino Linotype"/>
          <w:b/>
          <w:lang w:val="en-US"/>
        </w:rPr>
        <w:t xml:space="preserve"> data of </w:t>
      </w:r>
      <w:proofErr w:type="spellStart"/>
      <w:r w:rsidRPr="00ED1E03">
        <w:rPr>
          <w:rFonts w:ascii="Palatino Linotype" w:hAnsi="Palatino Linotype"/>
          <w:b/>
          <w:lang w:val="en-US"/>
        </w:rPr>
        <w:t>spinochromes</w:t>
      </w:r>
      <w:proofErr w:type="spellEnd"/>
      <w:r w:rsidRPr="00ED1E03">
        <w:rPr>
          <w:rFonts w:ascii="Palatino Linotype" w:hAnsi="Palatino Linotype"/>
          <w:b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  <w:t>3</w:t>
      </w:r>
    </w:p>
    <w:p w14:paraId="71A156FE" w14:textId="3B8F2985" w:rsidR="00A87BE1" w:rsidRPr="00ED1E03" w:rsidRDefault="00A87BE1" w:rsidP="00A87BE1">
      <w:pPr>
        <w:pStyle w:val="NoSpacing"/>
        <w:spacing w:line="360" w:lineRule="auto"/>
        <w:rPr>
          <w:rFonts w:ascii="Palatino Linotype" w:hAnsi="Palatino Linotype"/>
          <w:lang w:val="en-US"/>
        </w:rPr>
      </w:pPr>
      <w:r w:rsidRPr="00ED1E03">
        <w:rPr>
          <w:rFonts w:ascii="Palatino Linotype" w:hAnsi="Palatino Linotype"/>
          <w:b/>
          <w:lang w:val="en-US"/>
        </w:rPr>
        <w:t>Figure S1.</w:t>
      </w:r>
      <w:r w:rsidRPr="00ED1E03">
        <w:rPr>
          <w:rFonts w:ascii="Palatino Linotype" w:hAnsi="Palatino Linotype"/>
          <w:lang w:val="en-US"/>
        </w:rPr>
        <w:t xml:space="preserve"> HPLC of products of echinochrome A amination reaction</w:t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  <w:t>4</w:t>
      </w:r>
    </w:p>
    <w:p w14:paraId="559353CB" w14:textId="604EDE14" w:rsidR="00A87BE1" w:rsidRPr="00ED1E03" w:rsidRDefault="00A87BE1" w:rsidP="00A87BE1">
      <w:pPr>
        <w:pStyle w:val="NoSpacing"/>
        <w:spacing w:line="360" w:lineRule="auto"/>
        <w:rPr>
          <w:rFonts w:ascii="Palatino Linotype" w:hAnsi="Palatino Linotype"/>
          <w:lang w:val="en-US"/>
        </w:rPr>
      </w:pPr>
      <w:r w:rsidRPr="00ED1E03">
        <w:rPr>
          <w:rFonts w:ascii="Palatino Linotype" w:hAnsi="Palatino Linotype"/>
          <w:b/>
          <w:lang w:val="en-US"/>
        </w:rPr>
        <w:t>Figure S2</w:t>
      </w:r>
      <w:r w:rsidRPr="00ED1E03">
        <w:rPr>
          <w:rFonts w:ascii="Palatino Linotype" w:hAnsi="Palatino Linotype"/>
          <w:lang w:val="en-US"/>
        </w:rPr>
        <w:t>. The structures of</w:t>
      </w:r>
      <w:r w:rsidRPr="00ED1E03">
        <w:rPr>
          <w:rFonts w:ascii="Palatino Linotype" w:hAnsi="Palatino Linotype"/>
          <w:b/>
          <w:lang w:val="en-US"/>
        </w:rPr>
        <w:t xml:space="preserve"> </w:t>
      </w:r>
      <w:r w:rsidRPr="00ED1E03">
        <w:rPr>
          <w:rFonts w:ascii="Palatino Linotype" w:hAnsi="Palatino Linotype"/>
          <w:lang w:val="en-US"/>
        </w:rPr>
        <w:t xml:space="preserve">echinochrome </w:t>
      </w:r>
      <w:r w:rsidRPr="00ED1E03">
        <w:rPr>
          <w:rFonts w:ascii="Palatino Linotype" w:hAnsi="Palatino Linotype"/>
        </w:rPr>
        <w:t>А</w:t>
      </w:r>
      <w:r w:rsidRPr="00ED1E03">
        <w:rPr>
          <w:rFonts w:ascii="Palatino Linotype" w:hAnsi="Palatino Linotype"/>
          <w:lang w:val="en-US"/>
        </w:rPr>
        <w:t xml:space="preserve">, </w:t>
      </w:r>
      <w:proofErr w:type="spellStart"/>
      <w:r w:rsidRPr="00ED1E03">
        <w:rPr>
          <w:rFonts w:ascii="Palatino Linotype" w:hAnsi="Palatino Linotype"/>
          <w:lang w:val="en-US"/>
        </w:rPr>
        <w:t>echinamine</w:t>
      </w:r>
      <w:proofErr w:type="spellEnd"/>
      <w:r w:rsidRPr="00ED1E03">
        <w:rPr>
          <w:rFonts w:ascii="Palatino Linotype" w:hAnsi="Palatino Linotype"/>
          <w:lang w:val="en-US"/>
        </w:rPr>
        <w:t xml:space="preserve"> </w:t>
      </w:r>
      <w:r w:rsidRPr="00ED1E03">
        <w:rPr>
          <w:rFonts w:ascii="Palatino Linotype" w:hAnsi="Palatino Linotype"/>
        </w:rPr>
        <w:t>А</w:t>
      </w:r>
      <w:r w:rsidRPr="00ED1E03">
        <w:rPr>
          <w:rFonts w:ascii="Palatino Linotype" w:hAnsi="Palatino Linotype"/>
          <w:lang w:val="en-US"/>
        </w:rPr>
        <w:t xml:space="preserve"> and </w:t>
      </w:r>
      <w:proofErr w:type="spellStart"/>
      <w:r w:rsidRPr="00ED1E03">
        <w:rPr>
          <w:rFonts w:ascii="Palatino Linotype" w:hAnsi="Palatino Linotype"/>
          <w:lang w:val="en-US"/>
        </w:rPr>
        <w:t>echinamine</w:t>
      </w:r>
      <w:proofErr w:type="spellEnd"/>
      <w:r w:rsidRPr="00ED1E03">
        <w:rPr>
          <w:rFonts w:ascii="Palatino Linotype" w:hAnsi="Palatino Linotype"/>
          <w:b/>
          <w:lang w:val="en-US"/>
        </w:rPr>
        <w:t xml:space="preserve"> </w:t>
      </w:r>
      <w:r w:rsidRPr="00ED1E03">
        <w:rPr>
          <w:rFonts w:ascii="Palatino Linotype" w:hAnsi="Palatino Linotype"/>
          <w:lang w:val="en-US"/>
        </w:rPr>
        <w:t xml:space="preserve">B </w:t>
      </w:r>
      <w:proofErr w:type="spellStart"/>
      <w:r w:rsidRPr="00ED1E03">
        <w:rPr>
          <w:rFonts w:ascii="Palatino Linotype" w:hAnsi="Palatino Linotype"/>
          <w:lang w:val="en-US"/>
        </w:rPr>
        <w:t>tautomers</w:t>
      </w:r>
      <w:proofErr w:type="spellEnd"/>
      <w:r w:rsidRPr="00ED1E03">
        <w:rPr>
          <w:rFonts w:ascii="Palatino Linotype" w:hAnsi="Palatino Linotype"/>
          <w:lang w:val="en-US"/>
        </w:rPr>
        <w:t xml:space="preserve"> in the aqueous phase</w:t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  <w:t>5</w:t>
      </w:r>
    </w:p>
    <w:p w14:paraId="100286F7" w14:textId="4CAA9BE0" w:rsidR="00F8358C" w:rsidRPr="00ED1E03" w:rsidRDefault="00A87BE1" w:rsidP="00A87BE1">
      <w:pPr>
        <w:pStyle w:val="NoSpacing"/>
        <w:spacing w:line="360" w:lineRule="auto"/>
        <w:rPr>
          <w:rFonts w:ascii="Palatino Linotype" w:hAnsi="Palatino Linotype"/>
          <w:lang w:val="en-US"/>
        </w:rPr>
      </w:pPr>
      <w:r w:rsidRPr="00ED1E03">
        <w:rPr>
          <w:rFonts w:ascii="Palatino Linotype" w:hAnsi="Palatino Linotype"/>
          <w:b/>
          <w:lang w:val="en-US"/>
        </w:rPr>
        <w:t xml:space="preserve">Figure S3. </w:t>
      </w:r>
      <w:r w:rsidRPr="00ED1E03">
        <w:rPr>
          <w:rFonts w:ascii="Palatino Linotype" w:hAnsi="Palatino Linotype"/>
          <w:lang w:val="en-US"/>
        </w:rPr>
        <w:t>Anti-HSV-1 activity of tested compounds in virucidal assay</w:t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  <w:t>6</w:t>
      </w:r>
    </w:p>
    <w:p w14:paraId="4C005AA4" w14:textId="02881CFE" w:rsidR="00A87BE1" w:rsidRPr="00ED1E03" w:rsidRDefault="00A87BE1" w:rsidP="00A87BE1">
      <w:pPr>
        <w:pStyle w:val="NoSpacing"/>
        <w:spacing w:line="360" w:lineRule="auto"/>
        <w:rPr>
          <w:rFonts w:ascii="Palatino Linotype" w:hAnsi="Palatino Linotype"/>
          <w:lang w:val="en-US"/>
        </w:rPr>
      </w:pPr>
      <w:r w:rsidRPr="00ED1E03">
        <w:rPr>
          <w:rFonts w:ascii="Palatino Linotype" w:hAnsi="Palatino Linotype"/>
          <w:b/>
          <w:lang w:val="en-US"/>
        </w:rPr>
        <w:t>Figure S</w:t>
      </w:r>
      <w:r w:rsidR="009F15B2" w:rsidRPr="00ED1E03">
        <w:rPr>
          <w:rFonts w:ascii="Palatino Linotype" w:hAnsi="Palatino Linotype"/>
          <w:b/>
          <w:lang w:val="en-US"/>
        </w:rPr>
        <w:t>4</w:t>
      </w:r>
      <w:r w:rsidRPr="00ED1E03">
        <w:rPr>
          <w:rFonts w:ascii="Palatino Linotype" w:hAnsi="Palatino Linotype"/>
          <w:lang w:val="en-US"/>
        </w:rPr>
        <w:t xml:space="preserve">. The </w:t>
      </w:r>
      <w:proofErr w:type="spellStart"/>
      <w:r w:rsidRPr="00ED1E03">
        <w:rPr>
          <w:rFonts w:ascii="Palatino Linotype" w:hAnsi="Palatino Linotype"/>
          <w:lang w:val="en-US"/>
        </w:rPr>
        <w:t>gD</w:t>
      </w:r>
      <w:proofErr w:type="spellEnd"/>
      <w:r w:rsidRPr="00ED1E03">
        <w:rPr>
          <w:rFonts w:ascii="Palatino Linotype" w:hAnsi="Palatino Linotype"/>
          <w:lang w:val="en-US"/>
        </w:rPr>
        <w:t xml:space="preserve"> binding site, defined by the Site Finder module, that overlaps with the </w:t>
      </w:r>
      <w:proofErr w:type="spellStart"/>
      <w:r w:rsidRPr="00ED1E03">
        <w:rPr>
          <w:rFonts w:ascii="Palatino Linotype" w:hAnsi="Palatino Linotype"/>
          <w:lang w:val="en-US"/>
        </w:rPr>
        <w:t>gD</w:t>
      </w:r>
      <w:proofErr w:type="spellEnd"/>
      <w:r w:rsidRPr="00ED1E03">
        <w:rPr>
          <w:rFonts w:ascii="Palatino Linotype" w:hAnsi="Palatino Linotype"/>
          <w:lang w:val="en-US"/>
        </w:rPr>
        <w:t xml:space="preserve"> binding site for the nectin-1 cellular receptor (PDB ID 3SKU)</w:t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Pr="00ED1E03">
        <w:rPr>
          <w:rFonts w:ascii="Palatino Linotype" w:hAnsi="Palatino Linotype"/>
          <w:lang w:val="en-US"/>
        </w:rPr>
        <w:tab/>
      </w:r>
      <w:r w:rsidR="009F15B2" w:rsidRPr="00ED1E03">
        <w:rPr>
          <w:rFonts w:ascii="Palatino Linotype" w:hAnsi="Palatino Linotype"/>
          <w:lang w:val="en-US"/>
        </w:rPr>
        <w:t>7</w:t>
      </w:r>
    </w:p>
    <w:p w14:paraId="67E8A2F0" w14:textId="77777777" w:rsidR="005E3BAF" w:rsidRPr="008C52BB" w:rsidRDefault="00E173EA" w:rsidP="00643DAA">
      <w:pPr>
        <w:pStyle w:val="NoSpacing"/>
        <w:spacing w:before="240" w:line="360" w:lineRule="auto"/>
        <w:jc w:val="center"/>
        <w:rPr>
          <w:rFonts w:ascii="Palatino Linotype" w:hAnsi="Palatino Linotype" w:cs="Times New Roman"/>
          <w:b/>
          <w:sz w:val="24"/>
          <w:szCs w:val="24"/>
          <w:lang w:val="en-US"/>
        </w:rPr>
      </w:pPr>
      <w:bookmarkStart w:id="0" w:name="_Hlk52254317"/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The physical and </w:t>
      </w:r>
      <w:proofErr w:type="spellStart"/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>spectroscropic</w:t>
      </w:r>
      <w:proofErr w:type="spellEnd"/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data of </w:t>
      </w:r>
      <w:proofErr w:type="spellStart"/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>spinochromes</w:t>
      </w:r>
      <w:bookmarkEnd w:id="0"/>
      <w:proofErr w:type="spellEnd"/>
    </w:p>
    <w:p w14:paraId="36D57BD5" w14:textId="77777777" w:rsidR="00643DAA" w:rsidRDefault="00643DAA" w:rsidP="00DD4F6E">
      <w:pPr>
        <w:pStyle w:val="NoSpacing"/>
        <w:spacing w:line="360" w:lineRule="auto"/>
        <w:ind w:firstLine="567"/>
        <w:jc w:val="both"/>
        <w:rPr>
          <w:rFonts w:ascii="Palatino Linotype" w:hAnsi="Palatino Linotype" w:cs="Times New Roman"/>
          <w:b/>
          <w:sz w:val="24"/>
          <w:szCs w:val="24"/>
          <w:lang w:val="en-US"/>
        </w:rPr>
      </w:pPr>
    </w:p>
    <w:p w14:paraId="703324A4" w14:textId="596FF34B" w:rsidR="0020000E" w:rsidRPr="008C52BB" w:rsidRDefault="00F8358C" w:rsidP="00DD4F6E">
      <w:pPr>
        <w:pStyle w:val="NoSpacing"/>
        <w:spacing w:line="360" w:lineRule="auto"/>
        <w:ind w:firstLine="567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Echinochrome A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(7-Ethyl-2,3,5,6,8-pentahydroxy-1,4-naphthoquinone)</w:t>
      </w:r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(</w:t>
      </w:r>
      <w:proofErr w:type="spellStart"/>
      <w:r w:rsidR="005E3BAF"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>EchA</w:t>
      </w:r>
      <w:proofErr w:type="spellEnd"/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>)</w:t>
      </w:r>
      <w:r w:rsidR="00E173EA"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>: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>H NMR spectrum (500 MHz, CDCl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δ, ppm, </w:t>
      </w:r>
      <w:r w:rsidR="0020000E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/Hz) 1.17 (3H, t, </w:t>
      </w:r>
      <w:r w:rsidR="0020000E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= 7.5,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СН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>), 2.73 (2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q, </w:t>
      </w:r>
      <w:r w:rsidR="0020000E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= 7.5, CH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6.36 (s,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ОН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6.52 (s,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ОН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6.80 (s,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ОН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12.06 (s,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ОН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12.27 (s, </w:t>
      </w:r>
      <w:r w:rsidR="0020000E" w:rsidRPr="008C52BB">
        <w:rPr>
          <w:rFonts w:ascii="Palatino Linotype" w:hAnsi="Palatino Linotype" w:cs="Times New Roman"/>
          <w:sz w:val="24"/>
          <w:szCs w:val="24"/>
        </w:rPr>
        <w:t>ОН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). 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13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>C NMR spectrum (CDCl</w:t>
      </w:r>
      <w:r w:rsidR="0020000E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δ, ppm) 178.0, 135.8, 138.3, 180.0, 148.7, 151.3, 126.0, 161.3, 101.8, 106.3, 16.2, 12.0. The physical and </w:t>
      </w:r>
      <w:proofErr w:type="spellStart"/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>spectroscropic</w:t>
      </w:r>
      <w:proofErr w:type="spellEnd"/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data </w:t>
      </w:r>
      <w:r w:rsidR="00A87BE1" w:rsidRPr="008C52BB">
        <w:rPr>
          <w:rFonts w:ascii="Palatino Linotype" w:hAnsi="Palatino Linotype" w:cs="Times New Roman"/>
          <w:sz w:val="24"/>
          <w:szCs w:val="24"/>
          <w:lang w:val="en-US"/>
        </w:rPr>
        <w:t>agree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with those reported in the literature [</w:t>
      </w:r>
      <w:proofErr w:type="spellStart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>Vasileva</w:t>
      </w:r>
      <w:proofErr w:type="spellEnd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E. A., </w:t>
      </w:r>
      <w:proofErr w:type="spellStart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>Mishchenko</w:t>
      </w:r>
      <w:proofErr w:type="spellEnd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N. P., Vo, H. M. N., Bui, L. M., Denisenko, V. A., &amp; </w:t>
      </w:r>
      <w:proofErr w:type="spellStart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>Fedoreyev</w:t>
      </w:r>
      <w:proofErr w:type="spellEnd"/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S. A. (2017). Quinoid pigments from the sea urchin </w:t>
      </w:r>
      <w:proofErr w:type="spellStart"/>
      <w:r w:rsidR="0020000E" w:rsidRPr="00C91379">
        <w:rPr>
          <w:rFonts w:ascii="Palatino Linotype" w:hAnsi="Palatino Linotype" w:cs="Times New Roman"/>
          <w:i/>
          <w:sz w:val="24"/>
          <w:szCs w:val="24"/>
          <w:lang w:val="en-US"/>
        </w:rPr>
        <w:t>Astropyga</w:t>
      </w:r>
      <w:proofErr w:type="spellEnd"/>
      <w:r w:rsidR="0020000E" w:rsidRPr="00C91379">
        <w:rPr>
          <w:rFonts w:ascii="Palatino Linotype" w:hAnsi="Palatino Linotype" w:cs="Times New Roman"/>
          <w:i/>
          <w:sz w:val="24"/>
          <w:szCs w:val="24"/>
          <w:lang w:val="en-US"/>
        </w:rPr>
        <w:t xml:space="preserve"> radiata</w:t>
      </w:r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r w:rsidR="0020000E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Chemistry of Natural Compounds</w:t>
      </w:r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20000E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53</w:t>
      </w:r>
      <w:r w:rsidR="0020000E" w:rsidRPr="00C91379">
        <w:rPr>
          <w:rFonts w:ascii="Palatino Linotype" w:hAnsi="Palatino Linotype" w:cs="Times New Roman"/>
          <w:sz w:val="24"/>
          <w:szCs w:val="24"/>
          <w:lang w:val="en-US"/>
        </w:rPr>
        <w:t>(2), 356-358</w:t>
      </w:r>
      <w:r w:rsidR="0020000E" w:rsidRPr="008C52BB">
        <w:rPr>
          <w:rFonts w:ascii="Palatino Linotype" w:hAnsi="Palatino Linotype" w:cs="Times New Roman"/>
          <w:color w:val="0070C0"/>
          <w:sz w:val="24"/>
          <w:szCs w:val="24"/>
          <w:lang w:val="en-US"/>
        </w:rPr>
        <w:t>.</w:t>
      </w:r>
      <w:r w:rsidR="0020000E" w:rsidRPr="008C52BB">
        <w:rPr>
          <w:rFonts w:ascii="Palatino Linotype" w:hAnsi="Palatino Linotype" w:cs="Times New Roman"/>
          <w:sz w:val="24"/>
          <w:szCs w:val="24"/>
          <w:lang w:val="en-US"/>
        </w:rPr>
        <w:t>]</w:t>
      </w:r>
    </w:p>
    <w:p w14:paraId="75119798" w14:textId="77777777" w:rsidR="00EC50B5" w:rsidRPr="008C52BB" w:rsidRDefault="00EC50B5" w:rsidP="00DD4F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</w:p>
    <w:p w14:paraId="3EF19156" w14:textId="77777777" w:rsidR="005E3BAF" w:rsidRPr="00C91379" w:rsidRDefault="00CC2CF1" w:rsidP="00DD4F6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  <w:proofErr w:type="spellStart"/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lastRenderedPageBreak/>
        <w:t>Echinamine</w:t>
      </w:r>
      <w:proofErr w:type="spellEnd"/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A (</w:t>
      </w:r>
      <w:r w:rsidR="00EC50B5" w:rsidRPr="008C52BB">
        <w:rPr>
          <w:rFonts w:ascii="Palatino Linotype" w:hAnsi="Palatino Linotype" w:cs="Times New Roman"/>
          <w:sz w:val="24"/>
          <w:szCs w:val="24"/>
          <w:lang w:val="en-US"/>
        </w:rPr>
        <w:t>3-amino-7-ethyl-2,5,6,8-tetrahydroxy-1,4-naphthoquinone</w:t>
      </w:r>
      <w:r w:rsidR="00E173EA" w:rsidRPr="008C52BB">
        <w:rPr>
          <w:rFonts w:ascii="Palatino Linotype" w:hAnsi="Palatino Linotype" w:cs="Times New Roman"/>
          <w:sz w:val="24"/>
          <w:szCs w:val="24"/>
          <w:lang w:val="en-US"/>
        </w:rPr>
        <w:t>)</w:t>
      </w:r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EamA</w:t>
      </w:r>
      <w:proofErr w:type="spellEnd"/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):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C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12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H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11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NO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E173EA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; </w:t>
      </w:r>
      <w:proofErr w:type="spellStart"/>
      <w:r w:rsidRPr="008C52BB">
        <w:rPr>
          <w:rFonts w:ascii="Palatino Linotype" w:hAnsi="Palatino Linotype" w:cs="Times New Roman"/>
          <w:sz w:val="24"/>
          <w:szCs w:val="24"/>
          <w:lang w:val="en-US"/>
        </w:rPr>
        <w:t>M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>.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m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>.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265. Dark brown powder; UV (EtOH) </w:t>
      </w:r>
      <w:proofErr w:type="spellStart"/>
      <w:r w:rsidRPr="008C52BB">
        <w:rPr>
          <w:rFonts w:ascii="Palatino Linotype" w:hAnsi="Palatino Linotype" w:cs="Times New Roman"/>
          <w:iCs/>
          <w:sz w:val="24"/>
          <w:szCs w:val="24"/>
          <w:lang w:val="en-US"/>
        </w:rPr>
        <w:t>λ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max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217, 274, 345, 4</w:t>
      </w:r>
      <w:r w:rsidR="00F87CE4" w:rsidRPr="008C52BB">
        <w:rPr>
          <w:rFonts w:ascii="Palatino Linotype" w:hAnsi="Palatino Linotype" w:cs="Times New Roman"/>
          <w:sz w:val="24"/>
          <w:szCs w:val="24"/>
          <w:lang w:val="en-US"/>
        </w:rPr>
        <w:t>80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nm; IR (CHCl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 </w:t>
      </w:r>
      <w:proofErr w:type="spellStart"/>
      <w:r w:rsidR="00003548" w:rsidRPr="008C52BB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ν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max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3522, 3445, 3379 (NH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,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β-OH), 1650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, 1603 (C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>=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O), 1589, 1562 (NH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, C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>=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C) cm</w:t>
      </w:r>
      <w:r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-1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; 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H NMR spectrum (500 MHz, aceton-</w:t>
      </w:r>
      <w:r w:rsidR="00142353" w:rsidRPr="008C52BB">
        <w:rPr>
          <w:rFonts w:ascii="Palatino Linotype" w:hAnsi="Palatino Linotype" w:cs="Times New Roman"/>
          <w:i/>
          <w:sz w:val="24"/>
          <w:szCs w:val="24"/>
          <w:lang w:val="en-US"/>
        </w:rPr>
        <w:t>d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δ, ppm, </w:t>
      </w:r>
      <w:r w:rsidR="00142353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/Hz) 1.14 (3H, t, </w:t>
      </w:r>
      <w:r w:rsidR="00142353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 xml:space="preserve">J 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= 7.5, </w:t>
      </w:r>
      <w:r w:rsidR="00142353" w:rsidRPr="008C52BB">
        <w:rPr>
          <w:rFonts w:ascii="Palatino Linotype" w:hAnsi="Palatino Linotype" w:cs="Times New Roman"/>
          <w:sz w:val="24"/>
          <w:szCs w:val="24"/>
        </w:rPr>
        <w:t>СН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), 2.69 (2</w:t>
      </w:r>
      <w:r w:rsidR="00142353" w:rsidRPr="008C52BB">
        <w:rPr>
          <w:rFonts w:ascii="Palatino Linotype" w:hAnsi="Palatino Linotype" w:cs="Times New Roman"/>
          <w:sz w:val="24"/>
          <w:szCs w:val="24"/>
        </w:rPr>
        <w:t>Н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q, </w:t>
      </w:r>
      <w:r w:rsidR="00142353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= 7.5, CH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), 5.36 (2H, br. s, NH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8.49 (br. s, </w:t>
      </w:r>
      <w:r w:rsidR="00142353" w:rsidRPr="008C52BB">
        <w:rPr>
          <w:rFonts w:ascii="Palatino Linotype" w:hAnsi="Palatino Linotype" w:cs="Times New Roman"/>
          <w:sz w:val="24"/>
          <w:szCs w:val="24"/>
        </w:rPr>
        <w:t>ОН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9.20 (br. s, </w:t>
      </w:r>
      <w:r w:rsidR="00142353" w:rsidRPr="008C52BB">
        <w:rPr>
          <w:rFonts w:ascii="Palatino Linotype" w:hAnsi="Palatino Linotype" w:cs="Times New Roman"/>
          <w:sz w:val="24"/>
          <w:szCs w:val="24"/>
        </w:rPr>
        <w:t>ОН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12.62 (s, </w:t>
      </w:r>
      <w:r w:rsidR="00142353" w:rsidRPr="008C52BB">
        <w:rPr>
          <w:rFonts w:ascii="Palatino Linotype" w:hAnsi="Palatino Linotype" w:cs="Times New Roman"/>
          <w:sz w:val="24"/>
          <w:szCs w:val="24"/>
        </w:rPr>
        <w:t>ОН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13.02 (s, </w:t>
      </w:r>
      <w:r w:rsidR="00142353" w:rsidRPr="008C52BB">
        <w:rPr>
          <w:rFonts w:ascii="Palatino Linotype" w:hAnsi="Palatino Linotype" w:cs="Times New Roman"/>
          <w:sz w:val="24"/>
          <w:szCs w:val="24"/>
        </w:rPr>
        <w:t>ОН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). </w:t>
      </w:r>
      <w:r w:rsidR="00142353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13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C NMR spectrum (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aceton-</w:t>
      </w:r>
      <w:r w:rsidR="005E3BAF" w:rsidRPr="008C52BB">
        <w:rPr>
          <w:rFonts w:ascii="Palatino Linotype" w:hAnsi="Palatino Linotype" w:cs="Times New Roman"/>
          <w:i/>
          <w:sz w:val="24"/>
          <w:szCs w:val="24"/>
          <w:lang w:val="en-US"/>
        </w:rPr>
        <w:t>d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δ, ppm) 181.7, 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177.4, 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161.1, 154.1, 152.3, 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137.0, 132.4, 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126.6, 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108.5, 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10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2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.8, 16.2, 12.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9</w:t>
      </w:r>
      <w:r w:rsidR="00142353" w:rsidRPr="008C52BB">
        <w:rPr>
          <w:rFonts w:ascii="Palatino Linotype" w:hAnsi="Palatino Linotype" w:cs="Times New Roman"/>
          <w:sz w:val="24"/>
          <w:szCs w:val="24"/>
          <w:lang w:val="en-US"/>
        </w:rPr>
        <w:t>.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HREIMS </w:t>
      </w:r>
      <w:r w:rsidR="005E3BAF" w:rsidRPr="008C52BB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m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/</w:t>
      </w:r>
      <w:r w:rsidR="005E3BAF" w:rsidRPr="008C52BB">
        <w:rPr>
          <w:rFonts w:ascii="Palatino Linotype" w:hAnsi="Palatino Linotype" w:cs="Times New Roman"/>
          <w:i/>
          <w:iCs/>
          <w:sz w:val="24"/>
          <w:szCs w:val="24"/>
          <w:lang w:val="en-US"/>
        </w:rPr>
        <w:t xml:space="preserve">z 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265.0598 (</w:t>
      </w:r>
      <w:proofErr w:type="spellStart"/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calcd</w:t>
      </w:r>
      <w:proofErr w:type="spellEnd"/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for C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12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H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11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NO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265.0586).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The physical and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spectroscropic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data </w:t>
      </w:r>
      <w:r w:rsidR="00A87BE1" w:rsidRPr="00C91379">
        <w:rPr>
          <w:rFonts w:ascii="Palatino Linotype" w:hAnsi="Palatino Linotype" w:cs="Times New Roman"/>
          <w:sz w:val="24"/>
          <w:szCs w:val="24"/>
          <w:lang w:val="en-US"/>
        </w:rPr>
        <w:t>agree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with those reported in the literature [</w:t>
      </w:r>
      <w:bookmarkStart w:id="1" w:name="_Hlk47536663"/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Mischenko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NP, </w:t>
      </w:r>
      <w:bookmarkEnd w:id="1"/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Fedoreyev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SA,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Pokhilo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ND,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Anufriev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VP, Denisenko VA, Glazunov VP. (</w:t>
      </w:r>
      <w:r w:rsidR="00E173EA" w:rsidRPr="00C91379">
        <w:rPr>
          <w:rFonts w:ascii="Palatino Linotype" w:eastAsia="TimesNewRomanPS-BoldMT" w:hAnsi="Palatino Linotype" w:cs="Times New Roman"/>
          <w:b/>
          <w:bCs/>
          <w:sz w:val="24"/>
          <w:szCs w:val="24"/>
          <w:lang w:val="en-US"/>
        </w:rPr>
        <w:t>2005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) </w:t>
      </w:r>
      <w:bookmarkStart w:id="2" w:name="_Hlk47536513"/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Echinamines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A and B</w:t>
      </w:r>
      <w:bookmarkEnd w:id="2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first aminated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hydroxynaphthazarins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from the sea urchin </w:t>
      </w:r>
      <w:proofErr w:type="spellStart"/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Scaphechinus</w:t>
      </w:r>
      <w:proofErr w:type="spellEnd"/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 xml:space="preserve"> mirabilis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Journal of Natural Products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E173EA" w:rsidRPr="00C91379">
        <w:rPr>
          <w:rFonts w:ascii="Palatino Linotype" w:hAnsi="Palatino Linotype" w:cs="Times New Roman"/>
          <w:b/>
          <w:bCs/>
          <w:i/>
          <w:iCs/>
          <w:sz w:val="24"/>
          <w:szCs w:val="24"/>
          <w:lang w:val="en-US"/>
        </w:rPr>
        <w:t>68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, 1390–1393.].</w:t>
      </w:r>
    </w:p>
    <w:p w14:paraId="54617877" w14:textId="77777777" w:rsidR="00CC2CF1" w:rsidRPr="00C91379" w:rsidRDefault="00CC2CF1" w:rsidP="00DD4F6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Palatino Linotype" w:hAnsi="Palatino Linotype" w:cs="Times New Roman"/>
          <w:b/>
          <w:bCs/>
          <w:sz w:val="24"/>
          <w:szCs w:val="24"/>
          <w:lang w:val="en-US"/>
        </w:rPr>
      </w:pPr>
    </w:p>
    <w:p w14:paraId="3A576079" w14:textId="77777777" w:rsidR="00E173EA" w:rsidRPr="00C91379" w:rsidRDefault="00CC2CF1" w:rsidP="00DD4F6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Palatino Linotype" w:hAnsi="Palatino Linotype" w:cs="Times New Roman"/>
          <w:sz w:val="24"/>
          <w:szCs w:val="24"/>
          <w:lang w:val="en-US"/>
        </w:rPr>
      </w:pPr>
      <w:proofErr w:type="spellStart"/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Echinamine</w:t>
      </w:r>
      <w:proofErr w:type="spellEnd"/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B</w:t>
      </w:r>
      <w:r w:rsidR="00003548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</w:t>
      </w:r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(</w:t>
      </w:r>
      <w:r w:rsidR="00003548" w:rsidRPr="008C52BB">
        <w:rPr>
          <w:rFonts w:ascii="Palatino Linotype" w:hAnsi="Palatino Linotype" w:cs="Times New Roman"/>
          <w:sz w:val="24"/>
          <w:szCs w:val="24"/>
          <w:lang w:val="en-US"/>
        </w:rPr>
        <w:t>2-amino-7-ethyl-3,5,6,8-tetrahydroxy-1,4-naphthoquinone</w:t>
      </w:r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)</w:t>
      </w:r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EamB</w:t>
      </w:r>
      <w:proofErr w:type="spellEnd"/>
      <w:r w:rsidR="00E173EA"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)</w:t>
      </w:r>
      <w:r w:rsidRPr="008C52BB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: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dark brown needles; </w:t>
      </w:r>
      <w:proofErr w:type="spellStart"/>
      <w:r w:rsidRPr="008C52BB">
        <w:rPr>
          <w:rFonts w:ascii="Palatino Linotype" w:hAnsi="Palatino Linotype" w:cs="Times New Roman"/>
          <w:sz w:val="24"/>
          <w:szCs w:val="24"/>
          <w:lang w:val="en-US"/>
        </w:rPr>
        <w:t>mp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265-267 °C; UV (EtOH) </w:t>
      </w:r>
      <w:proofErr w:type="spellStart"/>
      <w:r w:rsidR="00003548" w:rsidRPr="008C52BB">
        <w:rPr>
          <w:rFonts w:ascii="Palatino Linotype" w:hAnsi="Palatino Linotype" w:cs="Times New Roman"/>
          <w:iCs/>
          <w:sz w:val="24"/>
          <w:szCs w:val="24"/>
          <w:lang w:val="en-US"/>
        </w:rPr>
        <w:t>λ</w:t>
      </w:r>
      <w:r w:rsidR="00003548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max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217, 275, 343, 480 nm; IR (CHCl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 </w:t>
      </w:r>
      <w:proofErr w:type="spellStart"/>
      <w:r w:rsidR="00003548" w:rsidRPr="008C52BB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ν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max</w:t>
      </w:r>
      <w:proofErr w:type="spellEnd"/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3518</w:t>
      </w:r>
      <w:r w:rsidR="00F87CE4" w:rsidRPr="008C52BB">
        <w:rPr>
          <w:rFonts w:ascii="Palatino Linotype" w:hAnsi="Palatino Linotype" w:cs="Times New Roman"/>
          <w:sz w:val="24"/>
          <w:szCs w:val="24"/>
          <w:lang w:val="en-US"/>
        </w:rPr>
        <w:t>, 3460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, 3398 (NH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F87CE4" w:rsidRPr="008C52BB">
        <w:rPr>
          <w:rFonts w:ascii="Palatino Linotype" w:hAnsi="Palatino Linotype" w:cs="Times New Roman"/>
          <w:iCs/>
          <w:sz w:val="24"/>
          <w:szCs w:val="24"/>
          <w:lang w:val="en-US"/>
        </w:rPr>
        <w:t>β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-OH), 1664, 1603 (C</w:t>
      </w:r>
      <w:r w:rsidR="00F87CE4" w:rsidRPr="008C52BB">
        <w:rPr>
          <w:rFonts w:ascii="Palatino Linotype" w:hAnsi="Palatino Linotype" w:cs="Times New Roman"/>
          <w:sz w:val="24"/>
          <w:szCs w:val="24"/>
          <w:lang w:val="en-US"/>
        </w:rPr>
        <w:t>=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O), 1580, 1560 (NH</w:t>
      </w:r>
      <w:r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, C</w:t>
      </w:r>
      <w:r w:rsidR="00F87CE4" w:rsidRPr="008C52BB">
        <w:rPr>
          <w:rFonts w:ascii="Palatino Linotype" w:hAnsi="Palatino Linotype" w:cs="Times New Roman"/>
          <w:sz w:val="24"/>
          <w:szCs w:val="24"/>
          <w:lang w:val="en-US"/>
        </w:rPr>
        <w:t>=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C) cm</w:t>
      </w:r>
      <w:r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-1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; 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H NMR spectrum (500 MHz, aceton-</w:t>
      </w:r>
      <w:r w:rsidR="005E3BAF" w:rsidRPr="008C52BB">
        <w:rPr>
          <w:rFonts w:ascii="Palatino Linotype" w:hAnsi="Palatino Linotype" w:cs="Times New Roman"/>
          <w:i/>
          <w:sz w:val="24"/>
          <w:szCs w:val="24"/>
          <w:lang w:val="en-US"/>
        </w:rPr>
        <w:t>d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δ, ppm, J/Hz) 1.13 (3H, t, </w:t>
      </w:r>
      <w:r w:rsidR="005E3BAF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= 7.5, </w:t>
      </w:r>
      <w:r w:rsidR="005E3BAF" w:rsidRPr="008C52BB">
        <w:rPr>
          <w:rFonts w:ascii="Palatino Linotype" w:hAnsi="Palatino Linotype" w:cs="Times New Roman"/>
          <w:sz w:val="24"/>
          <w:szCs w:val="24"/>
        </w:rPr>
        <w:t>СН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3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), 2.67 (2</w:t>
      </w:r>
      <w:r w:rsidR="005E3BAF" w:rsidRPr="008C52BB">
        <w:rPr>
          <w:rFonts w:ascii="Palatino Linotype" w:hAnsi="Palatino Linotype" w:cs="Times New Roman"/>
          <w:sz w:val="24"/>
          <w:szCs w:val="24"/>
        </w:rPr>
        <w:t>Н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q, </w:t>
      </w:r>
      <w:r w:rsidR="005E3BAF" w:rsidRPr="00CA0742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= 7.5, CH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), 5.80 (2H, br. s, NH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2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8.36 (br. s, </w:t>
      </w:r>
      <w:r w:rsidR="005E3BAF" w:rsidRPr="008C52BB">
        <w:rPr>
          <w:rFonts w:ascii="Palatino Linotype" w:hAnsi="Palatino Linotype" w:cs="Times New Roman"/>
          <w:sz w:val="24"/>
          <w:szCs w:val="24"/>
        </w:rPr>
        <w:t>ОН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), 9.43 (br. s, </w:t>
      </w:r>
      <w:r w:rsidR="005E3BAF" w:rsidRPr="008C52BB">
        <w:rPr>
          <w:rFonts w:ascii="Palatino Linotype" w:hAnsi="Palatino Linotype" w:cs="Times New Roman"/>
          <w:sz w:val="24"/>
          <w:szCs w:val="24"/>
        </w:rPr>
        <w:t>ОН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), 13.02 (2 H, s, 2</w:t>
      </w:r>
      <w:r w:rsidR="005E3BAF" w:rsidRPr="008C52BB">
        <w:rPr>
          <w:rFonts w:ascii="Palatino Linotype" w:hAnsi="Palatino Linotype" w:cs="Times New Roman"/>
          <w:sz w:val="24"/>
          <w:szCs w:val="24"/>
        </w:rPr>
        <w:t>ОН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). 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perscript"/>
          <w:lang w:val="en-US"/>
        </w:rPr>
        <w:t>13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>C NMR spectrum (aceton-</w:t>
      </w:r>
      <w:r w:rsidR="005E3BAF" w:rsidRPr="008C52BB">
        <w:rPr>
          <w:rFonts w:ascii="Palatino Linotype" w:hAnsi="Palatino Linotype" w:cs="Times New Roman"/>
          <w:i/>
          <w:sz w:val="24"/>
          <w:szCs w:val="24"/>
          <w:lang w:val="en-US"/>
        </w:rPr>
        <w:t>d</w:t>
      </w:r>
      <w:r w:rsidR="005E3BAF" w:rsidRPr="008C52BB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5E3BAF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δ, ppm) 176.6, 134.7, 135.1, 178.7, 154.0, 151.3, 124.4, 163.1, 103.9, 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107.8, 16.6, 12.9. HREIMS </w:t>
      </w:r>
      <w:r w:rsidR="005E3BAF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m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/</w:t>
      </w:r>
      <w:r w:rsidR="005E3BAF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 xml:space="preserve">z 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265.0598 (</w:t>
      </w:r>
      <w:proofErr w:type="spellStart"/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calcd</w:t>
      </w:r>
      <w:proofErr w:type="spellEnd"/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for C</w:t>
      </w:r>
      <w:r w:rsidR="005E3BAF" w:rsidRPr="00C91379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12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H</w:t>
      </w:r>
      <w:r w:rsidR="005E3BAF" w:rsidRPr="00C91379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11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NO</w:t>
      </w:r>
      <w:r w:rsidR="005E3BAF" w:rsidRPr="00C91379">
        <w:rPr>
          <w:rFonts w:ascii="Palatino Linotype" w:hAnsi="Palatino Linotype" w:cs="Times New Roman"/>
          <w:sz w:val="24"/>
          <w:szCs w:val="24"/>
          <w:vertAlign w:val="subscript"/>
          <w:lang w:val="en-US"/>
        </w:rPr>
        <w:t>6</w:t>
      </w:r>
      <w:r w:rsidR="005E3BAF" w:rsidRPr="00C91379">
        <w:rPr>
          <w:rFonts w:ascii="Palatino Linotype" w:hAnsi="Palatino Linotype" w:cs="Times New Roman"/>
          <w:sz w:val="24"/>
          <w:szCs w:val="24"/>
          <w:lang w:val="en-US"/>
        </w:rPr>
        <w:t>, 265.0586).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The physical and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spectroscropic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data </w:t>
      </w:r>
      <w:r w:rsidR="00A87BE1" w:rsidRPr="00C91379">
        <w:rPr>
          <w:rFonts w:ascii="Palatino Linotype" w:hAnsi="Palatino Linotype" w:cs="Times New Roman"/>
          <w:sz w:val="24"/>
          <w:szCs w:val="24"/>
          <w:lang w:val="en-US"/>
        </w:rPr>
        <w:t>agree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with those reported in the literature [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Mischenko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NP,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Fedoreyev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SA,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Pokhilo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ND,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Anufriev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VP, Denisenko VA, Glazunov VP. (</w:t>
      </w:r>
      <w:r w:rsidR="00E173EA" w:rsidRPr="00C91379">
        <w:rPr>
          <w:rFonts w:ascii="Palatino Linotype" w:eastAsia="TimesNewRomanPS-BoldMT" w:hAnsi="Palatino Linotype" w:cs="Times New Roman"/>
          <w:b/>
          <w:bCs/>
          <w:sz w:val="24"/>
          <w:szCs w:val="24"/>
          <w:lang w:val="en-US"/>
        </w:rPr>
        <w:t>2005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)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Echinamines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A and B, first aminated </w:t>
      </w:r>
      <w:proofErr w:type="spellStart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hydroxynaphthazarins</w:t>
      </w:r>
      <w:proofErr w:type="spellEnd"/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 from the sea urchin </w:t>
      </w:r>
      <w:proofErr w:type="spellStart"/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Scaphechinus</w:t>
      </w:r>
      <w:proofErr w:type="spellEnd"/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 xml:space="preserve"> mirabilis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. </w:t>
      </w:r>
      <w:r w:rsidR="00E173EA" w:rsidRPr="00C91379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Journal of Natural Products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 xml:space="preserve">, </w:t>
      </w:r>
      <w:r w:rsidR="00E173EA" w:rsidRPr="00C91379">
        <w:rPr>
          <w:rFonts w:ascii="Palatino Linotype" w:hAnsi="Palatino Linotype" w:cs="Times New Roman"/>
          <w:b/>
          <w:bCs/>
          <w:i/>
          <w:iCs/>
          <w:sz w:val="24"/>
          <w:szCs w:val="24"/>
          <w:lang w:val="en-US"/>
        </w:rPr>
        <w:t>68</w:t>
      </w:r>
      <w:r w:rsidR="00E173EA" w:rsidRPr="00C91379">
        <w:rPr>
          <w:rFonts w:ascii="Palatino Linotype" w:hAnsi="Palatino Linotype" w:cs="Times New Roman"/>
          <w:sz w:val="24"/>
          <w:szCs w:val="24"/>
          <w:lang w:val="en-US"/>
        </w:rPr>
        <w:t>, 1390–1393.].</w:t>
      </w:r>
    </w:p>
    <w:p w14:paraId="451CC35F" w14:textId="77777777" w:rsidR="00E9504B" w:rsidRPr="00CF6203" w:rsidRDefault="00E9504B">
      <w:pPr>
        <w:rPr>
          <w:rFonts w:ascii="YwbdmyTimesNewRoman" w:hAnsi="YwbdmyTimesNewRoman" w:cs="YwbdmyTimesNewRoman"/>
          <w:sz w:val="20"/>
          <w:szCs w:val="20"/>
          <w:lang w:val="en-US"/>
        </w:rPr>
      </w:pPr>
      <w:r w:rsidRPr="00CF6203">
        <w:rPr>
          <w:rFonts w:ascii="YwbdmyTimesNewRoman" w:hAnsi="YwbdmyTimesNewRoman" w:cs="YwbdmyTimesNewRoman"/>
          <w:sz w:val="20"/>
          <w:szCs w:val="20"/>
          <w:lang w:val="en-US"/>
        </w:rPr>
        <w:br w:type="page"/>
      </w:r>
    </w:p>
    <w:p w14:paraId="7B7FDCF0" w14:textId="77777777" w:rsidR="00711C31" w:rsidRDefault="00711C31" w:rsidP="002E0D4B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734BE3B0" w14:textId="77777777" w:rsidR="00711C31" w:rsidRDefault="00711C31" w:rsidP="00DD4F6E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453566" wp14:editId="171E732F">
            <wp:extent cx="5022850" cy="2647950"/>
            <wp:effectExtent l="19050" t="0" r="635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6AC48F" w14:textId="77777777" w:rsidR="00711C31" w:rsidRPr="00711C31" w:rsidRDefault="00711C31" w:rsidP="002E0D4B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380371E6" w14:textId="77777777" w:rsidR="006F45B2" w:rsidRPr="008C52BB" w:rsidRDefault="006F45B2" w:rsidP="006F45B2">
      <w:pPr>
        <w:jc w:val="center"/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</w:pPr>
      <w:bookmarkStart w:id="3" w:name="_Hlk52254410"/>
      <w:r w:rsidRPr="008C52BB">
        <w:rPr>
          <w:rStyle w:val="tlid-translationtranslation"/>
          <w:rFonts w:ascii="Palatino Linotype" w:hAnsi="Palatino Linotype" w:cs="Times New Roman"/>
          <w:b/>
          <w:sz w:val="24"/>
          <w:szCs w:val="24"/>
          <w:lang w:val="en-US"/>
        </w:rPr>
        <w:t>Figure S1.</w:t>
      </w: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 xml:space="preserve"> HPLC of products of echinochrome A amination reaction</w:t>
      </w:r>
    </w:p>
    <w:p w14:paraId="7735571F" w14:textId="77777777" w:rsidR="006F45B2" w:rsidRPr="008C52BB" w:rsidRDefault="006F45B2">
      <w:pPr>
        <w:rPr>
          <w:rStyle w:val="tlid-translation"/>
          <w:rFonts w:ascii="Palatino Linotype" w:hAnsi="Palatino Linotype"/>
          <w:lang w:val="en-US"/>
        </w:rPr>
      </w:pPr>
    </w:p>
    <w:bookmarkEnd w:id="3"/>
    <w:p w14:paraId="545C46E8" w14:textId="77777777" w:rsidR="00E9504B" w:rsidRPr="008C52BB" w:rsidRDefault="00E9504B">
      <w:pPr>
        <w:rPr>
          <w:rFonts w:ascii="Palatino Linotype" w:hAnsi="Palatino Linotype" w:cs="Times New Roman"/>
          <w:sz w:val="24"/>
          <w:szCs w:val="24"/>
          <w:lang w:val="en-US"/>
        </w:rPr>
      </w:pPr>
      <w:r w:rsidRPr="008C52BB">
        <w:rPr>
          <w:rFonts w:ascii="Palatino Linotype" w:hAnsi="Palatino Linotype" w:cs="Times New Roman"/>
          <w:sz w:val="24"/>
          <w:szCs w:val="24"/>
          <w:lang w:val="en-US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2339"/>
        <w:gridCol w:w="2338"/>
        <w:gridCol w:w="2338"/>
      </w:tblGrid>
      <w:tr w:rsidR="000A6E60" w14:paraId="4E55D141" w14:textId="77777777" w:rsidTr="00E62871">
        <w:tc>
          <w:tcPr>
            <w:tcW w:w="9571" w:type="dxa"/>
            <w:gridSpan w:val="4"/>
            <w:vAlign w:val="center"/>
          </w:tcPr>
          <w:p w14:paraId="73191BDA" w14:textId="77777777" w:rsidR="000A6E60" w:rsidRPr="008C52BB" w:rsidRDefault="000A6E60" w:rsidP="000A6E60">
            <w:pPr>
              <w:ind w:firstLine="743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lastRenderedPageBreak/>
              <w:t>Echinochrome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А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EchA</w:t>
            </w:r>
            <w:proofErr w:type="spellEnd"/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)</w:t>
            </w:r>
          </w:p>
          <w:p w14:paraId="254E77C7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A6E60" w:rsidRPr="007A35B7" w14:paraId="1F1796CE" w14:textId="77777777" w:rsidTr="00E62871">
        <w:tc>
          <w:tcPr>
            <w:tcW w:w="2375" w:type="dxa"/>
          </w:tcPr>
          <w:p w14:paraId="4D497AC9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30" w14:anchorId="06357F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9pt;height:71.55pt" o:ole="">
                  <v:imagedata r:id="rId8" o:title=""/>
                </v:shape>
                <o:OLEObject Type="Embed" ProgID="ChemDraw.Document.6.0" ShapeID="_x0000_i1025" DrawAspect="Content" ObjectID="_1666084142" r:id="rId9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32,2%</w:t>
            </w:r>
          </w:p>
        </w:tc>
        <w:tc>
          <w:tcPr>
            <w:tcW w:w="2374" w:type="dxa"/>
          </w:tcPr>
          <w:p w14:paraId="16F85880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30" w14:anchorId="4D686E5F">
                <v:shape id="_x0000_i1026" type="#_x0000_t75" style="width:102.9pt;height:71.55pt" o:ole="">
                  <v:imagedata r:id="rId10" o:title=""/>
                </v:shape>
                <o:OLEObject Type="Embed" ProgID="ChemDraw.Document.6.0" ShapeID="_x0000_i1026" DrawAspect="Content" ObjectID="_1666084143" r:id="rId11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18,7%</w:t>
            </w:r>
          </w:p>
        </w:tc>
        <w:tc>
          <w:tcPr>
            <w:tcW w:w="2374" w:type="dxa"/>
          </w:tcPr>
          <w:p w14:paraId="5067D40E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30" w14:anchorId="3A5F0070">
                <v:shape id="_x0000_i1027" type="#_x0000_t75" style="width:102.9pt;height:71.55pt" o:ole="">
                  <v:imagedata r:id="rId12" o:title=""/>
                </v:shape>
                <o:OLEObject Type="Embed" ProgID="ChemDraw.Document.6.0" ShapeID="_x0000_i1027" DrawAspect="Content" ObjectID="_1666084144" r:id="rId13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9,4%</w:t>
            </w:r>
          </w:p>
        </w:tc>
        <w:tc>
          <w:tcPr>
            <w:tcW w:w="2448" w:type="dxa"/>
          </w:tcPr>
          <w:p w14:paraId="3A3F07B6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59" w:dyaOrig="1430" w14:anchorId="69A09EEE">
                <v:shape id="_x0000_i1028" type="#_x0000_t75" style="width:102.9pt;height:71.55pt" o:ole="">
                  <v:imagedata r:id="rId14" o:title=""/>
                </v:shape>
                <o:OLEObject Type="Embed" ProgID="ChemDraw.Document.6.0" ShapeID="_x0000_i1028" DrawAspect="Content" ObjectID="_1666084145" r:id="rId15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9,2%</w:t>
            </w:r>
          </w:p>
        </w:tc>
      </w:tr>
      <w:tr w:rsidR="000A6E60" w:rsidRPr="007A35B7" w14:paraId="5BE2D7FD" w14:textId="77777777" w:rsidTr="00E62871">
        <w:tc>
          <w:tcPr>
            <w:tcW w:w="2375" w:type="dxa"/>
          </w:tcPr>
          <w:p w14:paraId="67010D76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28" w14:anchorId="51FDECEC">
                <v:shape id="_x0000_i1029" type="#_x0000_t75" style="width:102.9pt;height:71.55pt" o:ole="">
                  <v:imagedata r:id="rId16" o:title=""/>
                </v:shape>
                <o:OLEObject Type="Embed" ProgID="ChemDraw.Document.6.0" ShapeID="_x0000_i1029" DrawAspect="Content" ObjectID="_1666084146" r:id="rId17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6,7%</w:t>
            </w:r>
          </w:p>
        </w:tc>
        <w:tc>
          <w:tcPr>
            <w:tcW w:w="2374" w:type="dxa"/>
          </w:tcPr>
          <w:p w14:paraId="2E6E63A6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59" w:dyaOrig="1428" w14:anchorId="1576F91F">
                <v:shape id="_x0000_i1030" type="#_x0000_t75" style="width:102.9pt;height:71.55pt" o:ole="">
                  <v:imagedata r:id="rId18" o:title=""/>
                </v:shape>
                <o:OLEObject Type="Embed" ProgID="ChemDraw.Document.6.0" ShapeID="_x0000_i1030" DrawAspect="Content" ObjectID="_1666084147" r:id="rId19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4,8%</w:t>
            </w:r>
          </w:p>
        </w:tc>
        <w:tc>
          <w:tcPr>
            <w:tcW w:w="2374" w:type="dxa"/>
          </w:tcPr>
          <w:p w14:paraId="5BF1B3D7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28" w14:anchorId="103FD682">
                <v:shape id="_x0000_i1031" type="#_x0000_t75" style="width:102.9pt;height:71.55pt" o:ole="">
                  <v:imagedata r:id="rId20" o:title=""/>
                </v:shape>
                <o:OLEObject Type="Embed" ProgID="ChemDraw.Document.6.0" ShapeID="_x0000_i1031" DrawAspect="Content" ObjectID="_1666084148" r:id="rId21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4,0%</w:t>
            </w:r>
          </w:p>
        </w:tc>
        <w:tc>
          <w:tcPr>
            <w:tcW w:w="2448" w:type="dxa"/>
          </w:tcPr>
          <w:p w14:paraId="628D2575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062" w:dyaOrig="1430" w14:anchorId="7C14EE33">
                <v:shape id="_x0000_i1032" type="#_x0000_t75" style="width:102.9pt;height:71.55pt" o:ole="">
                  <v:imagedata r:id="rId22" o:title=""/>
                </v:shape>
                <o:OLEObject Type="Embed" ProgID="ChemDraw.Document.6.0" ShapeID="_x0000_i1032" DrawAspect="Content" ObjectID="_1666084149" r:id="rId23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3,6%</w:t>
            </w:r>
          </w:p>
        </w:tc>
      </w:tr>
      <w:tr w:rsidR="000A6E60" w:rsidRPr="00CF075C" w14:paraId="2C72954A" w14:textId="77777777" w:rsidTr="00E62871">
        <w:tc>
          <w:tcPr>
            <w:tcW w:w="9571" w:type="dxa"/>
            <w:gridSpan w:val="4"/>
          </w:tcPr>
          <w:p w14:paraId="2884E0A0" w14:textId="77777777" w:rsidR="000A6E60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CAA1A31" w14:textId="77777777" w:rsidR="000A6E60" w:rsidRPr="00E9504B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4BB88E3" w14:textId="77777777" w:rsidR="000A6E60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97F6A6B" w14:textId="77777777" w:rsidR="000A6E60" w:rsidRPr="008C52BB" w:rsidRDefault="000A6E60" w:rsidP="000A6E60">
            <w:pPr>
              <w:ind w:firstLine="743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Echinamine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А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 xml:space="preserve"> (EamA)</w:t>
            </w:r>
          </w:p>
          <w:p w14:paraId="082271C0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A6E60" w:rsidRPr="00CF075C" w14:paraId="6BAB58E4" w14:textId="77777777" w:rsidTr="00E62871">
        <w:tc>
          <w:tcPr>
            <w:tcW w:w="2375" w:type="dxa"/>
          </w:tcPr>
          <w:p w14:paraId="42D5F6BF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/>
              </w:rPr>
              <w:object w:dxaOrig="2139" w:dyaOrig="1429" w14:anchorId="4A03047A">
                <v:shape id="_x0000_i1033" type="#_x0000_t75" style="width:107.1pt;height:71.55pt" o:ole="">
                  <v:imagedata r:id="rId24" o:title=""/>
                </v:shape>
                <o:OLEObject Type="Embed" ProgID="ChemDraw.Document.6.0" ShapeID="_x0000_i1033" DrawAspect="Content" ObjectID="_1666084150" r:id="rId25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45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5%</w:t>
            </w:r>
          </w:p>
        </w:tc>
        <w:tc>
          <w:tcPr>
            <w:tcW w:w="2374" w:type="dxa"/>
          </w:tcPr>
          <w:p w14:paraId="2567E670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/>
              </w:rPr>
              <w:object w:dxaOrig="2139" w:dyaOrig="1429" w14:anchorId="70CF902A">
                <v:shape id="_x0000_i1034" type="#_x0000_t75" style="width:107.1pt;height:71.55pt" o:ole="">
                  <v:imagedata r:id="rId26" o:title=""/>
                </v:shape>
                <o:OLEObject Type="Embed" ProgID="ChemDraw.Document.6.0" ShapeID="_x0000_i1034" DrawAspect="Content" ObjectID="_1666084151" r:id="rId27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29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8%</w:t>
            </w:r>
          </w:p>
        </w:tc>
        <w:tc>
          <w:tcPr>
            <w:tcW w:w="2374" w:type="dxa"/>
          </w:tcPr>
          <w:p w14:paraId="1E00237E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/>
              </w:rPr>
              <w:object w:dxaOrig="2139" w:dyaOrig="1429" w14:anchorId="65DA7EE9">
                <v:shape id="_x0000_i1035" type="#_x0000_t75" style="width:107.1pt;height:71.55pt" o:ole="">
                  <v:imagedata r:id="rId28" o:title=""/>
                </v:shape>
                <o:OLEObject Type="Embed" ProgID="ChemDraw.Document.6.0" ShapeID="_x0000_i1035" DrawAspect="Content" ObjectID="_1666084152" r:id="rId29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8.1%</w:t>
            </w:r>
          </w:p>
        </w:tc>
        <w:tc>
          <w:tcPr>
            <w:tcW w:w="2448" w:type="dxa"/>
          </w:tcPr>
          <w:p w14:paraId="065E5339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139" w:dyaOrig="1428" w14:anchorId="0A43A0F7">
                <v:shape id="_x0000_i1036" type="#_x0000_t75" style="width:107.1pt;height:71.55pt" o:ole="">
                  <v:imagedata r:id="rId30" o:title=""/>
                </v:shape>
                <o:OLEObject Type="Embed" ProgID="ChemDraw.Document.6.0" ShapeID="_x0000_i1036" DrawAspect="Content" ObjectID="_1666084153" r:id="rId31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2.0%</w:t>
            </w:r>
          </w:p>
        </w:tc>
      </w:tr>
      <w:tr w:rsidR="000A6E60" w:rsidRPr="00F423BE" w14:paraId="2C7AB9B0" w14:textId="77777777" w:rsidTr="00E62871">
        <w:tc>
          <w:tcPr>
            <w:tcW w:w="2375" w:type="dxa"/>
          </w:tcPr>
          <w:p w14:paraId="277E22F5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139" w:dyaOrig="1429" w14:anchorId="5F82E1EB">
                <v:shape id="_x0000_i1037" type="#_x0000_t75" style="width:107.1pt;height:71.55pt" o:ole="">
                  <v:imagedata r:id="rId32" o:title=""/>
                </v:shape>
                <o:OLEObject Type="Embed" ProgID="ChemDraw.Document.6.0" ShapeID="_x0000_i1037" DrawAspect="Content" ObjectID="_1666084154" r:id="rId33"/>
              </w:objec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2.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5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4" w:type="dxa"/>
          </w:tcPr>
          <w:p w14:paraId="2D0FDBDC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object w:dxaOrig="2139" w:dyaOrig="1429" w14:anchorId="3B21EB6F">
                <v:shape id="_x0000_i1038" type="#_x0000_t75" style="width:107.1pt;height:71.55pt" o:ole="">
                  <v:imagedata r:id="rId34" o:title=""/>
                </v:shape>
                <o:OLEObject Type="Embed" ProgID="ChemDraw.Document.6.0" ShapeID="_x0000_i1038" DrawAspect="Content" ObjectID="_1666084155" r:id="rId35"/>
              </w:object>
            </w:r>
          </w:p>
          <w:p w14:paraId="54724C01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2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1%</w:t>
            </w:r>
          </w:p>
        </w:tc>
        <w:tc>
          <w:tcPr>
            <w:tcW w:w="2374" w:type="dxa"/>
          </w:tcPr>
          <w:p w14:paraId="3FDAAE56" w14:textId="77777777" w:rsidR="000A6E60" w:rsidRPr="005E3130" w:rsidRDefault="000A6E60" w:rsidP="00E62871">
            <w:pPr>
              <w:jc w:val="center"/>
              <w:rPr>
                <w:rFonts w:ascii="Palatino Linotype" w:hAnsi="Palatino Linotype"/>
                <w:lang w:val="en-US"/>
              </w:rPr>
            </w:pPr>
            <w:r w:rsidRPr="005E3130">
              <w:rPr>
                <w:rFonts w:ascii="Palatino Linotype" w:hAnsi="Palatino Linotype"/>
              </w:rPr>
              <w:object w:dxaOrig="2139" w:dyaOrig="1429" w14:anchorId="1F51CCDB">
                <v:shape id="_x0000_i1039" type="#_x0000_t75" style="width:107.1pt;height:71.55pt" o:ole="">
                  <v:imagedata r:id="rId36" o:title=""/>
                </v:shape>
                <o:OLEObject Type="Embed" ProgID="ChemDraw.Document.6.0" ShapeID="_x0000_i1039" DrawAspect="Content" ObjectID="_1666084156" r:id="rId37"/>
              </w:object>
            </w:r>
          </w:p>
          <w:p w14:paraId="435EE944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0%</w:t>
            </w:r>
          </w:p>
        </w:tc>
        <w:tc>
          <w:tcPr>
            <w:tcW w:w="2448" w:type="dxa"/>
          </w:tcPr>
          <w:p w14:paraId="2B27AF3E" w14:textId="77777777" w:rsidR="000A6E60" w:rsidRPr="00F423B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E60" w:rsidRPr="00F423BE" w14:paraId="7FA484EE" w14:textId="77777777" w:rsidTr="00E62871">
        <w:tc>
          <w:tcPr>
            <w:tcW w:w="9571" w:type="dxa"/>
            <w:gridSpan w:val="4"/>
          </w:tcPr>
          <w:p w14:paraId="7B325872" w14:textId="77777777" w:rsidR="000A6E60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5780081" w14:textId="77777777" w:rsidR="000A6E60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7B82EB3" w14:textId="77777777" w:rsidR="000A6E60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FE4810F" w14:textId="77777777" w:rsidR="000A6E60" w:rsidRPr="008C52BB" w:rsidRDefault="000A6E60" w:rsidP="000A6E60">
            <w:pPr>
              <w:ind w:firstLine="743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Echinamine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</w:rPr>
              <w:t xml:space="preserve"> </w:t>
            </w:r>
            <w:r w:rsidRPr="008C52BB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B (EamB)</w:t>
            </w:r>
          </w:p>
          <w:p w14:paraId="2C381C5A" w14:textId="77777777" w:rsidR="000A6E60" w:rsidRPr="00DB1C2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A6E60" w:rsidRPr="00E55B3D" w14:paraId="3EF94D12" w14:textId="77777777" w:rsidTr="00E62871">
        <w:tc>
          <w:tcPr>
            <w:tcW w:w="2375" w:type="dxa"/>
          </w:tcPr>
          <w:p w14:paraId="658C8F4D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object w:dxaOrig="2136" w:dyaOrig="1431" w14:anchorId="202CA4A2">
                <v:shape id="_x0000_i1040" type="#_x0000_t75" style="width:107.1pt;height:71.55pt" o:ole="">
                  <v:imagedata r:id="rId38" o:title=""/>
                </v:shape>
                <o:OLEObject Type="Embed" ProgID="ChemDraw.Document.6.0" ShapeID="_x0000_i1040" DrawAspect="Content" ObjectID="_1666084157" r:id="rId39"/>
              </w:object>
            </w:r>
          </w:p>
          <w:p w14:paraId="5C626C17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77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3%</w:t>
            </w:r>
          </w:p>
        </w:tc>
        <w:tc>
          <w:tcPr>
            <w:tcW w:w="2374" w:type="dxa"/>
          </w:tcPr>
          <w:p w14:paraId="46D99681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5B3D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2136" w:dyaOrig="1429" w14:anchorId="6BB4A1BB">
                <v:shape id="_x0000_i1041" type="#_x0000_t75" style="width:107.1pt;height:71.55pt" o:ole="">
                  <v:imagedata r:id="rId40" o:title=""/>
                </v:shape>
                <o:OLEObject Type="Embed" ProgID="ChemDraw.Document.6.0" ShapeID="_x0000_i1041" DrawAspect="Content" ObjectID="_1666084158" r:id="rId41"/>
              </w:object>
            </w:r>
          </w:p>
          <w:p w14:paraId="246FBF23" w14:textId="77777777" w:rsidR="000A6E60" w:rsidRPr="005E3130" w:rsidRDefault="000A6E60" w:rsidP="00E62871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</w:pP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10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</w:rPr>
              <w:t>.</w:t>
            </w:r>
            <w:r w:rsidRPr="005E3130">
              <w:rPr>
                <w:rFonts w:ascii="Palatino Linotype" w:hAnsi="Palatino Linotype" w:cs="Times New Roman"/>
                <w:b/>
                <w:sz w:val="24"/>
                <w:szCs w:val="24"/>
                <w:lang w:val="en-US"/>
              </w:rPr>
              <w:t>0%</w:t>
            </w:r>
          </w:p>
        </w:tc>
        <w:tc>
          <w:tcPr>
            <w:tcW w:w="2374" w:type="dxa"/>
          </w:tcPr>
          <w:p w14:paraId="6E04673F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14:paraId="39F9CB4E" w14:textId="77777777" w:rsidR="000A6E60" w:rsidRPr="00E55B3D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E60" w:rsidRPr="00DB1C2E" w14:paraId="0883C0B2" w14:textId="77777777" w:rsidTr="00E62871">
        <w:tc>
          <w:tcPr>
            <w:tcW w:w="2375" w:type="dxa"/>
          </w:tcPr>
          <w:p w14:paraId="7D0E8E4B" w14:textId="77777777" w:rsidR="000A6E60" w:rsidRPr="00DB1C2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14:paraId="3275BC86" w14:textId="77777777" w:rsidR="000A6E60" w:rsidRPr="00DB1C2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14:paraId="69CE1C18" w14:textId="77777777" w:rsidR="000A6E60" w:rsidRPr="00DB1C2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14:paraId="2318C67F" w14:textId="77777777" w:rsidR="000A6E60" w:rsidRPr="00DB1C2E" w:rsidRDefault="000A6E60" w:rsidP="00E6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8415E0" w14:textId="77777777" w:rsidR="00E9504B" w:rsidRDefault="00E9504B" w:rsidP="002E0D4B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3480879" w14:textId="77777777" w:rsidR="00E9504B" w:rsidRPr="008C52BB" w:rsidRDefault="00E9504B" w:rsidP="00DD4F6E">
      <w:pPr>
        <w:pStyle w:val="NoSpacing"/>
        <w:spacing w:line="360" w:lineRule="auto"/>
        <w:jc w:val="center"/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</w:pPr>
      <w:bookmarkStart w:id="4" w:name="_Hlk52254453"/>
      <w:r w:rsidRPr="00A87BE1">
        <w:rPr>
          <w:rStyle w:val="tlid-translationtranslation"/>
          <w:rFonts w:ascii="Times New Roman" w:hAnsi="Times New Roman" w:cs="Times New Roman"/>
          <w:b/>
          <w:sz w:val="24"/>
          <w:szCs w:val="24"/>
          <w:lang w:val="en-US"/>
        </w:rPr>
        <w:t>Fig</w:t>
      </w:r>
      <w:r w:rsidR="00493872" w:rsidRPr="00A87BE1">
        <w:rPr>
          <w:rStyle w:val="tlid-translationtranslation"/>
          <w:rFonts w:ascii="Times New Roman" w:hAnsi="Times New Roman" w:cs="Times New Roman"/>
          <w:b/>
          <w:sz w:val="24"/>
          <w:szCs w:val="24"/>
          <w:lang w:val="en-US"/>
        </w:rPr>
        <w:t>ure</w:t>
      </w:r>
      <w:r w:rsidRPr="00A87BE1">
        <w:rPr>
          <w:rStyle w:val="tlid-translationtranslation"/>
          <w:rFonts w:ascii="Times New Roman" w:hAnsi="Times New Roman" w:cs="Times New Roman"/>
          <w:b/>
          <w:sz w:val="24"/>
          <w:szCs w:val="24"/>
          <w:lang w:val="en-US"/>
        </w:rPr>
        <w:t xml:space="preserve"> S</w:t>
      </w:r>
      <w:r w:rsidR="006F45B2" w:rsidRPr="00A87BE1">
        <w:rPr>
          <w:rStyle w:val="tlid-translationtranslation"/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E9504B">
        <w:rPr>
          <w:rStyle w:val="tlid-translationtranslation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>The structures of</w:t>
      </w:r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echinochrome </w:t>
      </w:r>
      <w:r w:rsidRPr="008C52BB">
        <w:rPr>
          <w:rFonts w:ascii="Palatino Linotype" w:hAnsi="Palatino Linotype" w:cs="Times New Roman"/>
          <w:sz w:val="24"/>
          <w:szCs w:val="24"/>
        </w:rPr>
        <w:t>А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, echinamine </w:t>
      </w:r>
      <w:r w:rsidRPr="008C52BB">
        <w:rPr>
          <w:rFonts w:ascii="Palatino Linotype" w:hAnsi="Palatino Linotype" w:cs="Times New Roman"/>
          <w:sz w:val="24"/>
          <w:szCs w:val="24"/>
        </w:rPr>
        <w:t>А</w:t>
      </w: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 xml:space="preserve"> and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echinamine</w:t>
      </w:r>
      <w:r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</w:t>
      </w:r>
      <w:r w:rsidRPr="008C52BB">
        <w:rPr>
          <w:rFonts w:ascii="Palatino Linotype" w:hAnsi="Palatino Linotype" w:cs="Times New Roman"/>
          <w:sz w:val="24"/>
          <w:szCs w:val="24"/>
          <w:lang w:val="en-US"/>
        </w:rPr>
        <w:t>B</w:t>
      </w: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 xml:space="preserve"> </w:t>
      </w:r>
      <w:r w:rsidR="00DB5DA2"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>tau</w:t>
      </w: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>tomers in the aqueous phase</w:t>
      </w:r>
      <w:bookmarkEnd w:id="4"/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t xml:space="preserve"> were calculated using the MOE 2019.01 software.</w:t>
      </w:r>
    </w:p>
    <w:p w14:paraId="7D79B21D" w14:textId="77777777" w:rsidR="00CF6203" w:rsidRPr="008C52BB" w:rsidRDefault="00CF6203">
      <w:pPr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</w:pP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br w:type="page"/>
      </w:r>
    </w:p>
    <w:p w14:paraId="40B31087" w14:textId="77777777" w:rsidR="00A87BE1" w:rsidRPr="008C52BB" w:rsidRDefault="00A87BE1" w:rsidP="00DD4F6E">
      <w:pPr>
        <w:pStyle w:val="NoSpacing"/>
        <w:spacing w:line="360" w:lineRule="auto"/>
        <w:jc w:val="center"/>
        <w:rPr>
          <w:rFonts w:ascii="Palatino Linotype" w:hAnsi="Palatino Linotype" w:cs="Times New Roman"/>
          <w:sz w:val="24"/>
          <w:szCs w:val="24"/>
          <w:lang w:val="en-US"/>
        </w:rPr>
      </w:pPr>
      <w:r w:rsidRPr="008C52BB">
        <w:rPr>
          <w:rFonts w:ascii="Palatino Linotype" w:hAnsi="Palatino Linotype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BAD7CB2" wp14:editId="19957296">
            <wp:extent cx="4405023" cy="2663687"/>
            <wp:effectExtent l="0" t="0" r="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14:paraId="308DDD8A" w14:textId="2A38D2E6" w:rsidR="00A87BE1" w:rsidRPr="008C52BB" w:rsidRDefault="008C52BB" w:rsidP="00DD4F6E">
      <w:pPr>
        <w:pStyle w:val="NoSpacing"/>
        <w:spacing w:line="360" w:lineRule="auto"/>
        <w:jc w:val="center"/>
        <w:rPr>
          <w:rFonts w:ascii="Palatino Linotype" w:hAnsi="Palatino Linotype" w:cs="Times New Roman"/>
          <w:b/>
          <w:sz w:val="24"/>
          <w:szCs w:val="24"/>
          <w:lang w:val="en-US"/>
        </w:rPr>
      </w:pPr>
      <w:r>
        <w:rPr>
          <w:rFonts w:ascii="Palatino Linotype" w:hAnsi="Palatino Linotype" w:cs="Times New Roman"/>
          <w:b/>
          <w:sz w:val="24"/>
          <w:szCs w:val="24"/>
          <w:lang w:val="en-US"/>
        </w:rPr>
        <w:t>Figure 3.</w:t>
      </w:r>
      <w:r w:rsidR="00A87BE1" w:rsidRPr="008C52BB"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</w:t>
      </w:r>
      <w:r w:rsidR="00A87BE1" w:rsidRPr="008C52BB">
        <w:rPr>
          <w:rFonts w:ascii="Palatino Linotype" w:hAnsi="Palatino Linotype" w:cs="Times New Roman"/>
          <w:sz w:val="24"/>
          <w:szCs w:val="24"/>
          <w:lang w:val="en-US"/>
        </w:rPr>
        <w:t>Anti-HSV-1 activity of tested compounds in virucidal assay. HSV-1 (100 PFU) was preincubated with various concentrations of tested compounds for 1 h at 37◦C and the mixtures were applied to the Vero cells (see details in Materials and Methods). Results are plotted as % of viral inhibition of plague formation in comparison to the untreated virus control. The values represent the mean ± standard deviations of three independent experiments. *Significant difference between values of the echinamines and echinochrome A (</w:t>
      </w:r>
      <w:r w:rsidR="00A87BE1" w:rsidRPr="005E3130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p</w:t>
      </w:r>
      <w:r w:rsidR="00A87BE1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≤ 0.05); **significant difference between values of the echinamine A and echinamine B (</w:t>
      </w:r>
      <w:r w:rsidR="00A87BE1" w:rsidRPr="005E3130">
        <w:rPr>
          <w:rFonts w:ascii="Palatino Linotype" w:hAnsi="Palatino Linotype" w:cs="Times New Roman"/>
          <w:i/>
          <w:iCs/>
          <w:sz w:val="24"/>
          <w:szCs w:val="24"/>
          <w:lang w:val="en-US"/>
        </w:rPr>
        <w:t>p</w:t>
      </w:r>
      <w:r w:rsidR="00A87BE1" w:rsidRPr="008C52BB">
        <w:rPr>
          <w:rFonts w:ascii="Palatino Linotype" w:hAnsi="Palatino Linotype" w:cs="Times New Roman"/>
          <w:sz w:val="24"/>
          <w:szCs w:val="24"/>
          <w:lang w:val="en-US"/>
        </w:rPr>
        <w:t xml:space="preserve"> ≤ 0.05).</w:t>
      </w:r>
    </w:p>
    <w:p w14:paraId="4D78D072" w14:textId="77777777" w:rsidR="00A87BE1" w:rsidRPr="008C52BB" w:rsidRDefault="00A87BE1">
      <w:pPr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</w:pPr>
      <w:r w:rsidRPr="008C52BB">
        <w:rPr>
          <w:rStyle w:val="tlid-translationtranslation"/>
          <w:rFonts w:ascii="Palatino Linotype" w:hAnsi="Palatino Linotype" w:cs="Times New Roman"/>
          <w:sz w:val="24"/>
          <w:szCs w:val="24"/>
          <w:lang w:val="en-US"/>
        </w:rPr>
        <w:br w:type="page"/>
      </w:r>
    </w:p>
    <w:p w14:paraId="2EE19309" w14:textId="77777777" w:rsidR="00E9504B" w:rsidRDefault="00E9504B" w:rsidP="00DD4F6E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9504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559A7A2" wp14:editId="2B809BBD">
            <wp:extent cx="4921250" cy="4294346"/>
            <wp:effectExtent l="1905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251" cy="4296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D29025" w14:textId="77777777" w:rsidR="00E9504B" w:rsidRDefault="00E9504B" w:rsidP="00E9504B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F0A70C" w14:textId="77777777" w:rsidR="00E9504B" w:rsidRPr="00DD4F6E" w:rsidRDefault="0095415D" w:rsidP="00DD4F6E">
      <w:pPr>
        <w:pStyle w:val="NoSpacing"/>
        <w:spacing w:line="36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>F</w:t>
      </w:r>
      <w:r w:rsidR="00E9504B"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>ig</w:t>
      </w:r>
      <w:r w:rsidR="00493872"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>ure</w:t>
      </w:r>
      <w:r w:rsidR="00E9504B"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 xml:space="preserve"> </w:t>
      </w:r>
      <w:r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>S</w:t>
      </w:r>
      <w:r w:rsidR="000A6E60" w:rsidRPr="005E3130">
        <w:rPr>
          <w:rStyle w:val="tlid-translation"/>
          <w:rFonts w:ascii="Palatino Linotype" w:hAnsi="Palatino Linotype" w:cs="Times New Roman"/>
          <w:b/>
          <w:sz w:val="24"/>
          <w:lang w:val="en-US"/>
        </w:rPr>
        <w:t>4</w:t>
      </w:r>
      <w:r w:rsidR="00E9504B" w:rsidRPr="005E3130">
        <w:rPr>
          <w:rStyle w:val="tlid-translation"/>
          <w:rFonts w:ascii="Palatino Linotype" w:hAnsi="Palatino Linotype" w:cs="Times New Roman"/>
          <w:sz w:val="24"/>
          <w:lang w:val="en-US"/>
        </w:rPr>
        <w:t>. The gD binding site, defined by the Site Finder module, that overlaps with the gD binding site for the nectin-1 cellular receptor (PDB ID 3SKU). Protein structures are shown in ribbon form, the gD molecule is shown in pink and the nectin-1 receptor fragment is shown in orange</w:t>
      </w:r>
      <w:r w:rsidR="00E9504B" w:rsidRPr="00DD4F6E">
        <w:rPr>
          <w:rStyle w:val="tlid-translation"/>
          <w:rFonts w:ascii="Times New Roman" w:hAnsi="Times New Roman" w:cs="Times New Roman"/>
          <w:sz w:val="24"/>
          <w:lang w:val="en-US"/>
        </w:rPr>
        <w:t>.</w:t>
      </w:r>
    </w:p>
    <w:sectPr w:rsidR="00E9504B" w:rsidRPr="00DD4F6E" w:rsidSect="00906500">
      <w:headerReference w:type="default" r:id="rId44"/>
      <w:footerReference w:type="default" r:id="rId45"/>
      <w:headerReference w:type="first" r:id="rId46"/>
      <w:footerReference w:type="first" r:id="rId4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61060" w14:textId="77777777" w:rsidR="00225E2A" w:rsidRDefault="00225E2A" w:rsidP="00F8358C">
      <w:pPr>
        <w:spacing w:after="0" w:line="240" w:lineRule="auto"/>
      </w:pPr>
      <w:r>
        <w:separator/>
      </w:r>
    </w:p>
  </w:endnote>
  <w:endnote w:type="continuationSeparator" w:id="0">
    <w:p w14:paraId="33C620C4" w14:textId="77777777" w:rsidR="00225E2A" w:rsidRDefault="00225E2A" w:rsidP="00F83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Bold">
    <w:altName w:val="DFGothic-EB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YwbdmyTimesNewRoma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4968253"/>
      <w:docPartObj>
        <w:docPartGallery w:val="Page Numbers (Bottom of Page)"/>
        <w:docPartUnique/>
      </w:docPartObj>
    </w:sdtPr>
    <w:sdtEndPr/>
    <w:sdtContent>
      <w:p w14:paraId="28E371FF" w14:textId="77777777" w:rsidR="00F8358C" w:rsidRDefault="002737C4">
        <w:pPr>
          <w:pStyle w:val="Footer"/>
          <w:jc w:val="center"/>
        </w:pPr>
        <w:r>
          <w:fldChar w:fldCharType="begin"/>
        </w:r>
        <w:r w:rsidR="00F8358C">
          <w:instrText>PAGE   \* MERGEFORMAT</w:instrText>
        </w:r>
        <w:r>
          <w:fldChar w:fldCharType="separate"/>
        </w:r>
        <w:r w:rsidR="009F15B2">
          <w:rPr>
            <w:noProof/>
          </w:rPr>
          <w:t>7</w:t>
        </w:r>
        <w:r>
          <w:fldChar w:fldCharType="end"/>
        </w:r>
      </w:p>
    </w:sdtContent>
  </w:sdt>
  <w:p w14:paraId="3899026D" w14:textId="77777777" w:rsidR="00F8358C" w:rsidRDefault="00F835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5C054" w14:textId="5B53CA1E" w:rsidR="00906500" w:rsidRPr="00906500" w:rsidRDefault="00906500" w:rsidP="00906500">
    <w:pPr>
      <w:pStyle w:val="MDPIfooterfirstpage"/>
      <w:spacing w:line="240" w:lineRule="auto"/>
      <w:jc w:val="both"/>
      <w:rPr>
        <w:lang w:val="fr-CH"/>
      </w:rPr>
    </w:pPr>
    <w:r w:rsidRPr="006D2018">
      <w:rPr>
        <w:i/>
        <w:szCs w:val="16"/>
        <w:lang w:val="de-DE"/>
      </w:rPr>
      <w:t xml:space="preserve">Mar. </w:t>
    </w:r>
    <w:r w:rsidRPr="006D2018">
      <w:rPr>
        <w:i/>
        <w:szCs w:val="16"/>
        <w:lang w:val="de-DE"/>
      </w:rPr>
      <w:t xml:space="preserve">Drugs </w:t>
    </w:r>
    <w:r>
      <w:rPr>
        <w:b/>
        <w:szCs w:val="16"/>
        <w:lang w:val="de-DE"/>
      </w:rPr>
      <w:t>2020</w:t>
    </w:r>
    <w:r w:rsidRPr="00CA6137">
      <w:rPr>
        <w:szCs w:val="16"/>
        <w:lang w:val="de-DE"/>
      </w:rPr>
      <w:t xml:space="preserve">, </w:t>
    </w:r>
    <w:r w:rsidRPr="00CA6137">
      <w:rPr>
        <w:i/>
        <w:szCs w:val="16"/>
        <w:lang w:val="de-DE"/>
      </w:rPr>
      <w:t>1</w:t>
    </w:r>
    <w:r>
      <w:rPr>
        <w:i/>
        <w:szCs w:val="16"/>
        <w:lang w:val="de-DE"/>
      </w:rPr>
      <w:t>8</w:t>
    </w:r>
    <w:r w:rsidRPr="00CA6137">
      <w:rPr>
        <w:szCs w:val="16"/>
        <w:lang w:val="de-DE"/>
      </w:rPr>
      <w:t xml:space="preserve">, </w:t>
    </w:r>
    <w:r>
      <w:rPr>
        <w:szCs w:val="16"/>
        <w:lang w:val="de-DE"/>
      </w:rPr>
      <w:t>x; doi: FOR PEER REVIEW</w:t>
    </w:r>
    <w:r w:rsidRPr="008B308E">
      <w:rPr>
        <w:lang w:val="fr-CH"/>
      </w:rPr>
      <w:tab/>
      <w:t>www.mdpi.com/journal/</w:t>
    </w:r>
    <w:proofErr w:type="spellStart"/>
    <w:r w:rsidRPr="00FD666A">
      <w:t>marinedrugs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DF85E" w14:textId="77777777" w:rsidR="00225E2A" w:rsidRDefault="00225E2A" w:rsidP="00F8358C">
      <w:pPr>
        <w:spacing w:after="0" w:line="240" w:lineRule="auto"/>
      </w:pPr>
      <w:r>
        <w:separator/>
      </w:r>
    </w:p>
  </w:footnote>
  <w:footnote w:type="continuationSeparator" w:id="0">
    <w:p w14:paraId="2FF417EA" w14:textId="77777777" w:rsidR="00225E2A" w:rsidRDefault="00225E2A" w:rsidP="00F83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F7F4" w14:textId="387DD1F8" w:rsidR="00906500" w:rsidRPr="00906500" w:rsidRDefault="00906500" w:rsidP="00906500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Mar. Drugs </w:t>
    </w:r>
    <w:r w:rsidRPr="00CA6137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CA6137">
      <w:rPr>
        <w:rFonts w:ascii="Palatino Linotype" w:hAnsi="Palatino Linotype"/>
        <w:sz w:val="16"/>
      </w:rPr>
      <w:t xml:space="preserve">, </w:t>
    </w:r>
    <w:r w:rsidRPr="00CA6137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fldSimple w:instr=" NUMPAGES   \* MERGEFORMAT ">
      <w:r>
        <w:t>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796C0" w14:textId="7C7E67A3" w:rsidR="00906500" w:rsidRDefault="00906500" w:rsidP="00906500">
    <w:pPr>
      <w:pStyle w:val="MDPIheaderjournallogo"/>
    </w:pPr>
    <w:r>
      <w:rPr>
        <w:i w:val="0"/>
        <w:noProof/>
        <w:szCs w:val="16"/>
        <w:lang w:val="ru-RU" w:eastAsia="ru-RU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46EA39C" wp14:editId="2387397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6070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70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BD662E" w14:textId="77777777" w:rsidR="00906500" w:rsidRDefault="00906500" w:rsidP="00906500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ru-RU" w:eastAsia="ru-RU" w:bidi="ne-NP"/>
                            </w:rPr>
                            <w:drawing>
                              <wp:inline distT="0" distB="0" distL="0" distR="0" wp14:anchorId="459BE25A" wp14:editId="08475FFB">
                                <wp:extent cx="541020" cy="358140"/>
                                <wp:effectExtent l="1905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6EA3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4.1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" stroked="f">
              <v:textbox inset="0,0,0,0">
                <w:txbxContent>
                  <w:p w14:paraId="52BD662E" w14:textId="77777777" w:rsidR="00906500" w:rsidRDefault="00906500" w:rsidP="00906500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val="ru-RU" w:eastAsia="ru-RU" w:bidi="ne-NP"/>
                      </w:rPr>
                      <w:drawing>
                        <wp:inline distT="0" distB="0" distL="0" distR="0" wp14:anchorId="459BE25A" wp14:editId="08475FFB">
                          <wp:extent cx="541020" cy="358140"/>
                          <wp:effectExtent l="1905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 w:bidi="ne-NP"/>
      </w:rPr>
      <w:drawing>
        <wp:inline distT="0" distB="0" distL="0" distR="0" wp14:anchorId="15B46100" wp14:editId="43F9FD83">
          <wp:extent cx="2143125" cy="431800"/>
          <wp:effectExtent l="19050" t="0" r="9525" b="0"/>
          <wp:docPr id="5" name="Picture 5" descr="C:\Users\home\AppData\Local\Temp\HZ$D.661.3541\marinedrug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661.3541\marinedrugs-logo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0513A"/>
    <w:multiLevelType w:val="hybridMultilevel"/>
    <w:tmpl w:val="4D1809BE"/>
    <w:lvl w:ilvl="0" w:tplc="1C2C3ACE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49F"/>
    <w:rsid w:val="00003548"/>
    <w:rsid w:val="000135DC"/>
    <w:rsid w:val="00040CFD"/>
    <w:rsid w:val="00063A25"/>
    <w:rsid w:val="00086F34"/>
    <w:rsid w:val="000A6E60"/>
    <w:rsid w:val="00142353"/>
    <w:rsid w:val="00142999"/>
    <w:rsid w:val="00193FB4"/>
    <w:rsid w:val="001E4A22"/>
    <w:rsid w:val="0020000E"/>
    <w:rsid w:val="00225E2A"/>
    <w:rsid w:val="002737C4"/>
    <w:rsid w:val="002E0D4B"/>
    <w:rsid w:val="003128CD"/>
    <w:rsid w:val="003C5388"/>
    <w:rsid w:val="00415EF3"/>
    <w:rsid w:val="00493872"/>
    <w:rsid w:val="004B65D2"/>
    <w:rsid w:val="004E494D"/>
    <w:rsid w:val="005057DA"/>
    <w:rsid w:val="005369F2"/>
    <w:rsid w:val="00561BB0"/>
    <w:rsid w:val="005950B9"/>
    <w:rsid w:val="005C3134"/>
    <w:rsid w:val="005E3130"/>
    <w:rsid w:val="005E3BAF"/>
    <w:rsid w:val="00643DAA"/>
    <w:rsid w:val="006C4835"/>
    <w:rsid w:val="006F45B2"/>
    <w:rsid w:val="006F65FA"/>
    <w:rsid w:val="00711C31"/>
    <w:rsid w:val="00734CAD"/>
    <w:rsid w:val="0077092D"/>
    <w:rsid w:val="007817A1"/>
    <w:rsid w:val="007A249F"/>
    <w:rsid w:val="007C1249"/>
    <w:rsid w:val="00860481"/>
    <w:rsid w:val="00874BBA"/>
    <w:rsid w:val="00887383"/>
    <w:rsid w:val="0089772A"/>
    <w:rsid w:val="008C52BB"/>
    <w:rsid w:val="00906500"/>
    <w:rsid w:val="0095415D"/>
    <w:rsid w:val="00962A0C"/>
    <w:rsid w:val="009F15B2"/>
    <w:rsid w:val="009F3E45"/>
    <w:rsid w:val="00A87BE1"/>
    <w:rsid w:val="00A9662A"/>
    <w:rsid w:val="00B052BF"/>
    <w:rsid w:val="00B16E3C"/>
    <w:rsid w:val="00B21EA7"/>
    <w:rsid w:val="00B629C8"/>
    <w:rsid w:val="00B76732"/>
    <w:rsid w:val="00BA5CD1"/>
    <w:rsid w:val="00C91379"/>
    <w:rsid w:val="00CA0742"/>
    <w:rsid w:val="00CA1CFB"/>
    <w:rsid w:val="00CC2CF1"/>
    <w:rsid w:val="00CC3F0A"/>
    <w:rsid w:val="00CF6203"/>
    <w:rsid w:val="00DB5DA2"/>
    <w:rsid w:val="00DD4F6E"/>
    <w:rsid w:val="00E145A0"/>
    <w:rsid w:val="00E173EA"/>
    <w:rsid w:val="00E27862"/>
    <w:rsid w:val="00E41941"/>
    <w:rsid w:val="00E92F73"/>
    <w:rsid w:val="00E9504B"/>
    <w:rsid w:val="00EA6513"/>
    <w:rsid w:val="00EC50B5"/>
    <w:rsid w:val="00ED1E03"/>
    <w:rsid w:val="00F8358C"/>
    <w:rsid w:val="00F87CE4"/>
    <w:rsid w:val="00F93F52"/>
    <w:rsid w:val="00FB3F99"/>
    <w:rsid w:val="00FC1BD0"/>
    <w:rsid w:val="00FC38E7"/>
    <w:rsid w:val="00FD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7F56C"/>
  <w15:docId w15:val="{2E651BCF-90A8-4125-8A12-B80EECEC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7B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4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5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3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58C"/>
  </w:style>
  <w:style w:type="paragraph" w:styleId="Footer">
    <w:name w:val="footer"/>
    <w:basedOn w:val="Normal"/>
    <w:link w:val="FooterChar"/>
    <w:uiPriority w:val="99"/>
    <w:unhideWhenUsed/>
    <w:rsid w:val="00F83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58C"/>
  </w:style>
  <w:style w:type="table" w:styleId="TableGrid">
    <w:name w:val="Table Grid"/>
    <w:basedOn w:val="TableNormal"/>
    <w:uiPriority w:val="59"/>
    <w:rsid w:val="00E9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translation">
    <w:name w:val="tlid-translation translation"/>
    <w:basedOn w:val="DefaultParagraphFont"/>
    <w:rsid w:val="00E9504B"/>
  </w:style>
  <w:style w:type="paragraph" w:styleId="BalloonText">
    <w:name w:val="Balloon Text"/>
    <w:basedOn w:val="Normal"/>
    <w:link w:val="BalloonTextChar"/>
    <w:uiPriority w:val="99"/>
    <w:semiHidden/>
    <w:unhideWhenUsed/>
    <w:rsid w:val="00E9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4B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E9504B"/>
  </w:style>
  <w:style w:type="paragraph" w:styleId="ListParagraph">
    <w:name w:val="List Paragraph"/>
    <w:basedOn w:val="Normal"/>
    <w:uiPriority w:val="1"/>
    <w:qFormat/>
    <w:rsid w:val="00CF62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F6203"/>
    <w:pPr>
      <w:autoSpaceDE w:val="0"/>
      <w:autoSpaceDN w:val="0"/>
      <w:adjustRightInd w:val="0"/>
      <w:spacing w:after="0" w:line="240" w:lineRule="auto"/>
      <w:ind w:left="98"/>
    </w:pPr>
    <w:rPr>
      <w:rFonts w:ascii="Calibri" w:hAnsi="Calibri" w:cs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CF6203"/>
    <w:rPr>
      <w:rFonts w:ascii="Calibri" w:hAnsi="Calibri" w:cs="Calibri"/>
      <w:sz w:val="16"/>
      <w:szCs w:val="16"/>
    </w:rPr>
  </w:style>
  <w:style w:type="paragraph" w:customStyle="1" w:styleId="MDPI11articletype">
    <w:name w:val="MDPI_1.1_article_type"/>
    <w:basedOn w:val="Normal"/>
    <w:next w:val="MDPI12title"/>
    <w:qFormat/>
    <w:rsid w:val="00DB5DA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DB5DA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DB5DA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DB5DA2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A87B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87BE1"/>
    <w:pPr>
      <w:spacing w:line="259" w:lineRule="auto"/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A87BE1"/>
    <w:pPr>
      <w:tabs>
        <w:tab w:val="left" w:leader="dot" w:pos="8931"/>
      </w:tabs>
      <w:spacing w:after="100" w:line="240" w:lineRule="auto"/>
      <w:ind w:right="42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DPI14history">
    <w:name w:val="MDPI_1.4_history"/>
    <w:basedOn w:val="Normal"/>
    <w:next w:val="Normal"/>
    <w:qFormat/>
    <w:rsid w:val="00E27862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90650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footerfirstpage">
    <w:name w:val="MDPI_footer_firstpage"/>
    <w:qFormat/>
    <w:rsid w:val="0090650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character" w:styleId="CommentReference">
    <w:name w:val="annotation reference"/>
    <w:uiPriority w:val="99"/>
    <w:semiHidden/>
    <w:unhideWhenUsed/>
    <w:rsid w:val="004B6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5D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GB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65D2"/>
    <w:rPr>
      <w:rFonts w:ascii="Times New Roman" w:eastAsia="Times New Roman" w:hAnsi="Times New Roman" w:cs="Times New Roman"/>
      <w:color w:val="000000"/>
      <w:sz w:val="20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emf"/><Relationship Id="rId42" Type="http://schemas.openxmlformats.org/officeDocument/2006/relationships/chart" Target="charts/chart1.xml"/><Relationship Id="rId47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e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png"/><Relationship Id="rId48" Type="http://schemas.openxmlformats.org/officeDocument/2006/relationships/fontTable" Target="fontTable.xml"/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emf"/><Relationship Id="rId46" Type="http://schemas.openxmlformats.org/officeDocument/2006/relationships/header" Target="header2.xml"/><Relationship Id="rId20" Type="http://schemas.openxmlformats.org/officeDocument/2006/relationships/image" Target="media/image8.emf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0.png"/><Relationship Id="rId1" Type="http://schemas.openxmlformats.org/officeDocument/2006/relationships/image" Target="media/image20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E:\&#1082;%20&#1089;&#1090;&#1072;&#1090;&#1100;&#1077;%20&#1087;&#1086;%20&#1101;&#1093;&#1040;-&#1086;&#1082;&#1089;&#1072;&#1083;&#1080;&#1085;\&#1055;&#1088;&#1086;&#1090;&#1080;&#1074;&#1086;&#1074;&#1080;&#1088;&#1091;&#1089;&#1085;&#1072;&#1103;%20&#1072;&#1082;&#1090;&#1080;&#1074;&#1085;&#1086;&#1089;&#1090;&#1100;\&#1050;&#1085;&#1080;&#1075;&#1072;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442400048127219"/>
          <c:y val="4.7214430814174091E-2"/>
          <c:w val="0.81270653978424157"/>
          <c:h val="0.785632655429173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Лист3!$J$5</c:f>
              <c:strCache>
                <c:ptCount val="1"/>
                <c:pt idx="0">
                  <c:v>Echinamine A</c:v>
                </c:pt>
              </c:strCache>
            </c:strRef>
          </c:tx>
          <c:spPr>
            <a:solidFill>
              <a:srgbClr val="FFC000"/>
            </a:solidFill>
            <a:ln w="19050">
              <a:solidFill>
                <a:sysClr val="windowText" lastClr="000000"/>
              </a:solidFill>
            </a:ln>
          </c:spPr>
          <c:invertIfNegative val="0"/>
          <c:errBars>
            <c:errBarType val="both"/>
            <c:errValType val="cust"/>
            <c:noEndCap val="0"/>
            <c:plus>
              <c:numRef>
                <c:f>Лист3!$B$9:$F$9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2</c:v>
                  </c:pt>
                  <c:pt idx="2">
                    <c:v>4</c:v>
                  </c:pt>
                  <c:pt idx="3">
                    <c:v>5</c:v>
                  </c:pt>
                  <c:pt idx="4">
                    <c:v>5</c:v>
                  </c:pt>
                </c:numCache>
              </c:numRef>
            </c:plus>
            <c:minus>
              <c:numRef>
                <c:f>Лист3!$B$9:$F$9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2</c:v>
                  </c:pt>
                  <c:pt idx="2">
                    <c:v>4</c:v>
                  </c:pt>
                  <c:pt idx="3">
                    <c:v>5</c:v>
                  </c:pt>
                  <c:pt idx="4">
                    <c:v>5</c:v>
                  </c:pt>
                </c:numCache>
              </c:numRef>
            </c:minus>
          </c:errBars>
          <c:cat>
            <c:strRef>
              <c:f>Лист3!$K$4:$O$4</c:f>
              <c:strCache>
                <c:ptCount val="5"/>
                <c:pt idx="0">
                  <c:v>untreated</c:v>
                </c:pt>
                <c:pt idx="1">
                  <c:v>0.2 </c:v>
                </c:pt>
                <c:pt idx="2">
                  <c:v>1.0</c:v>
                </c:pt>
                <c:pt idx="3">
                  <c:v>5.0</c:v>
                </c:pt>
                <c:pt idx="4">
                  <c:v>25.0</c:v>
                </c:pt>
              </c:strCache>
            </c:strRef>
          </c:cat>
          <c:val>
            <c:numRef>
              <c:f>Лист3!$K$5:$O$5</c:f>
              <c:numCache>
                <c:formatCode>General</c:formatCode>
                <c:ptCount val="5"/>
                <c:pt idx="0">
                  <c:v>0</c:v>
                </c:pt>
                <c:pt idx="1">
                  <c:v>6</c:v>
                </c:pt>
                <c:pt idx="2">
                  <c:v>18</c:v>
                </c:pt>
                <c:pt idx="3">
                  <c:v>55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0B-4D4A-878F-F7F8847E66B8}"/>
            </c:ext>
          </c:extLst>
        </c:ser>
        <c:ser>
          <c:idx val="1"/>
          <c:order val="1"/>
          <c:tx>
            <c:strRef>
              <c:f>Лист3!$J$6</c:f>
              <c:strCache>
                <c:ptCount val="1"/>
                <c:pt idx="0">
                  <c:v>Echinamine B</c:v>
                </c:pt>
              </c:strCache>
            </c:strRef>
          </c:tx>
          <c:spPr>
            <a:solidFill>
              <a:schemeClr val="accent5"/>
            </a:solidFill>
            <a:ln w="19050">
              <a:solidFill>
                <a:sysClr val="windowText" lastClr="000000"/>
              </a:solidFill>
            </a:ln>
          </c:spPr>
          <c:invertIfNegative val="0"/>
          <c:errBars>
            <c:errBarType val="both"/>
            <c:errValType val="cust"/>
            <c:noEndCap val="0"/>
            <c:plus>
              <c:numRef>
                <c:f>Лист3!$B$10:$F$10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2</c:v>
                  </c:pt>
                  <c:pt idx="2">
                    <c:v>5</c:v>
                  </c:pt>
                  <c:pt idx="3">
                    <c:v>6</c:v>
                  </c:pt>
                  <c:pt idx="4">
                    <c:v>5</c:v>
                  </c:pt>
                </c:numCache>
              </c:numRef>
            </c:plus>
            <c:minus>
              <c:numRef>
                <c:f>Лист3!$B$10:$F$10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2</c:v>
                  </c:pt>
                  <c:pt idx="2">
                    <c:v>5</c:v>
                  </c:pt>
                  <c:pt idx="3">
                    <c:v>6</c:v>
                  </c:pt>
                  <c:pt idx="4">
                    <c:v>5</c:v>
                  </c:pt>
                </c:numCache>
              </c:numRef>
            </c:minus>
          </c:errBars>
          <c:cat>
            <c:strRef>
              <c:f>Лист3!$K$4:$O$4</c:f>
              <c:strCache>
                <c:ptCount val="5"/>
                <c:pt idx="0">
                  <c:v>untreated</c:v>
                </c:pt>
                <c:pt idx="1">
                  <c:v>0.2 </c:v>
                </c:pt>
                <c:pt idx="2">
                  <c:v>1.0</c:v>
                </c:pt>
                <c:pt idx="3">
                  <c:v>5.0</c:v>
                </c:pt>
                <c:pt idx="4">
                  <c:v>25.0</c:v>
                </c:pt>
              </c:strCache>
            </c:strRef>
          </c:cat>
          <c:val>
            <c:numRef>
              <c:f>Лист3!$K$6:$O$6</c:f>
              <c:numCache>
                <c:formatCode>General</c:formatCode>
                <c:ptCount val="5"/>
                <c:pt idx="1">
                  <c:v>10</c:v>
                </c:pt>
                <c:pt idx="2">
                  <c:v>40</c:v>
                </c:pt>
                <c:pt idx="3">
                  <c:v>74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0B-4D4A-878F-F7F8847E66B8}"/>
            </c:ext>
          </c:extLst>
        </c:ser>
        <c:ser>
          <c:idx val="2"/>
          <c:order val="2"/>
          <c:tx>
            <c:strRef>
              <c:f>Лист3!$J$7</c:f>
              <c:strCache>
                <c:ptCount val="1"/>
                <c:pt idx="0">
                  <c:v>Echinochrome A</c:v>
                </c:pt>
              </c:strCache>
            </c:strRef>
          </c:tx>
          <c:spPr>
            <a:solidFill>
              <a:srgbClr val="9BBB59"/>
            </a:solidFill>
            <a:ln w="19050">
              <a:solidFill>
                <a:sysClr val="windowText" lastClr="000000"/>
              </a:solidFill>
            </a:ln>
          </c:spPr>
          <c:invertIfNegative val="0"/>
          <c:errBars>
            <c:errBarType val="both"/>
            <c:errValType val="cust"/>
            <c:noEndCap val="0"/>
            <c:plus>
              <c:numRef>
                <c:f>Лист3!$B$11:$F$11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1</c:v>
                  </c:pt>
                  <c:pt idx="2">
                    <c:v>3</c:v>
                  </c:pt>
                  <c:pt idx="3">
                    <c:v>4</c:v>
                  </c:pt>
                  <c:pt idx="4">
                    <c:v>6</c:v>
                  </c:pt>
                </c:numCache>
              </c:numRef>
            </c:plus>
            <c:minus>
              <c:numRef>
                <c:f>Лист3!$B$11:$F$11</c:f>
                <c:numCache>
                  <c:formatCode>General</c:formatCode>
                  <c:ptCount val="5"/>
                  <c:pt idx="0">
                    <c:v>0</c:v>
                  </c:pt>
                  <c:pt idx="1">
                    <c:v>1</c:v>
                  </c:pt>
                  <c:pt idx="2">
                    <c:v>3</c:v>
                  </c:pt>
                  <c:pt idx="3">
                    <c:v>4</c:v>
                  </c:pt>
                  <c:pt idx="4">
                    <c:v>6</c:v>
                  </c:pt>
                </c:numCache>
              </c:numRef>
            </c:minus>
          </c:errBars>
          <c:cat>
            <c:strRef>
              <c:f>Лист3!$K$4:$O$4</c:f>
              <c:strCache>
                <c:ptCount val="5"/>
                <c:pt idx="0">
                  <c:v>untreated</c:v>
                </c:pt>
                <c:pt idx="1">
                  <c:v>0.2 </c:v>
                </c:pt>
                <c:pt idx="2">
                  <c:v>1.0</c:v>
                </c:pt>
                <c:pt idx="3">
                  <c:v>5.0</c:v>
                </c:pt>
                <c:pt idx="4">
                  <c:v>25.0</c:v>
                </c:pt>
              </c:strCache>
            </c:strRef>
          </c:cat>
          <c:val>
            <c:numRef>
              <c:f>Лист3!$K$7:$O$7</c:f>
              <c:numCache>
                <c:formatCode>General</c:formatCode>
                <c:ptCount val="5"/>
                <c:pt idx="1">
                  <c:v>1</c:v>
                </c:pt>
                <c:pt idx="2">
                  <c:v>9</c:v>
                </c:pt>
                <c:pt idx="3">
                  <c:v>43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D0B-4D4A-878F-F7F8847E66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1168072"/>
        <c:axId val="380370552"/>
      </c:barChart>
      <c:catAx>
        <c:axId val="2411680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Concentration of compounds (</a:t>
                </a:r>
                <a:r>
                  <a:rPr lang="el-GR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μ</a:t>
                </a:r>
                <a:r>
                  <a:rPr lang="en-US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g/mL)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6364645542145868"/>
              <c:y val="0.9254168872667740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380370552"/>
        <c:crosses val="autoZero"/>
        <c:auto val="1"/>
        <c:lblAlgn val="ctr"/>
        <c:lblOffset val="100"/>
        <c:noMultiLvlLbl val="0"/>
      </c:catAx>
      <c:valAx>
        <c:axId val="3803705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en-US" sz="1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inhibition</a:t>
                </a:r>
                <a:r>
                  <a:rPr lang="en-US" sz="10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plaque formation</a:t>
                </a:r>
              </a:p>
              <a:p>
                <a:pPr>
                  <a:defRPr sz="1000"/>
                </a:pPr>
                <a:r>
                  <a:rPr lang="en-US" sz="10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in virucidal assay</a:t>
                </a:r>
                <a:endParaRPr lang="ru-RU" sz="10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7.8190284136995577E-3"/>
              <c:y val="0.1074797018559555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241168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1084271296653842"/>
          <c:y val="9.7835678265538711E-2"/>
          <c:w val="0.24216936725884472"/>
          <c:h val="0.16176426282826059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0.48554</cdr:x>
      <cdr:y>0.60754</cdr:y>
    </cdr:from>
    <cdr:to>
      <cdr:x>0.54132</cdr:x>
      <cdr:y>0.68603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238375" y="1843089"/>
          <a:ext cx="25717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*</a:t>
          </a:r>
          <a:endParaRPr lang="ru-RU" sz="1400" b="1"/>
        </a:p>
      </cdr:txBody>
    </cdr:sp>
  </cdr:relSizeAnchor>
  <cdr:relSizeAnchor xmlns:cdr="http://schemas.openxmlformats.org/drawingml/2006/chartDrawing">
    <cdr:from>
      <cdr:x>0.64669</cdr:x>
      <cdr:y>0.35322</cdr:y>
    </cdr:from>
    <cdr:to>
      <cdr:x>0.70248</cdr:x>
      <cdr:y>0.43485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81325" y="1071564"/>
          <a:ext cx="257175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*</a:t>
          </a:r>
          <a:endParaRPr lang="ru-RU" sz="1400" b="1"/>
        </a:p>
      </cdr:txBody>
    </cdr:sp>
  </cdr:relSizeAnchor>
  <cdr:relSizeAnchor xmlns:cdr="http://schemas.openxmlformats.org/drawingml/2006/chartDrawing">
    <cdr:from>
      <cdr:x>0.50826</cdr:x>
      <cdr:y>0.44427</cdr:y>
    </cdr:from>
    <cdr:to>
      <cdr:x>0.57231</cdr:x>
      <cdr:y>0.53218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343150" y="1347789"/>
          <a:ext cx="29527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**</a:t>
          </a:r>
          <a:endParaRPr lang="ru-RU" sz="1400" b="1"/>
        </a:p>
      </cdr:txBody>
    </cdr:sp>
  </cdr:relSizeAnchor>
  <cdr:relSizeAnchor xmlns:cdr="http://schemas.openxmlformats.org/drawingml/2006/chartDrawing">
    <cdr:from>
      <cdr:x>0.67433</cdr:x>
      <cdr:y>0.22449</cdr:y>
    </cdr:from>
    <cdr:to>
      <cdr:x>0.74045</cdr:x>
      <cdr:y>0.30298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970441" y="640767"/>
          <a:ext cx="291259" cy="2240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**</a:t>
          </a:r>
          <a:endParaRPr lang="ru-RU" sz="1400" b="1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812</Words>
  <Characters>4501</Characters>
  <Application>Microsoft Office Word</Application>
  <DocSecurity>0</DocSecurity>
  <Lines>136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</dc:creator>
  <cp:lastModifiedBy>MDPI-55</cp:lastModifiedBy>
  <cp:revision>2</cp:revision>
  <dcterms:created xsi:type="dcterms:W3CDTF">2020-11-05T11:21:00Z</dcterms:created>
  <dcterms:modified xsi:type="dcterms:W3CDTF">2020-11-05T11:21:00Z</dcterms:modified>
</cp:coreProperties>
</file>