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375DDD" w14:textId="77777777" w:rsidR="001E6064" w:rsidRDefault="001E6064" w:rsidP="008E5A89">
      <w:pPr>
        <w:widowControl/>
        <w:spacing w:line="300" w:lineRule="auto"/>
        <w:jc w:val="center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</w:p>
    <w:p w14:paraId="0AC53D64" w14:textId="2647C403" w:rsidR="008E5A89" w:rsidRDefault="008E5A89" w:rsidP="008E5A89">
      <w:pPr>
        <w:widowControl/>
        <w:spacing w:line="300" w:lineRule="auto"/>
        <w:jc w:val="center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  <w:r>
        <w:rPr>
          <w:noProof/>
        </w:rPr>
        <w:drawing>
          <wp:inline distT="0" distB="0" distL="0" distR="0" wp14:anchorId="6CB0A9E0" wp14:editId="5071E68B">
            <wp:extent cx="5428526" cy="3320211"/>
            <wp:effectExtent l="0" t="0" r="127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792" cy="3341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D0E2C5" w14:textId="77777777" w:rsidR="008E5A89" w:rsidRPr="008D1012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</w:pP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Figure S</w:t>
      </w:r>
      <w:r w:rsidRPr="008D1012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1. The alignment of 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highly </w:t>
      </w:r>
      <w:r w:rsidRPr="008D1012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homologous sequences 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in Table 2 </w:t>
      </w:r>
      <w:r w:rsidRPr="008D1012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reported from other </w:t>
      </w:r>
      <w:r w:rsidRPr="00293559">
        <w:rPr>
          <w:rFonts w:ascii="Times New Roman" w:eastAsia="宋体" w:hAnsi="Times New Roman" w:cs="Times New Roman"/>
          <w:i/>
          <w:iCs/>
          <w:color w:val="FF0000"/>
          <w:kern w:val="0"/>
          <w:szCs w:val="21"/>
          <w:lang w:val="en-GB" w:eastAsia="en-US"/>
        </w:rPr>
        <w:t>Conus</w:t>
      </w:r>
      <w:r w:rsidRPr="008D1012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 species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. </w:t>
      </w:r>
    </w:p>
    <w:p w14:paraId="2798774F" w14:textId="77777777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</w:p>
    <w:p w14:paraId="1F25E014" w14:textId="77777777" w:rsidR="008E5A89" w:rsidRPr="002870BE" w:rsidRDefault="008E5A89" w:rsidP="008E5A89">
      <w:pPr>
        <w:widowControl/>
        <w:spacing w:line="300" w:lineRule="auto"/>
        <w:jc w:val="center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  <w:r>
        <w:rPr>
          <w:rFonts w:ascii="Times New Roman" w:eastAsia="宋体" w:hAnsi="Times New Roman" w:cs="Times New Roman"/>
          <w:noProof/>
          <w:color w:val="FF0000"/>
          <w:kern w:val="0"/>
          <w:sz w:val="24"/>
          <w:szCs w:val="24"/>
          <w:lang w:val="en-GB" w:eastAsia="en-US"/>
        </w:rPr>
        <w:drawing>
          <wp:inline distT="0" distB="0" distL="0" distR="0" wp14:anchorId="3CA63930" wp14:editId="4FECC658">
            <wp:extent cx="6479540" cy="27127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21298" w14:textId="394F7E83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Figure S2</w:t>
      </w:r>
      <w:r w:rsidRPr="002870BE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. </w:t>
      </w:r>
      <w:r w:rsidRPr="00CF441A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Bayesian tree based on a concatenation of the COI, 16S and 12S genes for the reduced dataset of 326 specimens</w:t>
      </w:r>
      <w:r w:rsidRPr="00124177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 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cited from reference </w:t>
      </w:r>
      <w:r w:rsidRPr="001F5DE4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5</w:t>
      </w:r>
      <w:r w:rsidRPr="002870BE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. </w:t>
      </w:r>
      <w:r w:rsidRPr="00CF441A">
        <w:rPr>
          <w:rFonts w:ascii="Times New Roman" w:eastAsia="宋体" w:hAnsi="Times New Roman" w:cs="Times New Roman"/>
          <w:i/>
          <w:iCs/>
          <w:color w:val="FF0000"/>
          <w:kern w:val="0"/>
          <w:szCs w:val="21"/>
          <w:lang w:val="en-GB" w:eastAsia="en-US"/>
        </w:rPr>
        <w:t>Conus</w:t>
      </w:r>
      <w:r w:rsidRPr="002870BE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 species with red 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frame</w:t>
      </w:r>
      <w:r w:rsidRPr="002870BE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 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may</w:t>
      </w:r>
      <w:r w:rsidRPr="002870BE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 generate 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a few same conopeptide </w:t>
      </w:r>
      <w:r w:rsidRPr="002870BE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sequences 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 xml:space="preserve">compare to </w:t>
      </w:r>
      <w:r w:rsidRPr="005234FF">
        <w:rPr>
          <w:rFonts w:ascii="Times New Roman" w:eastAsia="宋体" w:hAnsi="Times New Roman" w:cs="Times New Roman"/>
          <w:i/>
          <w:iCs/>
          <w:color w:val="FF0000"/>
          <w:kern w:val="0"/>
          <w:szCs w:val="21"/>
          <w:lang w:val="en-GB" w:eastAsia="en-US"/>
        </w:rPr>
        <w:t xml:space="preserve">C. </w:t>
      </w:r>
      <w:r>
        <w:rPr>
          <w:rFonts w:ascii="Times New Roman" w:eastAsia="宋体" w:hAnsi="Times New Roman" w:cs="Times New Roman"/>
          <w:i/>
          <w:iCs/>
          <w:color w:val="FF0000"/>
          <w:kern w:val="0"/>
          <w:szCs w:val="21"/>
          <w:lang w:val="en-GB" w:eastAsia="en-US"/>
        </w:rPr>
        <w:t>literatus</w:t>
      </w:r>
      <w:r w:rsidRPr="002870BE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.</w:t>
      </w:r>
    </w:p>
    <w:p w14:paraId="4F6014F4" w14:textId="2D4D7B1A" w:rsidR="006A2DC6" w:rsidRDefault="006A2DC6">
      <w:pPr>
        <w:widowControl/>
        <w:jc w:val="left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  <w:r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  <w:br w:type="page"/>
      </w:r>
    </w:p>
    <w:p w14:paraId="10785F4D" w14:textId="77777777" w:rsidR="008E5A89" w:rsidRPr="006A2DC6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</w:p>
    <w:p w14:paraId="113A365D" w14:textId="77777777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kern w:val="0"/>
          <w:sz w:val="24"/>
          <w:szCs w:val="24"/>
          <w:lang w:val="en-GB" w:eastAsia="en-US"/>
        </w:rPr>
      </w:pPr>
      <w:r>
        <w:rPr>
          <w:noProof/>
        </w:rPr>
        <w:drawing>
          <wp:inline distT="0" distB="0" distL="0" distR="0" wp14:anchorId="49820AFD" wp14:editId="1CEC70C4">
            <wp:extent cx="6479540" cy="8972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89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44529" w14:textId="77777777" w:rsidR="008E5A89" w:rsidRPr="00762E37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  <w:r w:rsidRPr="00762E37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Figure S3. Alignment of </w:t>
      </w:r>
      <w:r w:rsidRPr="00762E37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O</w:t>
      </w:r>
      <w:r w:rsidRPr="00762E37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1-superfamily conotoxin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s with o</w:t>
      </w:r>
      <w:r w:rsidRPr="00C93849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r without </w:t>
      </w:r>
      <w:r w:rsidRPr="00C93849"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  <w:t>rich cysteines</w:t>
      </w:r>
      <w:r w:rsidRPr="00762E37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.</w:t>
      </w:r>
    </w:p>
    <w:p w14:paraId="331DF24A" w14:textId="772397F3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kern w:val="0"/>
          <w:sz w:val="24"/>
          <w:szCs w:val="24"/>
          <w:lang w:val="en-GB"/>
        </w:rPr>
      </w:pPr>
    </w:p>
    <w:p w14:paraId="2B892AA8" w14:textId="77777777" w:rsidR="004530C6" w:rsidRDefault="004530C6" w:rsidP="008E5A89">
      <w:pPr>
        <w:widowControl/>
        <w:spacing w:line="300" w:lineRule="auto"/>
        <w:rPr>
          <w:rFonts w:ascii="Times New Roman" w:eastAsia="宋体" w:hAnsi="Times New Roman" w:cs="Times New Roman"/>
          <w:kern w:val="0"/>
          <w:sz w:val="24"/>
          <w:szCs w:val="24"/>
          <w:lang w:val="en-GB"/>
        </w:rPr>
      </w:pPr>
    </w:p>
    <w:p w14:paraId="1EE4C3CC" w14:textId="77777777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kern w:val="0"/>
          <w:sz w:val="24"/>
          <w:szCs w:val="24"/>
          <w:lang w:val="en-GB"/>
        </w:rPr>
      </w:pPr>
      <w:r>
        <w:rPr>
          <w:noProof/>
        </w:rPr>
        <w:drawing>
          <wp:inline distT="0" distB="0" distL="0" distR="0" wp14:anchorId="35AED569" wp14:editId="0F3DFE8E">
            <wp:extent cx="6479540" cy="757555"/>
            <wp:effectExtent l="0" t="0" r="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5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82FF4" w14:textId="023EAA0D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  <w:r w:rsidRPr="00762E37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Figure S4. Alignment of </w:t>
      </w:r>
      <w:r w:rsidRPr="00762E37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O</w:t>
      </w:r>
      <w:r w:rsidRPr="00762E37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2-superfamily conotoxin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s with or wit</w:t>
      </w:r>
      <w:r w:rsidRPr="00C93849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hout </w:t>
      </w:r>
      <w:r w:rsidRPr="00C93849"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  <w:t>rich cysteines</w:t>
      </w:r>
      <w:r w:rsidRPr="00C93849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.</w:t>
      </w:r>
    </w:p>
    <w:p w14:paraId="390E6102" w14:textId="5945F23B" w:rsidR="00705531" w:rsidRDefault="00705531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</w:p>
    <w:p w14:paraId="6B6AB160" w14:textId="77777777" w:rsidR="004530C6" w:rsidRPr="00C93849" w:rsidRDefault="004530C6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</w:p>
    <w:p w14:paraId="52D5BC64" w14:textId="77777777" w:rsidR="00705531" w:rsidRDefault="00705531" w:rsidP="00705531">
      <w:pPr>
        <w:widowControl/>
        <w:spacing w:line="300" w:lineRule="auto"/>
        <w:rPr>
          <w:rFonts w:ascii="Times New Roman" w:eastAsia="宋体" w:hAnsi="Times New Roman" w:cs="Times New Roman"/>
          <w:noProof/>
          <w:kern w:val="0"/>
          <w:sz w:val="24"/>
          <w:szCs w:val="24"/>
          <w:lang w:val="en-GB" w:eastAsia="en-US"/>
        </w:rPr>
      </w:pPr>
      <w:r>
        <w:rPr>
          <w:noProof/>
        </w:rPr>
        <w:drawing>
          <wp:inline distT="0" distB="0" distL="0" distR="0" wp14:anchorId="2F79B555" wp14:editId="6B2E48E1">
            <wp:extent cx="6479540" cy="1326515"/>
            <wp:effectExtent l="0" t="0" r="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3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6227">
        <w:rPr>
          <w:rFonts w:ascii="Times New Roman" w:eastAsia="宋体" w:hAnsi="Times New Roman" w:cs="Times New Roman"/>
          <w:noProof/>
          <w:kern w:val="0"/>
          <w:sz w:val="24"/>
          <w:szCs w:val="24"/>
          <w:lang w:val="en-GB" w:eastAsia="en-US"/>
        </w:rPr>
        <w:t xml:space="preserve"> </w:t>
      </w:r>
    </w:p>
    <w:p w14:paraId="0B9486BD" w14:textId="655F3879" w:rsidR="008E5A89" w:rsidRPr="00705531" w:rsidRDefault="00705531" w:rsidP="00394E6A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  <w:r w:rsidRPr="00705531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Figure</w:t>
      </w:r>
      <w:r w:rsidRPr="00705531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 </w:t>
      </w:r>
      <w:r w:rsidRPr="00705531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S</w:t>
      </w:r>
      <w:r w:rsidRPr="00705531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5</w:t>
      </w:r>
      <w:r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.</w:t>
      </w:r>
      <w:r w:rsidRPr="00705531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 </w:t>
      </w:r>
      <w:r w:rsidR="00394E6A" w:rsidRPr="00394E6A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Codon usage for cysteine in the O1-superfamily conotoxin genes.</w:t>
      </w:r>
    </w:p>
    <w:bookmarkStart w:id="0" w:name="_Hlk49720262"/>
    <w:p w14:paraId="2AE7C233" w14:textId="77777777" w:rsidR="008E5A89" w:rsidRPr="00742392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  <w:r w:rsidRPr="00885C20">
        <w:rPr>
          <w:rFonts w:ascii="Times New Roman" w:eastAsia="宋体" w:hAnsi="Times New Roman" w:cs="Times New Roman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5B4628" wp14:editId="409F4BB1">
                <wp:simplePos x="0" y="0"/>
                <wp:positionH relativeFrom="margin">
                  <wp:posOffset>958215</wp:posOffset>
                </wp:positionH>
                <wp:positionV relativeFrom="paragraph">
                  <wp:posOffset>219710</wp:posOffset>
                </wp:positionV>
                <wp:extent cx="5384800" cy="412750"/>
                <wp:effectExtent l="0" t="0" r="25400" b="2540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4800" cy="412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8517B3C" w14:textId="77777777" w:rsidR="008E5A89" w:rsidRPr="00885C20" w:rsidRDefault="008E5A89" w:rsidP="008E5A89">
                            <w:pPr>
                              <w:ind w:firstLineChars="100" w:firstLine="210"/>
                              <w:jc w:val="left"/>
                              <w:rPr>
                                <w:rFonts w:ascii="Times New Roman" w:hAnsi="Times New Roman" w:cs="Times New Roman"/>
                                <w:color w:val="FF0000"/>
                              </w:rPr>
                            </w:pPr>
                            <w:r w:rsidRPr="00885C20">
                              <w:rPr>
                                <w:rFonts w:ascii="Times New Roman" w:hAnsi="Times New Roman" w:cs="Times New Roman"/>
                                <w:color w:val="FF0000"/>
                              </w:rPr>
                              <w:t>M   1   2    3    4    5    6   7   8    9   10  11   12  13   14  15   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5B4628" id="_x0000_t202" coordsize="21600,21600" o:spt="202" path="m,l,21600r21600,l21600,xe">
                <v:stroke joinstyle="miter"/>
                <v:path gradientshapeok="t" o:connecttype="rect"/>
              </v:shapetype>
              <v:shape id="文本框 6" o:spid="_x0000_s1026" type="#_x0000_t202" style="position:absolute;left:0;text-align:left;margin-left:75.45pt;margin-top:17.3pt;width:424pt;height:32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" fillcolor="window" strokeweight=".5pt">
                <v:textbox>
                  <w:txbxContent>
                    <w:p w14:paraId="38517B3C" w14:textId="77777777" w:rsidR="008E5A89" w:rsidRPr="00885C20" w:rsidRDefault="008E5A89" w:rsidP="008E5A89">
                      <w:pPr>
                        <w:ind w:firstLineChars="100" w:firstLine="210"/>
                        <w:jc w:val="left"/>
                        <w:rPr>
                          <w:rFonts w:ascii="Times New Roman" w:hAnsi="Times New Roman" w:cs="Times New Roman"/>
                          <w:color w:val="FF0000"/>
                        </w:rPr>
                      </w:pPr>
                      <w:r w:rsidRPr="00885C20">
                        <w:rPr>
                          <w:rFonts w:ascii="Times New Roman" w:hAnsi="Times New Roman" w:cs="Times New Roman"/>
                          <w:color w:val="FF0000"/>
                        </w:rPr>
                        <w:t xml:space="preserve">M   1   2    3    4    5    6   7   8    9   </w:t>
                      </w:r>
                      <w:proofErr w:type="gramStart"/>
                      <w:r w:rsidRPr="00885C20">
                        <w:rPr>
                          <w:rFonts w:ascii="Times New Roman" w:hAnsi="Times New Roman" w:cs="Times New Roman"/>
                          <w:color w:val="FF0000"/>
                        </w:rPr>
                        <w:t>10  11</w:t>
                      </w:r>
                      <w:proofErr w:type="gramEnd"/>
                      <w:r w:rsidRPr="00885C20">
                        <w:rPr>
                          <w:rFonts w:ascii="Times New Roman" w:hAnsi="Times New Roman" w:cs="Times New Roman"/>
                          <w:color w:val="FF0000"/>
                        </w:rPr>
                        <w:t xml:space="preserve">   12  13   14  15   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811DD05" w14:textId="77777777" w:rsidR="008E5A89" w:rsidRPr="00885C20" w:rsidRDefault="008E5A89" w:rsidP="008E5A89">
      <w:pPr>
        <w:spacing w:line="300" w:lineRule="auto"/>
        <w:ind w:firstLine="200"/>
        <w:rPr>
          <w:rFonts w:ascii="Times New Roman" w:eastAsia="宋体" w:hAnsi="Times New Roman" w:cs="Times New Roman"/>
          <w:sz w:val="24"/>
          <w:szCs w:val="24"/>
        </w:rPr>
      </w:pPr>
    </w:p>
    <w:p w14:paraId="0058CF07" w14:textId="77777777" w:rsidR="008E5A89" w:rsidRPr="00885C20" w:rsidRDefault="008E5A89" w:rsidP="008E5A89">
      <w:pPr>
        <w:widowControl/>
        <w:spacing w:line="300" w:lineRule="auto"/>
        <w:ind w:firstLineChars="71" w:firstLine="200"/>
        <w:jc w:val="left"/>
        <w:rPr>
          <w:rFonts w:ascii="Times New Roman" w:eastAsia="宋体" w:hAnsi="Times New Roman" w:cs="Times New Roman"/>
          <w:b/>
          <w:sz w:val="28"/>
          <w:szCs w:val="28"/>
        </w:rPr>
      </w:pPr>
      <w:r w:rsidRPr="00885C20">
        <w:rPr>
          <w:rFonts w:ascii="Times New Roman" w:eastAsia="宋体" w:hAnsi="Times New Roman" w:cs="Times New Roman"/>
          <w:b/>
          <w:noProof/>
          <w:sz w:val="28"/>
          <w:szCs w:val="28"/>
        </w:rPr>
        <w:drawing>
          <wp:inline distT="0" distB="0" distL="0" distR="0" wp14:anchorId="3A279301" wp14:editId="1B3F4EB4">
            <wp:extent cx="752475" cy="2295525"/>
            <wp:effectExtent l="19050" t="0" r="9525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5C20">
        <w:rPr>
          <w:rFonts w:ascii="Times New Roman" w:eastAsia="宋体" w:hAnsi="Times New Roman" w:cs="Times New Roman"/>
          <w:b/>
          <w:noProof/>
          <w:sz w:val="28"/>
          <w:szCs w:val="28"/>
        </w:rPr>
        <w:drawing>
          <wp:inline distT="0" distB="0" distL="0" distR="0" wp14:anchorId="66BB11DA" wp14:editId="31A8B675">
            <wp:extent cx="5454650" cy="2180590"/>
            <wp:effectExtent l="0" t="0" r="0" b="0"/>
            <wp:docPr id="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650" cy="218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0AFA96" w14:textId="74ECD20E" w:rsidR="008E5A89" w:rsidRPr="00885C20" w:rsidRDefault="008E5A89" w:rsidP="004E1906">
      <w:pPr>
        <w:widowControl/>
        <w:spacing w:line="300" w:lineRule="auto"/>
        <w:jc w:val="left"/>
        <w:rPr>
          <w:rFonts w:ascii="Times New Roman" w:eastAsia="宋体" w:hAnsi="宋体" w:cs="Times New Roman"/>
          <w:color w:val="FF0000"/>
          <w:szCs w:val="21"/>
        </w:rPr>
      </w:pPr>
      <w:r>
        <w:rPr>
          <w:rFonts w:ascii="Times New Roman" w:eastAsia="宋体" w:hAnsi="Times New Roman" w:cs="Times New Roman"/>
          <w:color w:val="FF0000"/>
          <w:szCs w:val="21"/>
        </w:rPr>
        <w:t>Figure S</w:t>
      </w:r>
      <w:r w:rsidR="00EA0C1C">
        <w:rPr>
          <w:rFonts w:ascii="Times New Roman" w:eastAsia="宋体" w:hAnsi="Times New Roman" w:cs="Times New Roman"/>
          <w:color w:val="FF0000"/>
          <w:szCs w:val="21"/>
        </w:rPr>
        <w:t>6</w:t>
      </w:r>
      <w:r w:rsidRPr="00885C20">
        <w:rPr>
          <w:rFonts w:ascii="Times New Roman" w:eastAsia="宋体" w:hAnsi="Times New Roman" w:cs="Times New Roman"/>
          <w:color w:val="FF0000"/>
          <w:szCs w:val="21"/>
        </w:rPr>
        <w:t>. Total RNA</w:t>
      </w:r>
      <w:r>
        <w:rPr>
          <w:rFonts w:ascii="Times New Roman" w:eastAsia="宋体" w:hAnsi="Times New Roman" w:cs="Times New Roman"/>
          <w:color w:val="FF0000"/>
          <w:szCs w:val="21"/>
        </w:rPr>
        <w:t>s of each venom ducts were</w:t>
      </w:r>
      <w:r w:rsidRPr="00885C20">
        <w:rPr>
          <w:rFonts w:ascii="Times New Roman" w:eastAsia="宋体" w:hAnsi="Times New Roman" w:cs="Times New Roman"/>
          <w:color w:val="FF0000"/>
          <w:szCs w:val="21"/>
        </w:rPr>
        <w:t xml:space="preserve"> extracted from </w:t>
      </w:r>
      <w:r>
        <w:rPr>
          <w:rFonts w:ascii="Times New Roman" w:eastAsia="宋体" w:hAnsi="Times New Roman" w:cs="Times New Roman"/>
          <w:color w:val="FF0000"/>
          <w:szCs w:val="21"/>
        </w:rPr>
        <w:t xml:space="preserve">different individuals of </w:t>
      </w:r>
      <w:r w:rsidRPr="00885C20">
        <w:rPr>
          <w:rFonts w:ascii="Times New Roman" w:eastAsia="宋体" w:hAnsi="Times New Roman" w:cs="Times New Roman"/>
          <w:i/>
          <w:iCs/>
          <w:color w:val="FF0000"/>
          <w:szCs w:val="21"/>
        </w:rPr>
        <w:t xml:space="preserve">C. litteratus. </w:t>
      </w:r>
      <w:r w:rsidRPr="00885C20">
        <w:rPr>
          <w:rFonts w:ascii="Times New Roman" w:eastAsia="宋体" w:hAnsi="Times New Roman" w:cs="Times New Roman"/>
          <w:color w:val="FF0000"/>
          <w:szCs w:val="21"/>
        </w:rPr>
        <w:t xml:space="preserve">M: </w:t>
      </w:r>
      <w:r>
        <w:rPr>
          <w:rFonts w:ascii="Times New Roman" w:eastAsia="宋体" w:hAnsi="Times New Roman" w:cs="Times New Roman"/>
          <w:color w:val="FF0000"/>
          <w:szCs w:val="21"/>
        </w:rPr>
        <w:t xml:space="preserve">RNA </w:t>
      </w:r>
      <w:r w:rsidRPr="00885C20">
        <w:rPr>
          <w:rFonts w:ascii="Times New Roman" w:eastAsia="宋体" w:hAnsi="Times New Roman" w:cs="Times New Roman"/>
          <w:color w:val="FF0000"/>
          <w:szCs w:val="21"/>
        </w:rPr>
        <w:t>Marker</w:t>
      </w:r>
      <w:r w:rsidRPr="00885C20">
        <w:rPr>
          <w:rFonts w:ascii="Times New Roman" w:eastAsia="宋体" w:hAnsi="宋体" w:cs="Times New Roman" w:hint="eastAsia"/>
          <w:color w:val="FF0000"/>
          <w:szCs w:val="21"/>
        </w:rPr>
        <w:t>,</w:t>
      </w:r>
      <w:r w:rsidRPr="00885C20">
        <w:rPr>
          <w:rFonts w:ascii="Times New Roman" w:eastAsia="宋体" w:hAnsi="宋体" w:cs="Times New Roman"/>
          <w:color w:val="FF0000"/>
          <w:szCs w:val="21"/>
        </w:rPr>
        <w:t xml:space="preserve"> </w:t>
      </w:r>
      <w:r w:rsidRPr="00885C20">
        <w:rPr>
          <w:rFonts w:ascii="Times New Roman" w:eastAsia="宋体" w:hAnsi="宋体" w:cs="Times New Roman" w:hint="eastAsia"/>
          <w:color w:val="FF0000"/>
          <w:szCs w:val="21"/>
        </w:rPr>
        <w:t>1</w:t>
      </w:r>
      <w:r w:rsidRPr="00885C20">
        <w:rPr>
          <w:rFonts w:ascii="Times New Roman" w:eastAsia="宋体" w:hAnsi="宋体" w:cs="Times New Roman"/>
          <w:color w:val="FF0000"/>
          <w:szCs w:val="21"/>
        </w:rPr>
        <w:t>-5: Small</w:t>
      </w:r>
      <w:r>
        <w:rPr>
          <w:rFonts w:ascii="Times New Roman" w:eastAsia="宋体" w:hAnsi="宋体" w:cs="Times New Roman"/>
          <w:color w:val="FF0000"/>
          <w:szCs w:val="21"/>
        </w:rPr>
        <w:t xml:space="preserve"> size cone snail</w:t>
      </w:r>
      <w:r w:rsidRPr="00885C20">
        <w:rPr>
          <w:rFonts w:ascii="Times New Roman" w:eastAsia="宋体" w:hAnsi="宋体" w:cs="Times New Roman"/>
          <w:color w:val="FF0000"/>
          <w:szCs w:val="21"/>
        </w:rPr>
        <w:t xml:space="preserve">; 6-10: </w:t>
      </w:r>
      <w:r>
        <w:rPr>
          <w:rFonts w:ascii="Times New Roman" w:eastAsia="宋体" w:hAnsi="宋体" w:cs="Times New Roman"/>
          <w:color w:val="FF0000"/>
          <w:szCs w:val="21"/>
        </w:rPr>
        <w:t>Medium size cone snail</w:t>
      </w:r>
      <w:r w:rsidRPr="00885C20">
        <w:rPr>
          <w:rFonts w:ascii="Times New Roman" w:eastAsia="宋体" w:hAnsi="宋体" w:cs="Times New Roman"/>
          <w:color w:val="FF0000"/>
          <w:szCs w:val="21"/>
        </w:rPr>
        <w:t xml:space="preserve">; </w:t>
      </w:r>
      <w:r w:rsidRPr="00885C20">
        <w:rPr>
          <w:rFonts w:ascii="Times New Roman" w:eastAsia="宋体" w:hAnsi="宋体" w:cs="Times New Roman" w:hint="eastAsia"/>
          <w:color w:val="FF0000"/>
          <w:szCs w:val="21"/>
        </w:rPr>
        <w:t>1</w:t>
      </w:r>
      <w:r w:rsidRPr="00885C20">
        <w:rPr>
          <w:rFonts w:ascii="Times New Roman" w:eastAsia="宋体" w:hAnsi="宋体" w:cs="Times New Roman"/>
          <w:color w:val="FF0000"/>
          <w:szCs w:val="21"/>
        </w:rPr>
        <w:t xml:space="preserve">1-15: Big </w:t>
      </w:r>
      <w:r>
        <w:rPr>
          <w:rFonts w:ascii="Times New Roman" w:eastAsia="宋体" w:hAnsi="宋体" w:cs="Times New Roman"/>
          <w:color w:val="FF0000"/>
          <w:szCs w:val="21"/>
        </w:rPr>
        <w:t>size cone snail</w:t>
      </w:r>
      <w:r w:rsidRPr="00885C20">
        <w:rPr>
          <w:rFonts w:ascii="Times New Roman" w:eastAsia="宋体" w:hAnsi="宋体" w:cs="Times New Roman"/>
          <w:color w:val="FF0000"/>
          <w:szCs w:val="21"/>
        </w:rPr>
        <w:t>; C:</w:t>
      </w:r>
      <w:r w:rsidRPr="00885C20">
        <w:rPr>
          <w:rFonts w:ascii="Times New Roman" w:eastAsia="宋体" w:hAnsi="Times New Roman" w:cs="Times New Roman"/>
          <w:color w:val="FF0000"/>
          <w:szCs w:val="21"/>
        </w:rPr>
        <w:t xml:space="preserve"> </w:t>
      </w:r>
      <w:r>
        <w:rPr>
          <w:rFonts w:ascii="Times New Roman" w:eastAsia="宋体" w:hAnsi="宋体" w:cs="Times New Roman"/>
          <w:color w:val="FF0000"/>
          <w:szCs w:val="21"/>
        </w:rPr>
        <w:t>P</w:t>
      </w:r>
      <w:r w:rsidRPr="00885C20">
        <w:rPr>
          <w:rFonts w:ascii="Times New Roman" w:eastAsia="宋体" w:hAnsi="宋体" w:cs="Times New Roman"/>
          <w:color w:val="FF0000"/>
          <w:szCs w:val="21"/>
        </w:rPr>
        <w:t>ositive control</w:t>
      </w:r>
      <w:r w:rsidRPr="00885C20">
        <w:rPr>
          <w:rFonts w:ascii="Times New Roman" w:eastAsia="宋体" w:hAnsi="宋体" w:cs="Times New Roman" w:hint="eastAsia"/>
          <w:color w:val="FF0000"/>
          <w:szCs w:val="21"/>
        </w:rPr>
        <w:t>.</w:t>
      </w:r>
    </w:p>
    <w:p w14:paraId="423C2B6E" w14:textId="77777777" w:rsidR="008E5A89" w:rsidRPr="00414FDB" w:rsidRDefault="008E5A89" w:rsidP="008E5A89">
      <w:pPr>
        <w:widowControl/>
        <w:spacing w:line="300" w:lineRule="auto"/>
        <w:jc w:val="left"/>
        <w:rPr>
          <w:rFonts w:ascii="Times New Roman" w:eastAsia="宋体" w:hAnsi="宋体" w:cs="Times New Roman"/>
          <w:sz w:val="24"/>
          <w:szCs w:val="24"/>
        </w:rPr>
      </w:pPr>
    </w:p>
    <w:p w14:paraId="195AE225" w14:textId="77777777" w:rsidR="008E5A89" w:rsidRPr="00885C20" w:rsidRDefault="008E5A89" w:rsidP="008E5A89">
      <w:pPr>
        <w:widowControl/>
        <w:spacing w:line="300" w:lineRule="auto"/>
        <w:ind w:firstLineChars="200" w:firstLine="420"/>
        <w:jc w:val="center"/>
        <w:rPr>
          <w:rFonts w:ascii="Times New Roman" w:eastAsia="宋体" w:hAnsi="Times New Roman" w:cs="Times New Roman"/>
          <w:color w:val="FF0000"/>
          <w:sz w:val="24"/>
          <w:szCs w:val="21"/>
        </w:rPr>
      </w:pPr>
      <w:r w:rsidRPr="00E13A03">
        <w:rPr>
          <w:rFonts w:ascii="Times New Roman" w:eastAsia="宋体" w:hAnsi="宋体" w:cs="Times New Roman"/>
          <w:color w:val="FF0000"/>
          <w:szCs w:val="21"/>
        </w:rPr>
        <w:lastRenderedPageBreak/>
        <w:t xml:space="preserve">Table </w:t>
      </w:r>
      <w:r>
        <w:rPr>
          <w:rFonts w:ascii="Times New Roman" w:eastAsia="宋体" w:hAnsi="宋体" w:cs="Times New Roman"/>
          <w:color w:val="FF0000"/>
          <w:szCs w:val="21"/>
        </w:rPr>
        <w:t>S</w:t>
      </w:r>
      <w:r w:rsidRPr="00E13A03">
        <w:rPr>
          <w:rFonts w:ascii="Times New Roman" w:eastAsia="宋体" w:hAnsi="宋体" w:cs="Times New Roman"/>
          <w:color w:val="FF0000"/>
          <w:szCs w:val="21"/>
        </w:rPr>
        <w:t>1</w:t>
      </w:r>
      <w:r>
        <w:rPr>
          <w:rFonts w:ascii="Times New Roman" w:eastAsia="宋体" w:hAnsi="宋体" w:cs="Times New Roman"/>
          <w:color w:val="FF0000"/>
          <w:szCs w:val="21"/>
        </w:rPr>
        <w:t>.</w:t>
      </w:r>
      <w:r w:rsidRPr="00E13A03">
        <w:rPr>
          <w:rFonts w:ascii="Times New Roman" w:eastAsia="宋体" w:hAnsi="宋体" w:cs="Times New Roman"/>
          <w:color w:val="FF0000"/>
          <w:szCs w:val="21"/>
        </w:rPr>
        <w:t xml:space="preserve"> </w:t>
      </w:r>
      <w:r>
        <w:rPr>
          <w:rFonts w:ascii="Times New Roman" w:eastAsia="宋体" w:hAnsi="宋体" w:cs="Times New Roman"/>
          <w:color w:val="FF0000"/>
          <w:szCs w:val="21"/>
        </w:rPr>
        <w:t xml:space="preserve">Total </w:t>
      </w:r>
      <w:r w:rsidRPr="00E13A03">
        <w:rPr>
          <w:rFonts w:ascii="Times New Roman" w:eastAsia="宋体" w:hAnsi="Times New Roman" w:cs="Times New Roman"/>
          <w:color w:val="FF0000"/>
          <w:szCs w:val="21"/>
        </w:rPr>
        <w:t>RNA concentration</w:t>
      </w:r>
      <w:r>
        <w:rPr>
          <w:rFonts w:ascii="Times New Roman" w:eastAsia="宋体" w:hAnsi="Times New Roman" w:cs="Times New Roman"/>
          <w:color w:val="FF0000"/>
          <w:szCs w:val="21"/>
        </w:rPr>
        <w:t>s for 15 specimens.</w:t>
      </w:r>
    </w:p>
    <w:tbl>
      <w:tblPr>
        <w:tblStyle w:val="ab"/>
        <w:tblW w:w="0" w:type="auto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6"/>
        <w:gridCol w:w="623"/>
        <w:gridCol w:w="623"/>
        <w:gridCol w:w="623"/>
        <w:gridCol w:w="623"/>
        <w:gridCol w:w="624"/>
        <w:gridCol w:w="623"/>
        <w:gridCol w:w="623"/>
        <w:gridCol w:w="623"/>
        <w:gridCol w:w="623"/>
        <w:gridCol w:w="624"/>
        <w:gridCol w:w="623"/>
        <w:gridCol w:w="623"/>
        <w:gridCol w:w="623"/>
        <w:gridCol w:w="623"/>
        <w:gridCol w:w="624"/>
      </w:tblGrid>
      <w:tr w:rsidR="008E5A89" w:rsidRPr="00885C20" w14:paraId="02431A78" w14:textId="77777777" w:rsidTr="008B6271">
        <w:tc>
          <w:tcPr>
            <w:tcW w:w="846" w:type="dxa"/>
          </w:tcPr>
          <w:p w14:paraId="4EA26E59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N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o.</w:t>
            </w:r>
          </w:p>
        </w:tc>
        <w:tc>
          <w:tcPr>
            <w:tcW w:w="623" w:type="dxa"/>
          </w:tcPr>
          <w:p w14:paraId="48701C0E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1</w:t>
            </w:r>
          </w:p>
        </w:tc>
        <w:tc>
          <w:tcPr>
            <w:tcW w:w="623" w:type="dxa"/>
          </w:tcPr>
          <w:p w14:paraId="0FF1291E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2</w:t>
            </w:r>
          </w:p>
        </w:tc>
        <w:tc>
          <w:tcPr>
            <w:tcW w:w="623" w:type="dxa"/>
          </w:tcPr>
          <w:p w14:paraId="31C32A2F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3</w:t>
            </w:r>
          </w:p>
        </w:tc>
        <w:tc>
          <w:tcPr>
            <w:tcW w:w="623" w:type="dxa"/>
          </w:tcPr>
          <w:p w14:paraId="27360F16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4</w:t>
            </w:r>
          </w:p>
        </w:tc>
        <w:tc>
          <w:tcPr>
            <w:tcW w:w="624" w:type="dxa"/>
          </w:tcPr>
          <w:p w14:paraId="5FED99CE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5</w:t>
            </w:r>
          </w:p>
        </w:tc>
        <w:tc>
          <w:tcPr>
            <w:tcW w:w="623" w:type="dxa"/>
          </w:tcPr>
          <w:p w14:paraId="3932535F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6</w:t>
            </w:r>
          </w:p>
        </w:tc>
        <w:tc>
          <w:tcPr>
            <w:tcW w:w="623" w:type="dxa"/>
          </w:tcPr>
          <w:p w14:paraId="5AB52DB0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7</w:t>
            </w:r>
          </w:p>
        </w:tc>
        <w:tc>
          <w:tcPr>
            <w:tcW w:w="623" w:type="dxa"/>
          </w:tcPr>
          <w:p w14:paraId="73A6B265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8</w:t>
            </w:r>
          </w:p>
        </w:tc>
        <w:tc>
          <w:tcPr>
            <w:tcW w:w="623" w:type="dxa"/>
          </w:tcPr>
          <w:p w14:paraId="5D16B763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9</w:t>
            </w:r>
          </w:p>
        </w:tc>
        <w:tc>
          <w:tcPr>
            <w:tcW w:w="624" w:type="dxa"/>
          </w:tcPr>
          <w:p w14:paraId="4B8643FB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1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0</w:t>
            </w:r>
          </w:p>
        </w:tc>
        <w:tc>
          <w:tcPr>
            <w:tcW w:w="623" w:type="dxa"/>
          </w:tcPr>
          <w:p w14:paraId="78EAC70D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1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</w:t>
            </w:r>
          </w:p>
        </w:tc>
        <w:tc>
          <w:tcPr>
            <w:tcW w:w="623" w:type="dxa"/>
          </w:tcPr>
          <w:p w14:paraId="61E339E1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1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2</w:t>
            </w:r>
          </w:p>
        </w:tc>
        <w:tc>
          <w:tcPr>
            <w:tcW w:w="623" w:type="dxa"/>
          </w:tcPr>
          <w:p w14:paraId="653045D3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1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3</w:t>
            </w:r>
          </w:p>
        </w:tc>
        <w:tc>
          <w:tcPr>
            <w:tcW w:w="623" w:type="dxa"/>
          </w:tcPr>
          <w:p w14:paraId="07F3AEBC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1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4</w:t>
            </w:r>
          </w:p>
        </w:tc>
        <w:tc>
          <w:tcPr>
            <w:tcW w:w="624" w:type="dxa"/>
          </w:tcPr>
          <w:p w14:paraId="2A83182C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1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5</w:t>
            </w:r>
          </w:p>
        </w:tc>
      </w:tr>
      <w:tr w:rsidR="008E5A89" w:rsidRPr="00885C20" w14:paraId="75ECE7F1" w14:textId="77777777" w:rsidTr="008B6271">
        <w:tc>
          <w:tcPr>
            <w:tcW w:w="846" w:type="dxa"/>
          </w:tcPr>
          <w:p w14:paraId="635B0FD6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 w:hint="eastAsia"/>
                <w:color w:val="FF0000"/>
                <w:sz w:val="18"/>
                <w:szCs w:val="18"/>
              </w:rPr>
              <w:t>C</w:t>
            </w: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 xml:space="preserve">onc. </w:t>
            </w:r>
          </w:p>
          <w:p w14:paraId="377B5EF6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(ng/μl)</w:t>
            </w:r>
          </w:p>
        </w:tc>
        <w:tc>
          <w:tcPr>
            <w:tcW w:w="623" w:type="dxa"/>
          </w:tcPr>
          <w:p w14:paraId="12F6C229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476</w:t>
            </w:r>
          </w:p>
        </w:tc>
        <w:tc>
          <w:tcPr>
            <w:tcW w:w="623" w:type="dxa"/>
          </w:tcPr>
          <w:p w14:paraId="1F835A9D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117</w:t>
            </w:r>
          </w:p>
        </w:tc>
        <w:tc>
          <w:tcPr>
            <w:tcW w:w="623" w:type="dxa"/>
          </w:tcPr>
          <w:p w14:paraId="0D3809F6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726</w:t>
            </w:r>
          </w:p>
        </w:tc>
        <w:tc>
          <w:tcPr>
            <w:tcW w:w="623" w:type="dxa"/>
          </w:tcPr>
          <w:p w14:paraId="39E2DC70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628</w:t>
            </w:r>
          </w:p>
        </w:tc>
        <w:tc>
          <w:tcPr>
            <w:tcW w:w="624" w:type="dxa"/>
          </w:tcPr>
          <w:p w14:paraId="4F2F85C2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308</w:t>
            </w:r>
          </w:p>
        </w:tc>
        <w:tc>
          <w:tcPr>
            <w:tcW w:w="623" w:type="dxa"/>
          </w:tcPr>
          <w:p w14:paraId="6D2B51D8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658</w:t>
            </w:r>
          </w:p>
        </w:tc>
        <w:tc>
          <w:tcPr>
            <w:tcW w:w="623" w:type="dxa"/>
          </w:tcPr>
          <w:p w14:paraId="31EFBAAA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1160</w:t>
            </w:r>
          </w:p>
        </w:tc>
        <w:tc>
          <w:tcPr>
            <w:tcW w:w="623" w:type="dxa"/>
          </w:tcPr>
          <w:p w14:paraId="54D8D483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1600</w:t>
            </w:r>
          </w:p>
        </w:tc>
        <w:tc>
          <w:tcPr>
            <w:tcW w:w="623" w:type="dxa"/>
          </w:tcPr>
          <w:p w14:paraId="1D5D8DBE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514</w:t>
            </w:r>
          </w:p>
        </w:tc>
        <w:tc>
          <w:tcPr>
            <w:tcW w:w="624" w:type="dxa"/>
          </w:tcPr>
          <w:p w14:paraId="291377EF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1120</w:t>
            </w:r>
          </w:p>
        </w:tc>
        <w:tc>
          <w:tcPr>
            <w:tcW w:w="623" w:type="dxa"/>
          </w:tcPr>
          <w:p w14:paraId="6AECD15B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1320</w:t>
            </w:r>
          </w:p>
        </w:tc>
        <w:tc>
          <w:tcPr>
            <w:tcW w:w="623" w:type="dxa"/>
          </w:tcPr>
          <w:p w14:paraId="1A287F7B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1080</w:t>
            </w:r>
          </w:p>
        </w:tc>
        <w:tc>
          <w:tcPr>
            <w:tcW w:w="623" w:type="dxa"/>
          </w:tcPr>
          <w:p w14:paraId="1EAF490F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1800</w:t>
            </w:r>
          </w:p>
        </w:tc>
        <w:tc>
          <w:tcPr>
            <w:tcW w:w="623" w:type="dxa"/>
          </w:tcPr>
          <w:p w14:paraId="459280D7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1140</w:t>
            </w:r>
          </w:p>
        </w:tc>
        <w:tc>
          <w:tcPr>
            <w:tcW w:w="624" w:type="dxa"/>
          </w:tcPr>
          <w:p w14:paraId="2065A162" w14:textId="77777777" w:rsidR="008E5A89" w:rsidRPr="00885C20" w:rsidRDefault="008E5A89" w:rsidP="008B6271">
            <w:pPr>
              <w:spacing w:line="300" w:lineRule="auto"/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</w:pPr>
            <w:r w:rsidRPr="00885C20">
              <w:rPr>
                <w:rFonts w:ascii="Times New Roman" w:eastAsia="宋体" w:hAnsi="Times New Roman" w:cs="Times New Roman"/>
                <w:color w:val="FF0000"/>
                <w:sz w:val="18"/>
                <w:szCs w:val="18"/>
              </w:rPr>
              <w:t>1380</w:t>
            </w:r>
          </w:p>
        </w:tc>
      </w:tr>
    </w:tbl>
    <w:p w14:paraId="1C8B035C" w14:textId="77777777" w:rsidR="008E5A89" w:rsidRPr="00885C20" w:rsidRDefault="008E5A89" w:rsidP="008E5A89">
      <w:pPr>
        <w:spacing w:line="300" w:lineRule="auto"/>
        <w:rPr>
          <w:rFonts w:ascii="Times New Roman" w:eastAsia="宋体" w:hAnsi="Times New Roman" w:cs="Times New Roman"/>
          <w:color w:val="FF0000"/>
          <w:sz w:val="24"/>
          <w:szCs w:val="24"/>
        </w:rPr>
      </w:pPr>
    </w:p>
    <w:p w14:paraId="1C0CAF2D" w14:textId="77777777" w:rsidR="008E5A89" w:rsidRPr="00E13A03" w:rsidRDefault="008E5A89" w:rsidP="008E5A89">
      <w:pPr>
        <w:spacing w:line="300" w:lineRule="auto"/>
        <w:ind w:firstLine="200"/>
        <w:jc w:val="center"/>
        <w:rPr>
          <w:rFonts w:ascii="Times New Roman" w:eastAsia="宋体" w:hAnsi="Times New Roman" w:cs="Times New Roman"/>
          <w:color w:val="FF0000"/>
          <w:szCs w:val="21"/>
        </w:rPr>
      </w:pPr>
      <w:r w:rsidRPr="00E13A03">
        <w:rPr>
          <w:rFonts w:ascii="Times New Roman" w:eastAsia="宋体" w:hAnsi="Times New Roman" w:cs="Times New Roman"/>
          <w:color w:val="FF0000"/>
          <w:szCs w:val="21"/>
        </w:rPr>
        <w:t xml:space="preserve">Table </w:t>
      </w:r>
      <w:r>
        <w:rPr>
          <w:rFonts w:ascii="Times New Roman" w:eastAsia="宋体" w:hAnsi="Times New Roman" w:cs="Times New Roman"/>
          <w:color w:val="FF0000"/>
          <w:szCs w:val="21"/>
        </w:rPr>
        <w:t>S</w:t>
      </w:r>
      <w:r w:rsidRPr="00E13A03">
        <w:rPr>
          <w:rFonts w:ascii="Times New Roman" w:eastAsia="宋体" w:hAnsi="Times New Roman" w:cs="Times New Roman"/>
          <w:color w:val="FF0000"/>
          <w:szCs w:val="21"/>
        </w:rPr>
        <w:t>2</w:t>
      </w:r>
      <w:r>
        <w:rPr>
          <w:rFonts w:ascii="Times New Roman" w:eastAsia="宋体" w:hAnsi="Times New Roman" w:cs="Times New Roman"/>
          <w:color w:val="FF0000"/>
          <w:szCs w:val="21"/>
        </w:rPr>
        <w:t xml:space="preserve">. </w:t>
      </w:r>
      <w:r w:rsidRPr="00E13A03">
        <w:rPr>
          <w:rFonts w:ascii="Times New Roman" w:eastAsia="宋体" w:hAnsi="Times New Roman" w:cs="Times New Roman"/>
          <w:color w:val="FF0000"/>
          <w:szCs w:val="21"/>
        </w:rPr>
        <w:t xml:space="preserve"> Final </w:t>
      </w:r>
      <w:r w:rsidRPr="00E13A03">
        <w:rPr>
          <w:rFonts w:ascii="Times New Roman" w:eastAsia="宋体" w:hAnsi="Times New Roman" w:cs="Times New Roman" w:hint="eastAsia"/>
          <w:color w:val="FF0000"/>
          <w:szCs w:val="21"/>
        </w:rPr>
        <w:t>R</w:t>
      </w:r>
      <w:r w:rsidRPr="00E13A03">
        <w:rPr>
          <w:rFonts w:ascii="Times New Roman" w:eastAsia="宋体" w:hAnsi="Times New Roman" w:cs="Times New Roman"/>
          <w:color w:val="FF0000"/>
          <w:szCs w:val="21"/>
        </w:rPr>
        <w:t>NA concentration of mix</w:t>
      </w:r>
      <w:r>
        <w:rPr>
          <w:rFonts w:ascii="Times New Roman" w:eastAsia="宋体" w:hAnsi="Times New Roman" w:cs="Times New Roman"/>
          <w:color w:val="FF0000"/>
          <w:szCs w:val="21"/>
        </w:rPr>
        <w:t>ed samples</w:t>
      </w:r>
      <w:r w:rsidRPr="00E13A03">
        <w:rPr>
          <w:rFonts w:ascii="Times New Roman" w:eastAsia="宋体" w:hAnsi="Times New Roman" w:cs="Times New Roman"/>
          <w:color w:val="FF0000"/>
          <w:szCs w:val="21"/>
        </w:rPr>
        <w:t xml:space="preserve"> </w:t>
      </w:r>
      <w:r>
        <w:rPr>
          <w:rFonts w:ascii="Times New Roman" w:eastAsia="宋体" w:hAnsi="Times New Roman" w:cs="Times New Roman"/>
          <w:color w:val="FF0000"/>
          <w:szCs w:val="21"/>
        </w:rPr>
        <w:t>of</w:t>
      </w:r>
      <w:r w:rsidRPr="00E13A03">
        <w:rPr>
          <w:rFonts w:ascii="Times New Roman" w:eastAsia="宋体" w:hAnsi="Times New Roman" w:cs="Times New Roman"/>
          <w:color w:val="FF0000"/>
          <w:szCs w:val="21"/>
        </w:rPr>
        <w:t xml:space="preserve"> each group. 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3829"/>
        <w:gridCol w:w="1559"/>
      </w:tblGrid>
      <w:tr w:rsidR="008E5A89" w:rsidRPr="00C735EA" w14:paraId="150BD8E7" w14:textId="77777777" w:rsidTr="008B6271">
        <w:trPr>
          <w:jc w:val="center"/>
        </w:trPr>
        <w:tc>
          <w:tcPr>
            <w:tcW w:w="3829" w:type="dxa"/>
            <w:tcBorders>
              <w:bottom w:val="single" w:sz="4" w:space="0" w:color="auto"/>
            </w:tcBorders>
          </w:tcPr>
          <w:p w14:paraId="2DA90127" w14:textId="77777777" w:rsidR="008E5A89" w:rsidRPr="00C735EA" w:rsidRDefault="008E5A89" w:rsidP="008B6271">
            <w:pPr>
              <w:widowControl/>
              <w:spacing w:line="300" w:lineRule="auto"/>
              <w:jc w:val="center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>G</w:t>
            </w: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roup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479E0AA9" w14:textId="77777777" w:rsidR="008E5A89" w:rsidRPr="00C735EA" w:rsidRDefault="008E5A89" w:rsidP="008B6271">
            <w:pPr>
              <w:widowControl/>
              <w:spacing w:line="300" w:lineRule="auto"/>
              <w:jc w:val="center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Conc.</w:t>
            </w: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 xml:space="preserve"> </w:t>
            </w: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(ng/μl)</w:t>
            </w:r>
          </w:p>
        </w:tc>
      </w:tr>
      <w:tr w:rsidR="008E5A89" w:rsidRPr="00C735EA" w14:paraId="413791EE" w14:textId="77777777" w:rsidTr="008B6271">
        <w:trPr>
          <w:jc w:val="center"/>
        </w:trPr>
        <w:tc>
          <w:tcPr>
            <w:tcW w:w="3829" w:type="dxa"/>
            <w:tcBorders>
              <w:top w:val="single" w:sz="4" w:space="0" w:color="auto"/>
              <w:bottom w:val="nil"/>
            </w:tcBorders>
          </w:tcPr>
          <w:p w14:paraId="028CD1CA" w14:textId="77777777" w:rsidR="008E5A89" w:rsidRPr="00C735EA" w:rsidRDefault="008E5A89" w:rsidP="008B6271">
            <w:pPr>
              <w:widowControl/>
              <w:spacing w:line="300" w:lineRule="auto"/>
              <w:jc w:val="left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 xml:space="preserve">Small </w:t>
            </w:r>
            <w:r>
              <w:rPr>
                <w:rFonts w:ascii="Times New Roman" w:eastAsia="宋体" w:hAnsi="宋体" w:cs="Times New Roman"/>
                <w:color w:val="FF0000"/>
                <w:szCs w:val="21"/>
              </w:rPr>
              <w:t>size cone snail</w:t>
            </w:r>
            <w:r w:rsidRPr="00C735EA" w:rsidDel="00AA14D6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 xml:space="preserve"> </w:t>
            </w: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(</w:t>
            </w:r>
            <w:r>
              <w:rPr>
                <w:rFonts w:ascii="Times New Roman" w:eastAsia="宋体" w:hAnsi="Times New Roman" w:cs="Times New Roman"/>
                <w:color w:val="FF0000"/>
                <w:szCs w:val="21"/>
              </w:rPr>
              <w:t xml:space="preserve">Figure S5, </w:t>
            </w: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>1-5</w:t>
            </w: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)</w:t>
            </w:r>
          </w:p>
        </w:tc>
        <w:tc>
          <w:tcPr>
            <w:tcW w:w="1559" w:type="dxa"/>
            <w:tcBorders>
              <w:top w:val="single" w:sz="4" w:space="0" w:color="auto"/>
              <w:bottom w:val="nil"/>
            </w:tcBorders>
          </w:tcPr>
          <w:p w14:paraId="6F58EAE0" w14:textId="77777777" w:rsidR="008E5A89" w:rsidRPr="00C735EA" w:rsidRDefault="008E5A89" w:rsidP="008B6271">
            <w:pPr>
              <w:widowControl/>
              <w:spacing w:line="300" w:lineRule="auto"/>
              <w:jc w:val="center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>258</w:t>
            </w:r>
          </w:p>
        </w:tc>
      </w:tr>
      <w:tr w:rsidR="008E5A89" w:rsidRPr="00C735EA" w14:paraId="106CD577" w14:textId="77777777" w:rsidTr="008B6271">
        <w:trPr>
          <w:jc w:val="center"/>
        </w:trPr>
        <w:tc>
          <w:tcPr>
            <w:tcW w:w="3829" w:type="dxa"/>
            <w:tcBorders>
              <w:top w:val="nil"/>
              <w:bottom w:val="nil"/>
            </w:tcBorders>
          </w:tcPr>
          <w:p w14:paraId="0BE6404A" w14:textId="77777777" w:rsidR="008E5A89" w:rsidRPr="00C735EA" w:rsidRDefault="008E5A89" w:rsidP="008B6271">
            <w:pPr>
              <w:widowControl/>
              <w:spacing w:line="300" w:lineRule="auto"/>
              <w:jc w:val="left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>
              <w:rPr>
                <w:rFonts w:ascii="Times New Roman" w:eastAsia="宋体" w:hAnsi="Times New Roman" w:cs="Times New Roman"/>
                <w:color w:val="FF0000"/>
                <w:szCs w:val="21"/>
              </w:rPr>
              <w:t xml:space="preserve">Medium </w:t>
            </w:r>
            <w:r>
              <w:rPr>
                <w:rFonts w:ascii="Times New Roman" w:eastAsia="宋体" w:hAnsi="宋体" w:cs="Times New Roman"/>
                <w:color w:val="FF0000"/>
                <w:szCs w:val="21"/>
              </w:rPr>
              <w:t>size cone snail</w:t>
            </w:r>
            <w:r w:rsidRPr="00C735EA" w:rsidDel="00AA14D6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 xml:space="preserve"> </w:t>
            </w: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(</w:t>
            </w:r>
            <w:r>
              <w:rPr>
                <w:rFonts w:ascii="Times New Roman" w:eastAsia="宋体" w:hAnsi="Times New Roman" w:cs="Times New Roman"/>
                <w:color w:val="FF0000"/>
                <w:szCs w:val="21"/>
              </w:rPr>
              <w:t xml:space="preserve">Figure S5, </w:t>
            </w: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>6-10</w:t>
            </w: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)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1B3D0EC8" w14:textId="77777777" w:rsidR="008E5A89" w:rsidRPr="00C735EA" w:rsidRDefault="008E5A89" w:rsidP="008B6271">
            <w:pPr>
              <w:widowControl/>
              <w:spacing w:line="300" w:lineRule="auto"/>
              <w:jc w:val="center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>335</w:t>
            </w:r>
          </w:p>
        </w:tc>
      </w:tr>
      <w:tr w:rsidR="008E5A89" w:rsidRPr="00C735EA" w14:paraId="0CE66A95" w14:textId="77777777" w:rsidTr="008B6271">
        <w:trPr>
          <w:jc w:val="center"/>
        </w:trPr>
        <w:tc>
          <w:tcPr>
            <w:tcW w:w="3829" w:type="dxa"/>
            <w:tcBorders>
              <w:top w:val="nil"/>
              <w:bottom w:val="single" w:sz="8" w:space="0" w:color="auto"/>
            </w:tcBorders>
          </w:tcPr>
          <w:p w14:paraId="3A4602A8" w14:textId="77777777" w:rsidR="008E5A89" w:rsidRPr="00C735EA" w:rsidRDefault="008E5A89" w:rsidP="008B6271">
            <w:pPr>
              <w:widowControl/>
              <w:spacing w:line="300" w:lineRule="auto"/>
              <w:jc w:val="left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 xml:space="preserve">Big </w:t>
            </w:r>
            <w:r>
              <w:rPr>
                <w:rFonts w:ascii="Times New Roman" w:eastAsia="宋体" w:hAnsi="宋体" w:cs="Times New Roman"/>
                <w:color w:val="FF0000"/>
                <w:szCs w:val="21"/>
              </w:rPr>
              <w:t>size cone snail</w:t>
            </w:r>
            <w:r w:rsidRPr="00C735EA" w:rsidDel="00AA14D6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 xml:space="preserve"> </w:t>
            </w: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>(</w:t>
            </w:r>
            <w:r>
              <w:rPr>
                <w:rFonts w:ascii="Times New Roman" w:eastAsia="宋体" w:hAnsi="Times New Roman" w:cs="Times New Roman"/>
                <w:color w:val="FF0000"/>
                <w:szCs w:val="21"/>
              </w:rPr>
              <w:t xml:space="preserve">Figure S5, </w:t>
            </w:r>
            <w:r w:rsidRPr="00C735EA">
              <w:rPr>
                <w:rFonts w:ascii="Times New Roman" w:eastAsia="宋体" w:hAnsi="Times New Roman" w:cs="Times New Roman"/>
                <w:color w:val="FF0000"/>
                <w:szCs w:val="21"/>
              </w:rPr>
              <w:t>11-15)</w:t>
            </w:r>
          </w:p>
        </w:tc>
        <w:tc>
          <w:tcPr>
            <w:tcW w:w="1559" w:type="dxa"/>
            <w:tcBorders>
              <w:top w:val="nil"/>
              <w:bottom w:val="single" w:sz="8" w:space="0" w:color="auto"/>
            </w:tcBorders>
          </w:tcPr>
          <w:p w14:paraId="2AE0CB5D" w14:textId="77777777" w:rsidR="008E5A89" w:rsidRPr="00C735EA" w:rsidRDefault="008E5A89" w:rsidP="008B6271">
            <w:pPr>
              <w:widowControl/>
              <w:spacing w:line="300" w:lineRule="auto"/>
              <w:jc w:val="center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735EA">
              <w:rPr>
                <w:rFonts w:ascii="Times New Roman" w:eastAsia="宋体" w:hAnsi="Times New Roman" w:cs="Times New Roman" w:hint="eastAsia"/>
                <w:color w:val="FF0000"/>
                <w:szCs w:val="21"/>
              </w:rPr>
              <w:t>300</w:t>
            </w:r>
          </w:p>
        </w:tc>
      </w:tr>
      <w:bookmarkEnd w:id="0"/>
    </w:tbl>
    <w:p w14:paraId="7E9387A7" w14:textId="77777777" w:rsidR="008E5A89" w:rsidRDefault="008E5A89" w:rsidP="008E5A89">
      <w:pPr>
        <w:widowControl/>
        <w:spacing w:line="300" w:lineRule="auto"/>
        <w:ind w:firstLineChars="200" w:firstLine="480"/>
        <w:jc w:val="left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 w:eastAsia="en-US"/>
        </w:rPr>
      </w:pPr>
    </w:p>
    <w:p w14:paraId="5C23955C" w14:textId="77777777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kern w:val="0"/>
          <w:sz w:val="24"/>
          <w:szCs w:val="24"/>
          <w:lang w:val="en-GB" w:eastAsia="en-US"/>
        </w:rPr>
      </w:pPr>
      <w:r>
        <w:rPr>
          <w:rFonts w:ascii="Times New Roman" w:eastAsia="宋体" w:hAnsi="Times New Roman" w:cs="Times New Roman"/>
          <w:noProof/>
          <w:kern w:val="0"/>
          <w:sz w:val="24"/>
          <w:szCs w:val="24"/>
          <w:lang w:val="en-GB" w:eastAsia="en-US"/>
        </w:rPr>
        <w:drawing>
          <wp:inline distT="0" distB="0" distL="0" distR="0" wp14:anchorId="306C6D50" wp14:editId="4AAA627D">
            <wp:extent cx="3164275" cy="1174831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275" cy="1174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noProof/>
          <w:kern w:val="0"/>
          <w:sz w:val="24"/>
          <w:szCs w:val="24"/>
          <w:lang w:val="en-GB" w:eastAsia="en-US"/>
        </w:rPr>
        <w:drawing>
          <wp:inline distT="0" distB="0" distL="0" distR="0" wp14:anchorId="059139BE" wp14:editId="2F60E9D1">
            <wp:extent cx="3009417" cy="1179830"/>
            <wp:effectExtent l="0" t="0" r="635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330" cy="1233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25DD6F" w14:textId="77777777" w:rsidR="008E5A89" w:rsidRPr="00FC394B" w:rsidRDefault="008E5A89" w:rsidP="008E5A89">
      <w:pPr>
        <w:widowControl/>
        <w:spacing w:line="300" w:lineRule="auto"/>
        <w:jc w:val="center"/>
        <w:rPr>
          <w:rFonts w:ascii="Times New Roman" w:eastAsia="宋体" w:hAnsi="Times New Roman" w:cs="Times New Roman"/>
          <w:kern w:val="0"/>
          <w:sz w:val="24"/>
          <w:szCs w:val="24"/>
          <w:lang w:val="en-GB" w:eastAsia="en-US"/>
        </w:rPr>
      </w:pPr>
    </w:p>
    <w:p w14:paraId="33ACE48F" w14:textId="78F4308B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  <w:r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Figure S</w:t>
      </w:r>
      <w:r w:rsidR="00EA0C1C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7</w:t>
      </w:r>
      <w:r w:rsidRPr="00A8400A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. </w:t>
      </w:r>
      <w:r w:rsidRPr="00A8400A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A</w:t>
      </w:r>
      <w:r w:rsidRPr="00A8400A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lignment of the signal region of Lt065, Lt077 with the reported conotoxin belonging to H-superfamily in Conosever.</w:t>
      </w:r>
    </w:p>
    <w:p w14:paraId="321B2A61" w14:textId="77777777" w:rsidR="008E5A89" w:rsidRPr="00DB2830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kern w:val="0"/>
          <w:sz w:val="24"/>
          <w:szCs w:val="24"/>
          <w:lang w:val="en-GB"/>
        </w:rPr>
      </w:pPr>
    </w:p>
    <w:p w14:paraId="5735AB98" w14:textId="77777777" w:rsidR="008E5A89" w:rsidRDefault="008E5A89" w:rsidP="008E5A89">
      <w:pPr>
        <w:widowControl/>
        <w:spacing w:line="300" w:lineRule="auto"/>
        <w:jc w:val="center"/>
        <w:rPr>
          <w:rFonts w:ascii="Times New Roman" w:eastAsia="宋体" w:hAnsi="Times New Roman" w:cs="Times New Roman"/>
          <w:kern w:val="0"/>
          <w:sz w:val="24"/>
          <w:szCs w:val="24"/>
          <w:lang w:val="en-GB"/>
        </w:rPr>
      </w:pPr>
      <w:r>
        <w:rPr>
          <w:rFonts w:ascii="Times New Roman" w:eastAsia="宋体" w:hAnsi="Times New Roman" w:cs="Times New Roman" w:hint="eastAsia"/>
          <w:noProof/>
          <w:kern w:val="0"/>
          <w:sz w:val="24"/>
          <w:szCs w:val="24"/>
          <w:lang w:val="en-GB"/>
        </w:rPr>
        <w:drawing>
          <wp:inline distT="0" distB="0" distL="0" distR="0" wp14:anchorId="33F6CED1" wp14:editId="1E69043D">
            <wp:extent cx="3784922" cy="1501583"/>
            <wp:effectExtent l="0" t="0" r="635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757" cy="1505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CEA10" w14:textId="0BDF6FAC" w:rsidR="008E5A89" w:rsidRDefault="008E5A89" w:rsidP="008E5A89">
      <w:pPr>
        <w:widowControl/>
        <w:spacing w:line="300" w:lineRule="auto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  <w:r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Figure S</w:t>
      </w:r>
      <w:r w:rsidR="00EA0C1C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8</w:t>
      </w:r>
      <w:r w:rsidRPr="00A8400A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. </w:t>
      </w:r>
      <w:r w:rsidRPr="00A8400A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A</w:t>
      </w:r>
      <w:r w:rsidRPr="00A8400A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lignment of the signal region of Lt097 with the reported conotoxin belonging to P-superfamily in Conosever.</w:t>
      </w:r>
    </w:p>
    <w:p w14:paraId="66B360A5" w14:textId="77777777" w:rsidR="00C93849" w:rsidRDefault="00C93849" w:rsidP="00C93849">
      <w:pPr>
        <w:widowControl/>
        <w:spacing w:line="300" w:lineRule="auto"/>
        <w:ind w:firstLineChars="200" w:firstLine="480"/>
        <w:rPr>
          <w:rFonts w:ascii="Times New Roman" w:eastAsia="宋体" w:hAnsi="Times New Roman" w:cs="Times New Roman"/>
          <w:color w:val="FF0000"/>
          <w:kern w:val="0"/>
          <w:sz w:val="24"/>
          <w:szCs w:val="24"/>
          <w:lang w:val="en-GB"/>
        </w:rPr>
      </w:pPr>
    </w:p>
    <w:p w14:paraId="3AF36F10" w14:textId="1F00555F" w:rsidR="00C93849" w:rsidRPr="00C93849" w:rsidRDefault="00C93849" w:rsidP="006A2DC6">
      <w:pPr>
        <w:widowControl/>
        <w:spacing w:line="300" w:lineRule="auto"/>
        <w:ind w:firstLineChars="200" w:firstLine="420"/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</w:pP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Generally, when the identity</w:t>
      </w:r>
      <w:r w:rsidRPr="006A2DC6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 xml:space="preserve"> 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between two signal sequences is &gt;75%, it is designated as members of the same gene superfamily according to 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Conoserver classification rules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. Signal region</w:t>
      </w:r>
      <w:r w:rsidRPr="006A2DC6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 xml:space="preserve"> 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of </w:t>
      </w:r>
      <w:r w:rsidRPr="006A2DC6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>L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t065 shared 77.27% identity with known Mr6.26 precursor. Signal region</w:t>
      </w:r>
      <w:r w:rsidRPr="006A2DC6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 xml:space="preserve"> 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>of Lt077 shared 90.91% identity with known H_Vc1 precursor. Both Mr6.26 and H_Vc1 precursors belong to H-superfamily members reported inConoserver. So, Lt065 and Lt077 should be included in H-superfamily (S10-Figure S6). Signal sequence</w:t>
      </w:r>
      <w:r w:rsidRPr="006A2DC6">
        <w:rPr>
          <w:rFonts w:ascii="Times New Roman" w:eastAsia="宋体" w:hAnsi="Times New Roman" w:cs="Times New Roman" w:hint="eastAsia"/>
          <w:color w:val="FF0000"/>
          <w:kern w:val="0"/>
          <w:szCs w:val="21"/>
          <w:lang w:val="en-GB"/>
        </w:rPr>
        <w:t xml:space="preserve"> 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of Lt097 shared 100% identity with known Lt9a precursor, which belongs to P-superfamily in Conoserver. Then Lt097 should be 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 w:eastAsia="en-US"/>
        </w:rPr>
        <w:t>included in the</w:t>
      </w:r>
      <w:r w:rsidRPr="006A2DC6">
        <w:rPr>
          <w:rFonts w:ascii="Times New Roman" w:eastAsia="宋体" w:hAnsi="Times New Roman" w:cs="Times New Roman"/>
          <w:color w:val="FF0000"/>
          <w:kern w:val="0"/>
          <w:szCs w:val="21"/>
          <w:lang w:val="en-GB"/>
        </w:rPr>
        <w:t xml:space="preserve"> P-superfamily too (S10-Figure S7).</w:t>
      </w:r>
    </w:p>
    <w:sectPr w:rsidR="00C93849" w:rsidRPr="00C93849" w:rsidSect="002870BE">
      <w:pgSz w:w="11906" w:h="16838"/>
      <w:pgMar w:top="1440" w:right="851" w:bottom="1440" w:left="85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A01E8F" w14:textId="77777777" w:rsidR="00050E83" w:rsidRDefault="00050E83" w:rsidP="00C93849">
      <w:r>
        <w:separator/>
      </w:r>
    </w:p>
  </w:endnote>
  <w:endnote w:type="continuationSeparator" w:id="0">
    <w:p w14:paraId="75121B0B" w14:textId="77777777" w:rsidR="00050E83" w:rsidRDefault="00050E83" w:rsidP="00C938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0E0AF7" w14:textId="77777777" w:rsidR="00050E83" w:rsidRDefault="00050E83" w:rsidP="00C93849">
      <w:r>
        <w:separator/>
      </w:r>
    </w:p>
  </w:footnote>
  <w:footnote w:type="continuationSeparator" w:id="0">
    <w:p w14:paraId="4783DE0B" w14:textId="77777777" w:rsidR="00050E83" w:rsidRDefault="00050E83" w:rsidP="00C9384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A19"/>
    <w:rsid w:val="00050E83"/>
    <w:rsid w:val="001E6064"/>
    <w:rsid w:val="00394E6A"/>
    <w:rsid w:val="003D05B6"/>
    <w:rsid w:val="004530C6"/>
    <w:rsid w:val="004A1FE2"/>
    <w:rsid w:val="004E1906"/>
    <w:rsid w:val="00561A6E"/>
    <w:rsid w:val="006A2DC6"/>
    <w:rsid w:val="00705531"/>
    <w:rsid w:val="00762503"/>
    <w:rsid w:val="008E5A89"/>
    <w:rsid w:val="00C93849"/>
    <w:rsid w:val="00D541DC"/>
    <w:rsid w:val="00D73A1F"/>
    <w:rsid w:val="00E55A19"/>
    <w:rsid w:val="00E73EE6"/>
    <w:rsid w:val="00EA0C1C"/>
    <w:rsid w:val="00FD5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2529BA"/>
  <w15:chartTrackingRefBased/>
  <w15:docId w15:val="{269D3A74-C5F9-4FD8-BC33-B075DC92F3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E5A8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5A89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8E5A89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E5A8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8E5A89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8E5A8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8E5A89"/>
    <w:rPr>
      <w:sz w:val="18"/>
      <w:szCs w:val="18"/>
    </w:rPr>
  </w:style>
  <w:style w:type="character" w:styleId="a9">
    <w:name w:val="Hyperlink"/>
    <w:basedOn w:val="a0"/>
    <w:uiPriority w:val="99"/>
    <w:unhideWhenUsed/>
    <w:rsid w:val="008E5A89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8E5A89"/>
    <w:rPr>
      <w:color w:val="605E5C"/>
      <w:shd w:val="clear" w:color="auto" w:fill="E1DFDD"/>
    </w:rPr>
  </w:style>
  <w:style w:type="table" w:styleId="ab">
    <w:name w:val="Table Grid"/>
    <w:basedOn w:val="a1"/>
    <w:uiPriority w:val="39"/>
    <w:rsid w:val="008E5A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annotation reference"/>
    <w:basedOn w:val="a0"/>
    <w:uiPriority w:val="99"/>
    <w:semiHidden/>
    <w:unhideWhenUsed/>
    <w:rsid w:val="008E5A89"/>
    <w:rPr>
      <w:sz w:val="21"/>
      <w:szCs w:val="21"/>
    </w:rPr>
  </w:style>
  <w:style w:type="paragraph" w:styleId="ad">
    <w:name w:val="annotation text"/>
    <w:basedOn w:val="a"/>
    <w:link w:val="ae"/>
    <w:uiPriority w:val="99"/>
    <w:semiHidden/>
    <w:unhideWhenUsed/>
    <w:rsid w:val="008E5A89"/>
    <w:pPr>
      <w:jc w:val="left"/>
    </w:pPr>
  </w:style>
  <w:style w:type="character" w:customStyle="1" w:styleId="ae">
    <w:name w:val="批注文字 字符"/>
    <w:basedOn w:val="a0"/>
    <w:link w:val="ad"/>
    <w:uiPriority w:val="99"/>
    <w:semiHidden/>
    <w:rsid w:val="008E5A89"/>
  </w:style>
  <w:style w:type="paragraph" w:styleId="af">
    <w:name w:val="annotation subject"/>
    <w:basedOn w:val="ad"/>
    <w:next w:val="ad"/>
    <w:link w:val="af0"/>
    <w:uiPriority w:val="99"/>
    <w:semiHidden/>
    <w:unhideWhenUsed/>
    <w:rsid w:val="008E5A89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8E5A89"/>
    <w:rPr>
      <w:b/>
      <w:bCs/>
    </w:rPr>
  </w:style>
  <w:style w:type="character" w:customStyle="1" w:styleId="apple-converted-space">
    <w:name w:val="apple-converted-space"/>
    <w:basedOn w:val="a0"/>
    <w:rsid w:val="008E5A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654</TotalTime>
  <Pages>3</Pages>
  <Words>323</Words>
  <Characters>1844</Characters>
  <Application>Microsoft Office Word</Application>
  <DocSecurity>0</DocSecurity>
  <Lines>15</Lines>
  <Paragraphs>4</Paragraphs>
  <ScaleCrop>false</ScaleCrop>
  <Company/>
  <LinksUpToDate>false</LinksUpToDate>
  <CharactersWithSpaces>2163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muzi li</dc:creator>
  <cp:keywords/>
  <dc:description/>
  <cp:lastModifiedBy>muzi li</cp:lastModifiedBy>
  <cp:revision>15</cp:revision>
  <dcterms:created xsi:type="dcterms:W3CDTF">2020-08-31T16:26:00Z</dcterms:created>
  <dcterms:modified xsi:type="dcterms:W3CDTF">2020-09-12T07:28:00Z</dcterms:modified>
</cp:coreProperties>
</file>