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34" w:rsidRPr="00C82FF0" w:rsidRDefault="00DE7947" w:rsidP="00A5218D">
      <w:pPr>
        <w:jc w:val="center"/>
        <w:rPr>
          <w:rFonts w:ascii="Palatino Linotype" w:hAnsi="Palatino Linotype"/>
          <w:sz w:val="24"/>
          <w:szCs w:val="24"/>
          <w:lang w:val="en-GB"/>
        </w:rPr>
      </w:pPr>
      <w:r>
        <w:rPr>
          <w:rFonts w:ascii="Palatino Linotype" w:hAnsi="Palatino Linotype"/>
          <w:sz w:val="24"/>
          <w:szCs w:val="24"/>
          <w:lang w:val="en-GB"/>
        </w:rPr>
        <w:t xml:space="preserve">Supplementary File 1 – </w:t>
      </w:r>
      <w:r w:rsidR="007374CB">
        <w:rPr>
          <w:rFonts w:ascii="Palatino Linotype" w:hAnsi="Palatino Linotype"/>
          <w:sz w:val="24"/>
          <w:szCs w:val="24"/>
          <w:lang w:val="en-GB"/>
        </w:rPr>
        <w:t>Complete l</w:t>
      </w:r>
      <w:r w:rsidR="00B04F34" w:rsidRPr="00C82FF0">
        <w:rPr>
          <w:rFonts w:ascii="Palatino Linotype" w:hAnsi="Palatino Linotype"/>
          <w:sz w:val="24"/>
          <w:szCs w:val="24"/>
          <w:lang w:val="en-GB"/>
        </w:rPr>
        <w:t xml:space="preserve">ack of awareness of </w:t>
      </w:r>
      <w:r w:rsidR="007374CB">
        <w:rPr>
          <w:rFonts w:ascii="Palatino Linotype" w:hAnsi="Palatino Linotype"/>
          <w:sz w:val="24"/>
          <w:szCs w:val="24"/>
          <w:lang w:val="en-GB"/>
        </w:rPr>
        <w:t xml:space="preserve">different </w:t>
      </w:r>
      <w:bookmarkStart w:id="0" w:name="_GoBack"/>
      <w:bookmarkEnd w:id="0"/>
      <w:r w:rsidR="00B04F34" w:rsidRPr="00C82FF0">
        <w:rPr>
          <w:rFonts w:ascii="Palatino Linotype" w:hAnsi="Palatino Linotype"/>
          <w:sz w:val="24"/>
          <w:szCs w:val="24"/>
          <w:lang w:val="en-GB"/>
        </w:rPr>
        <w:t>STIs by gender, migrant background, and school type.</w:t>
      </w:r>
    </w:p>
    <w:tbl>
      <w:tblPr>
        <w:tblW w:w="511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1877"/>
        <w:gridCol w:w="1921"/>
        <w:gridCol w:w="1746"/>
        <w:gridCol w:w="1568"/>
        <w:gridCol w:w="1533"/>
        <w:gridCol w:w="1530"/>
        <w:gridCol w:w="1527"/>
      </w:tblGrid>
      <w:tr w:rsidR="00B04F34" w:rsidRPr="00C82FF0" w:rsidTr="00693E15">
        <w:trPr>
          <w:trHeight w:val="300"/>
        </w:trPr>
        <w:tc>
          <w:tcPr>
            <w:tcW w:w="1052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 xml:space="preserve">HIV </w:t>
            </w: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br/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 xml:space="preserve">Hepatitis B </w:t>
            </w: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br/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 xml:space="preserve">Herpes </w:t>
            </w: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br/>
            </w:r>
          </w:p>
        </w:tc>
        <w:tc>
          <w:tcPr>
            <w:tcW w:w="529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Syphilis</w:t>
            </w: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br/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000000" w:fill="FFFFFF"/>
          </w:tcPr>
          <w:p w:rsidR="00B04F34" w:rsidRPr="00C82FF0" w:rsidRDefault="00B04F34" w:rsidP="00CE0D2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HPV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000000" w:fill="FFFFFF"/>
          </w:tcPr>
          <w:p w:rsidR="00B04F34" w:rsidRPr="00C82FF0" w:rsidRDefault="00B04F34" w:rsidP="00CE0D2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Gonorrhea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000000" w:fill="FFFFFF"/>
          </w:tcPr>
          <w:p w:rsidR="00B04F34" w:rsidRPr="00C82FF0" w:rsidRDefault="00B04F34" w:rsidP="00CE0D2E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Chlamydia</w:t>
            </w:r>
          </w:p>
        </w:tc>
      </w:tr>
      <w:tr w:rsidR="00B04F34" w:rsidRPr="00C82FF0" w:rsidTr="00693E15">
        <w:trPr>
          <w:trHeight w:val="315"/>
        </w:trPr>
        <w:tc>
          <w:tcPr>
            <w:tcW w:w="1052" w:type="pct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B04F34" w:rsidRPr="00C82FF0" w:rsidRDefault="00A5218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Variable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 (%)</w:t>
            </w:r>
          </w:p>
        </w:tc>
        <w:tc>
          <w:tcPr>
            <w:tcW w:w="648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 (%)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 (%)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 (%)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B04F34" w:rsidRPr="00C82FF0" w:rsidRDefault="00B04F34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 (%)</w:t>
            </w:r>
          </w:p>
        </w:tc>
        <w:tc>
          <w:tcPr>
            <w:tcW w:w="516" w:type="pct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B04F34" w:rsidRPr="00C82FF0" w:rsidRDefault="00B04F34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 (%)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B04F34" w:rsidRPr="00C82FF0" w:rsidRDefault="00B04F34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 (%)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693E15" w:rsidRPr="007334F8" w:rsidRDefault="00693E15" w:rsidP="00693E1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7334F8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gender</w:t>
            </w:r>
          </w:p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633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5 (0.9%)</w:t>
            </w:r>
          </w:p>
        </w:tc>
        <w:tc>
          <w:tcPr>
            <w:tcW w:w="648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70 (13.2%)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138 (26.1%)</w:t>
            </w:r>
          </w:p>
        </w:tc>
        <w:tc>
          <w:tcPr>
            <w:tcW w:w="529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214 (40.3%)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B04F34" w:rsidRPr="00C82FF0" w:rsidRDefault="009341F7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220 (41.6%)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B04F34" w:rsidRPr="00C82FF0" w:rsidRDefault="009341F7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254 (48</w:t>
            </w:r>
            <w:r w:rsidR="00F817D8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.0</w:t>
            </w: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%)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B04F34" w:rsidRPr="00C82FF0" w:rsidRDefault="009341F7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246 (46.2%)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633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12 (2</w:t>
            </w:r>
            <w:r w:rsidR="00F817D8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</w:t>
            </w: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%)</w:t>
            </w:r>
          </w:p>
        </w:tc>
        <w:tc>
          <w:tcPr>
            <w:tcW w:w="648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79 (13.4%)</w:t>
            </w:r>
          </w:p>
        </w:tc>
        <w:tc>
          <w:tcPr>
            <w:tcW w:w="589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127 (21.6%)</w:t>
            </w:r>
          </w:p>
        </w:tc>
        <w:tc>
          <w:tcPr>
            <w:tcW w:w="529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165 (28.2%)</w:t>
            </w:r>
          </w:p>
        </w:tc>
        <w:tc>
          <w:tcPr>
            <w:tcW w:w="517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341F7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199 (33.9%)</w:t>
            </w:r>
          </w:p>
        </w:tc>
        <w:tc>
          <w:tcPr>
            <w:tcW w:w="516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341F7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224 (38.4%)</w:t>
            </w:r>
          </w:p>
        </w:tc>
        <w:tc>
          <w:tcPr>
            <w:tcW w:w="515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341F7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274 (46.6%)</w:t>
            </w:r>
          </w:p>
        </w:tc>
      </w:tr>
      <w:tr w:rsidR="00B94890" w:rsidRPr="00C82FF0" w:rsidTr="00693E15">
        <w:trPr>
          <w:trHeight w:val="300"/>
        </w:trPr>
        <w:tc>
          <w:tcPr>
            <w:tcW w:w="1052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n*</w:t>
            </w:r>
          </w:p>
        </w:tc>
        <w:tc>
          <w:tcPr>
            <w:tcW w:w="633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1134</w:t>
            </w:r>
          </w:p>
        </w:tc>
        <w:tc>
          <w:tcPr>
            <w:tcW w:w="648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1122</w:t>
            </w:r>
          </w:p>
        </w:tc>
        <w:tc>
          <w:tcPr>
            <w:tcW w:w="589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1116</w:t>
            </w:r>
          </w:p>
        </w:tc>
        <w:tc>
          <w:tcPr>
            <w:tcW w:w="529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1117</w:t>
            </w:r>
          </w:p>
        </w:tc>
        <w:tc>
          <w:tcPr>
            <w:tcW w:w="517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1116</w:t>
            </w:r>
          </w:p>
        </w:tc>
        <w:tc>
          <w:tcPr>
            <w:tcW w:w="516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1112</w:t>
            </w:r>
          </w:p>
        </w:tc>
        <w:tc>
          <w:tcPr>
            <w:tcW w:w="515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1121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p (from χ2)</w:t>
            </w:r>
          </w:p>
        </w:tc>
        <w:tc>
          <w:tcPr>
            <w:tcW w:w="633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D1966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.13</w:t>
            </w:r>
          </w:p>
        </w:tc>
        <w:tc>
          <w:tcPr>
            <w:tcW w:w="648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D1966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.91</w:t>
            </w:r>
          </w:p>
        </w:tc>
        <w:tc>
          <w:tcPr>
            <w:tcW w:w="589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D1966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.08</w:t>
            </w:r>
          </w:p>
        </w:tc>
        <w:tc>
          <w:tcPr>
            <w:tcW w:w="529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D1966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  <w:tc>
          <w:tcPr>
            <w:tcW w:w="517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BD1966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n-GB"/>
              </w:rPr>
              <w:t>.01</w:t>
            </w:r>
          </w:p>
        </w:tc>
        <w:tc>
          <w:tcPr>
            <w:tcW w:w="516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BD1966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.001</w:t>
            </w:r>
          </w:p>
        </w:tc>
        <w:tc>
          <w:tcPr>
            <w:tcW w:w="515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BD1966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.88</w:t>
            </w:r>
          </w:p>
        </w:tc>
      </w:tr>
      <w:tr w:rsidR="00B04F34" w:rsidRPr="00C82FF0" w:rsidTr="00693E15">
        <w:trPr>
          <w:trHeight w:val="315"/>
        </w:trPr>
        <w:tc>
          <w:tcPr>
            <w:tcW w:w="1052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693E15" w:rsidRPr="007334F8" w:rsidRDefault="00693E15" w:rsidP="00693E1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7334F8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migrant background</w:t>
            </w:r>
          </w:p>
          <w:p w:rsidR="00B04F34" w:rsidRPr="00C82FF0" w:rsidRDefault="00693E15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="00B04F34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both parents German-born</w:t>
            </w:r>
          </w:p>
        </w:tc>
        <w:tc>
          <w:tcPr>
            <w:tcW w:w="633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3 (0.6%)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52 (9.8%)</w:t>
            </w: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79 (14.9%)</w:t>
            </w:r>
          </w:p>
        </w:tc>
        <w:tc>
          <w:tcPr>
            <w:tcW w:w="529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139 (26.2%)</w:t>
            </w: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156 (29.3%)</w:t>
            </w:r>
          </w:p>
        </w:tc>
        <w:tc>
          <w:tcPr>
            <w:tcW w:w="516" w:type="pct"/>
            <w:tcBorders>
              <w:top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181 (34.3%)</w:t>
            </w:r>
          </w:p>
        </w:tc>
        <w:tc>
          <w:tcPr>
            <w:tcW w:w="515" w:type="pct"/>
            <w:tcBorders>
              <w:top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212 (39.8%)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shd w:val="clear" w:color="000000" w:fill="FFFFFF"/>
            <w:noWrap/>
            <w:vAlign w:val="bottom"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both parents born abroad</w:t>
            </w:r>
          </w:p>
        </w:tc>
        <w:tc>
          <w:tcPr>
            <w:tcW w:w="633" w:type="pct"/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12 (3.5%)</w:t>
            </w:r>
          </w:p>
        </w:tc>
        <w:tc>
          <w:tcPr>
            <w:tcW w:w="648" w:type="pct"/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55 (16.2%)</w:t>
            </w:r>
          </w:p>
        </w:tc>
        <w:tc>
          <w:tcPr>
            <w:tcW w:w="589" w:type="pct"/>
            <w:shd w:val="clear" w:color="000000" w:fill="FFFFFF"/>
            <w:noWrap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121 (36.2%)</w:t>
            </w:r>
          </w:p>
        </w:tc>
        <w:tc>
          <w:tcPr>
            <w:tcW w:w="529" w:type="pct"/>
            <w:shd w:val="clear" w:color="000000" w:fill="FFFFFF"/>
            <w:noWrap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149 (44.2%)</w:t>
            </w:r>
          </w:p>
        </w:tc>
        <w:tc>
          <w:tcPr>
            <w:tcW w:w="517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165 (49.4%)</w:t>
            </w:r>
          </w:p>
        </w:tc>
        <w:tc>
          <w:tcPr>
            <w:tcW w:w="516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174 (52.3%)</w:t>
            </w:r>
          </w:p>
        </w:tc>
        <w:tc>
          <w:tcPr>
            <w:tcW w:w="515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184 (54.9%)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shd w:val="clear" w:color="000000" w:fill="FFFFFF"/>
            <w:noWrap/>
            <w:vAlign w:val="bottom"/>
            <w:hideMark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mother born abroad</w:t>
            </w:r>
          </w:p>
        </w:tc>
        <w:tc>
          <w:tcPr>
            <w:tcW w:w="633" w:type="pct"/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0 (0</w:t>
            </w:r>
            <w:r w:rsidR="00F817D8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</w:t>
            </w: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%)</w:t>
            </w:r>
          </w:p>
        </w:tc>
        <w:tc>
          <w:tcPr>
            <w:tcW w:w="648" w:type="pct"/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17 (13.6%)</w:t>
            </w:r>
          </w:p>
        </w:tc>
        <w:tc>
          <w:tcPr>
            <w:tcW w:w="589" w:type="pct"/>
            <w:shd w:val="clear" w:color="000000" w:fill="FFFFFF"/>
            <w:noWrap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30 (24.4%)</w:t>
            </w:r>
          </w:p>
        </w:tc>
        <w:tc>
          <w:tcPr>
            <w:tcW w:w="529" w:type="pct"/>
            <w:shd w:val="clear" w:color="000000" w:fill="FFFFFF"/>
            <w:noWrap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46 (37.7%)</w:t>
            </w:r>
          </w:p>
        </w:tc>
        <w:tc>
          <w:tcPr>
            <w:tcW w:w="517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51 (42.1%)</w:t>
            </w:r>
          </w:p>
        </w:tc>
        <w:tc>
          <w:tcPr>
            <w:tcW w:w="516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59 (48</w:t>
            </w:r>
            <w:r w:rsidR="00F817D8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</w:t>
            </w: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%)</w:t>
            </w:r>
          </w:p>
        </w:tc>
        <w:tc>
          <w:tcPr>
            <w:tcW w:w="515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63 (50.4%)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father born abroad</w:t>
            </w:r>
          </w:p>
        </w:tc>
        <w:tc>
          <w:tcPr>
            <w:tcW w:w="633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 (0.8%)</w:t>
            </w:r>
          </w:p>
        </w:tc>
        <w:tc>
          <w:tcPr>
            <w:tcW w:w="648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341F7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24 (18.3%)</w:t>
            </w:r>
          </w:p>
        </w:tc>
        <w:tc>
          <w:tcPr>
            <w:tcW w:w="589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35 (26.5%)</w:t>
            </w:r>
          </w:p>
        </w:tc>
        <w:tc>
          <w:tcPr>
            <w:tcW w:w="529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5609BA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43 (32.6%)</w:t>
            </w:r>
          </w:p>
        </w:tc>
        <w:tc>
          <w:tcPr>
            <w:tcW w:w="517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45 (34.1%)</w:t>
            </w:r>
          </w:p>
        </w:tc>
        <w:tc>
          <w:tcPr>
            <w:tcW w:w="516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63 (47.7%)</w:t>
            </w:r>
          </w:p>
        </w:tc>
        <w:tc>
          <w:tcPr>
            <w:tcW w:w="515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60 (45.5%)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n*</w:t>
            </w:r>
          </w:p>
        </w:tc>
        <w:tc>
          <w:tcPr>
            <w:tcW w:w="633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F044B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1138</w:t>
            </w:r>
            <w:r w:rsidR="00AE64A4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648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F044B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1126</w:t>
            </w:r>
            <w:r w:rsidR="00BD1966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589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F044B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1120</w:t>
            </w:r>
            <w:r w:rsidR="00AE64A4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529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F044B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1121</w:t>
            </w:r>
            <w:r w:rsidR="00AE64A4"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517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F044B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1119</w:t>
            </w:r>
          </w:p>
        </w:tc>
        <w:tc>
          <w:tcPr>
            <w:tcW w:w="516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F044B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1116</w:t>
            </w:r>
          </w:p>
        </w:tc>
        <w:tc>
          <w:tcPr>
            <w:tcW w:w="515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F044B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1124</w:t>
            </w:r>
          </w:p>
        </w:tc>
      </w:tr>
      <w:tr w:rsidR="00B94890" w:rsidRPr="00C82FF0" w:rsidTr="00693E15">
        <w:trPr>
          <w:trHeight w:val="300"/>
        </w:trPr>
        <w:tc>
          <w:tcPr>
            <w:tcW w:w="1052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p (from χ2)</w:t>
            </w:r>
          </w:p>
        </w:tc>
        <w:tc>
          <w:tcPr>
            <w:tcW w:w="633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.001</w:t>
            </w:r>
          </w:p>
        </w:tc>
        <w:tc>
          <w:tcPr>
            <w:tcW w:w="648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.01</w:t>
            </w:r>
          </w:p>
        </w:tc>
        <w:tc>
          <w:tcPr>
            <w:tcW w:w="589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  <w:tc>
          <w:tcPr>
            <w:tcW w:w="529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  <w:tc>
          <w:tcPr>
            <w:tcW w:w="517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  <w:tc>
          <w:tcPr>
            <w:tcW w:w="516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  <w:tc>
          <w:tcPr>
            <w:tcW w:w="515" w:type="pct"/>
            <w:tcBorders>
              <w:top w:val="dashSmallGap" w:sz="4" w:space="0" w:color="auto"/>
              <w:bottom w:val="single" w:sz="12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693E15" w:rsidRPr="007334F8" w:rsidRDefault="00693E15" w:rsidP="00693E1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</w:pPr>
            <w:r w:rsidRPr="007334F8">
              <w:rPr>
                <w:rFonts w:ascii="Palatino Linotype" w:eastAsia="Times New Roman" w:hAnsi="Palatino Linotype" w:cs="Times New Roman"/>
                <w:b/>
                <w:color w:val="000000"/>
                <w:sz w:val="24"/>
                <w:szCs w:val="24"/>
                <w:lang w:val="en-GB" w:eastAsia="en-GB"/>
              </w:rPr>
              <w:t>school type</w:t>
            </w:r>
          </w:p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lowest tier</w:t>
            </w:r>
          </w:p>
        </w:tc>
        <w:tc>
          <w:tcPr>
            <w:tcW w:w="633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13 (3.4%)</w:t>
            </w:r>
          </w:p>
        </w:tc>
        <w:tc>
          <w:tcPr>
            <w:tcW w:w="648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51 (13.6%)</w:t>
            </w: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99 (26.5%)</w:t>
            </w:r>
          </w:p>
        </w:tc>
        <w:tc>
          <w:tcPr>
            <w:tcW w:w="529" w:type="pct"/>
            <w:tcBorders>
              <w:top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130 (35.3%)</w:t>
            </w:r>
          </w:p>
        </w:tc>
        <w:tc>
          <w:tcPr>
            <w:tcW w:w="517" w:type="pct"/>
            <w:tcBorders>
              <w:top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125 (33.7%)</w:t>
            </w:r>
          </w:p>
        </w:tc>
        <w:tc>
          <w:tcPr>
            <w:tcW w:w="516" w:type="pct"/>
            <w:tcBorders>
              <w:top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139 (38.1%)</w:t>
            </w:r>
          </w:p>
        </w:tc>
        <w:tc>
          <w:tcPr>
            <w:tcW w:w="515" w:type="pct"/>
            <w:tcBorders>
              <w:top w:val="single" w:sz="12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167 (45.1%)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intermediate tier</w:t>
            </w:r>
          </w:p>
        </w:tc>
        <w:tc>
          <w:tcPr>
            <w:tcW w:w="633" w:type="pct"/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 (0.3%)</w:t>
            </w:r>
          </w:p>
        </w:tc>
        <w:tc>
          <w:tcPr>
            <w:tcW w:w="648" w:type="pct"/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41 (10.7%)</w:t>
            </w:r>
          </w:p>
        </w:tc>
        <w:tc>
          <w:tcPr>
            <w:tcW w:w="589" w:type="pct"/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63 (16.6%)</w:t>
            </w:r>
          </w:p>
        </w:tc>
        <w:tc>
          <w:tcPr>
            <w:tcW w:w="529" w:type="pct"/>
            <w:shd w:val="clear" w:color="000000" w:fill="FFFFFF"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109 (28.4%)</w:t>
            </w:r>
          </w:p>
        </w:tc>
        <w:tc>
          <w:tcPr>
            <w:tcW w:w="517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116 (30.5%)</w:t>
            </w:r>
          </w:p>
        </w:tc>
        <w:tc>
          <w:tcPr>
            <w:tcW w:w="516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159 (41.6%)</w:t>
            </w:r>
          </w:p>
        </w:tc>
        <w:tc>
          <w:tcPr>
            <w:tcW w:w="515" w:type="pct"/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150 (39.1%)</w:t>
            </w:r>
          </w:p>
        </w:tc>
      </w:tr>
      <w:tr w:rsidR="00B04F34" w:rsidRPr="00C82FF0" w:rsidTr="00693E15">
        <w:trPr>
          <w:trHeight w:val="300"/>
        </w:trPr>
        <w:tc>
          <w:tcPr>
            <w:tcW w:w="1052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B04F34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highest tier</w:t>
            </w:r>
          </w:p>
        </w:tc>
        <w:tc>
          <w:tcPr>
            <w:tcW w:w="633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3 (0.8%)</w:t>
            </w:r>
          </w:p>
        </w:tc>
        <w:tc>
          <w:tcPr>
            <w:tcW w:w="648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59 (15.6%)</w:t>
            </w:r>
          </w:p>
        </w:tc>
        <w:tc>
          <w:tcPr>
            <w:tcW w:w="589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104 (27.5%)</w:t>
            </w:r>
          </w:p>
        </w:tc>
        <w:tc>
          <w:tcPr>
            <w:tcW w:w="529" w:type="pct"/>
            <w:tcBorders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04F34" w:rsidRPr="00C82FF0" w:rsidRDefault="009657ED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141 (37.2%)</w:t>
            </w:r>
          </w:p>
        </w:tc>
        <w:tc>
          <w:tcPr>
            <w:tcW w:w="517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181 (47.9%)</w:t>
            </w:r>
          </w:p>
        </w:tc>
        <w:tc>
          <w:tcPr>
            <w:tcW w:w="516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183 (48.4%)</w:t>
            </w:r>
          </w:p>
        </w:tc>
        <w:tc>
          <w:tcPr>
            <w:tcW w:w="515" w:type="pct"/>
            <w:tcBorders>
              <w:bottom w:val="dashSmallGap" w:sz="4" w:space="0" w:color="auto"/>
            </w:tcBorders>
            <w:shd w:val="clear" w:color="000000" w:fill="FFFFFF"/>
            <w:vAlign w:val="bottom"/>
          </w:tcPr>
          <w:p w:rsidR="00B04F34" w:rsidRPr="00C82FF0" w:rsidRDefault="009657ED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207 (54.5%)</w:t>
            </w:r>
          </w:p>
        </w:tc>
      </w:tr>
      <w:tr w:rsidR="00B94890" w:rsidRPr="00C82FF0" w:rsidTr="00693E15">
        <w:trPr>
          <w:trHeight w:val="315"/>
        </w:trPr>
        <w:tc>
          <w:tcPr>
            <w:tcW w:w="1052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n*</w:t>
            </w:r>
          </w:p>
        </w:tc>
        <w:tc>
          <w:tcPr>
            <w:tcW w:w="633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1148</w:t>
            </w:r>
          </w:p>
        </w:tc>
        <w:tc>
          <w:tcPr>
            <w:tcW w:w="648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1136</w:t>
            </w:r>
          </w:p>
        </w:tc>
        <w:tc>
          <w:tcPr>
            <w:tcW w:w="589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1130</w:t>
            </w:r>
          </w:p>
        </w:tc>
        <w:tc>
          <w:tcPr>
            <w:tcW w:w="529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1131</w:t>
            </w:r>
          </w:p>
        </w:tc>
        <w:tc>
          <w:tcPr>
            <w:tcW w:w="517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1129</w:t>
            </w:r>
          </w:p>
        </w:tc>
        <w:tc>
          <w:tcPr>
            <w:tcW w:w="516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1125</w:t>
            </w:r>
          </w:p>
        </w:tc>
        <w:tc>
          <w:tcPr>
            <w:tcW w:w="515" w:type="pct"/>
            <w:tcBorders>
              <w:top w:val="dashSmallGap" w:sz="4" w:space="0" w:color="auto"/>
              <w:bottom w:val="dashSmallGap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1134</w:t>
            </w:r>
          </w:p>
        </w:tc>
      </w:tr>
      <w:tr w:rsidR="00B94890" w:rsidRPr="00C82FF0" w:rsidTr="00693E15">
        <w:trPr>
          <w:trHeight w:val="315"/>
        </w:trPr>
        <w:tc>
          <w:tcPr>
            <w:tcW w:w="1052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4890" w:rsidRPr="00C82FF0" w:rsidRDefault="00B94890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p (from χ2)</w:t>
            </w:r>
          </w:p>
        </w:tc>
        <w:tc>
          <w:tcPr>
            <w:tcW w:w="633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.001</w:t>
            </w:r>
          </w:p>
        </w:tc>
        <w:tc>
          <w:tcPr>
            <w:tcW w:w="648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.13</w:t>
            </w:r>
          </w:p>
        </w:tc>
        <w:tc>
          <w:tcPr>
            <w:tcW w:w="589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  <w:tc>
          <w:tcPr>
            <w:tcW w:w="529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04F34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.03</w:t>
            </w:r>
          </w:p>
        </w:tc>
        <w:tc>
          <w:tcPr>
            <w:tcW w:w="517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  <w:tc>
          <w:tcPr>
            <w:tcW w:w="516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.02</w:t>
            </w:r>
          </w:p>
        </w:tc>
        <w:tc>
          <w:tcPr>
            <w:tcW w:w="515" w:type="pct"/>
            <w:tcBorders>
              <w:top w:val="dashSmallGap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94890" w:rsidRPr="00C82FF0" w:rsidRDefault="00B94890" w:rsidP="00B9489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</w:pPr>
            <w:r w:rsidRPr="00C82FF0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val="en-GB" w:eastAsia="en-GB"/>
              </w:rPr>
              <w:t>&lt;.001</w:t>
            </w:r>
          </w:p>
        </w:tc>
      </w:tr>
    </w:tbl>
    <w:p w:rsidR="00B04F34" w:rsidRPr="00C82FF0" w:rsidRDefault="00B04F34" w:rsidP="00A5218D">
      <w:pPr>
        <w:jc w:val="center"/>
        <w:rPr>
          <w:rFonts w:ascii="Palatino Linotype" w:hAnsi="Palatino Linotype"/>
          <w:sz w:val="24"/>
          <w:szCs w:val="24"/>
          <w:lang w:val="en-GB"/>
        </w:rPr>
      </w:pPr>
      <w:r w:rsidRPr="00C82FF0">
        <w:rPr>
          <w:rFonts w:ascii="Palatino Linotype" w:hAnsi="Palatino Linotype"/>
          <w:sz w:val="24"/>
          <w:szCs w:val="24"/>
          <w:lang w:val="en-GB"/>
        </w:rPr>
        <w:t>*number of participants included in the analysis</w:t>
      </w:r>
    </w:p>
    <w:p w:rsidR="002C492B" w:rsidRPr="00C82FF0" w:rsidRDefault="002C492B">
      <w:pPr>
        <w:rPr>
          <w:rFonts w:ascii="Palatino Linotype" w:hAnsi="Palatino Linotype"/>
          <w:lang w:val="en-GB"/>
        </w:rPr>
      </w:pPr>
    </w:p>
    <w:sectPr w:rsidR="002C492B" w:rsidRPr="00C82FF0" w:rsidSect="00B04F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4A" w:rsidRDefault="0098434A" w:rsidP="00E867F3">
      <w:pPr>
        <w:spacing w:after="0" w:line="240" w:lineRule="auto"/>
      </w:pPr>
      <w:r>
        <w:separator/>
      </w:r>
    </w:p>
  </w:endnote>
  <w:endnote w:type="continuationSeparator" w:id="0">
    <w:p w:rsidR="0098434A" w:rsidRDefault="0098434A" w:rsidP="00E86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F3" w:rsidRDefault="00E867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F3" w:rsidRDefault="00E867F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F3" w:rsidRDefault="00E867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4A" w:rsidRDefault="0098434A" w:rsidP="00E867F3">
      <w:pPr>
        <w:spacing w:after="0" w:line="240" w:lineRule="auto"/>
      </w:pPr>
      <w:r>
        <w:separator/>
      </w:r>
    </w:p>
  </w:footnote>
  <w:footnote w:type="continuationSeparator" w:id="0">
    <w:p w:rsidR="0098434A" w:rsidRDefault="0098434A" w:rsidP="00E86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F3" w:rsidRDefault="00E867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F3" w:rsidRDefault="00E867F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F3" w:rsidRDefault="00E867F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GyNLMwMzM2MjEzM7RU0lEKTi0uzszPAykwrwUAPugptSwAAAA="/>
  </w:docVars>
  <w:rsids>
    <w:rsidRoot w:val="00B04F34"/>
    <w:rsid w:val="00250523"/>
    <w:rsid w:val="002C492B"/>
    <w:rsid w:val="005609BA"/>
    <w:rsid w:val="00693E15"/>
    <w:rsid w:val="00710293"/>
    <w:rsid w:val="007334F8"/>
    <w:rsid w:val="007374CB"/>
    <w:rsid w:val="00762A2C"/>
    <w:rsid w:val="0084184F"/>
    <w:rsid w:val="009341F7"/>
    <w:rsid w:val="009657ED"/>
    <w:rsid w:val="0098434A"/>
    <w:rsid w:val="00A5218D"/>
    <w:rsid w:val="00AE64A4"/>
    <w:rsid w:val="00B04F34"/>
    <w:rsid w:val="00B94890"/>
    <w:rsid w:val="00BD1966"/>
    <w:rsid w:val="00C61153"/>
    <w:rsid w:val="00C82FF0"/>
    <w:rsid w:val="00CE0D2E"/>
    <w:rsid w:val="00DE7947"/>
    <w:rsid w:val="00E867F3"/>
    <w:rsid w:val="00F044BD"/>
    <w:rsid w:val="00F23746"/>
    <w:rsid w:val="00F8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52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0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0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E86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7F3"/>
  </w:style>
  <w:style w:type="paragraph" w:styleId="Fuzeile">
    <w:name w:val="footer"/>
    <w:basedOn w:val="Standard"/>
    <w:link w:val="FuzeileZchn"/>
    <w:uiPriority w:val="99"/>
    <w:unhideWhenUsed/>
    <w:rsid w:val="00E86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7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52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0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0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E86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867F3"/>
  </w:style>
  <w:style w:type="paragraph" w:styleId="Fuzeile">
    <w:name w:val="footer"/>
    <w:basedOn w:val="Standard"/>
    <w:link w:val="FuzeileZchn"/>
    <w:uiPriority w:val="99"/>
    <w:unhideWhenUsed/>
    <w:rsid w:val="00E86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6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5FE12-C945-4E8A-B0C7-18827BFF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</dc:creator>
  <cp:lastModifiedBy>FR</cp:lastModifiedBy>
  <cp:revision>17</cp:revision>
  <dcterms:created xsi:type="dcterms:W3CDTF">2017-11-04T19:21:00Z</dcterms:created>
  <dcterms:modified xsi:type="dcterms:W3CDTF">2018-01-09T14:03:00Z</dcterms:modified>
</cp:coreProperties>
</file>