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792" w:rsidRPr="00D6406B" w:rsidRDefault="00734792" w:rsidP="00734792">
      <w:pPr>
        <w:spacing w:line="240" w:lineRule="auto"/>
        <w:jc w:val="left"/>
        <w:rPr>
          <w:rFonts w:ascii="Calibri" w:hAnsi="Calibri" w:cs="Arial"/>
          <w:b/>
          <w:bCs/>
          <w:color w:val="FF0000"/>
          <w:sz w:val="21"/>
          <w:szCs w:val="21"/>
          <w:lang w:val="en-AU" w:eastAsia="en-US"/>
        </w:rPr>
      </w:pPr>
      <w:r>
        <w:rPr>
          <w:rFonts w:ascii="Calibri" w:hAnsi="Calibri" w:cs="Arial"/>
          <w:b/>
          <w:bCs/>
          <w:color w:val="FF0000"/>
          <w:sz w:val="21"/>
          <w:szCs w:val="21"/>
          <w:lang w:val="en-AU" w:eastAsia="en-US"/>
        </w:rPr>
        <w:t xml:space="preserve">Supplementary </w:t>
      </w:r>
      <w:r w:rsidRPr="00D6406B">
        <w:rPr>
          <w:rFonts w:ascii="Calibri" w:hAnsi="Calibri" w:cs="Arial"/>
          <w:b/>
          <w:bCs/>
          <w:color w:val="FF0000"/>
          <w:sz w:val="21"/>
          <w:szCs w:val="21"/>
          <w:lang w:val="en-AU" w:eastAsia="en-US"/>
        </w:rPr>
        <w:t xml:space="preserve">Table S2. Percentage difference in the proportion of research types across </w:t>
      </w:r>
      <w:proofErr w:type="gramStart"/>
      <w:r w:rsidRPr="00D6406B">
        <w:rPr>
          <w:rFonts w:ascii="Calibri" w:hAnsi="Calibri" w:cs="Arial"/>
          <w:b/>
          <w:bCs/>
          <w:color w:val="FF0000"/>
          <w:sz w:val="21"/>
          <w:szCs w:val="21"/>
          <w:lang w:val="en-AU" w:eastAsia="en-US"/>
        </w:rPr>
        <w:t>two time</w:t>
      </w:r>
      <w:proofErr w:type="gramEnd"/>
      <w:r w:rsidRPr="00D6406B">
        <w:rPr>
          <w:rFonts w:ascii="Calibri" w:hAnsi="Calibri" w:cs="Arial"/>
          <w:b/>
          <w:bCs/>
          <w:color w:val="FF0000"/>
          <w:sz w:val="21"/>
          <w:szCs w:val="21"/>
          <w:lang w:val="en-AU" w:eastAsia="en-US"/>
        </w:rPr>
        <w:t xml:space="preserve"> periods (1999-2006 and 2010-2017)</w:t>
      </w:r>
      <w:bookmarkStart w:id="0" w:name="_GoBack"/>
      <w:bookmarkEnd w:id="0"/>
    </w:p>
    <w:tbl>
      <w:tblPr>
        <w:tblStyle w:val="TableGrid"/>
        <w:tblpPr w:leftFromText="180" w:rightFromText="180" w:vertAnchor="page" w:horzAnchor="margin" w:tblpY="1741"/>
        <w:tblW w:w="14399" w:type="dxa"/>
        <w:tblLayout w:type="fixed"/>
        <w:tblLook w:val="04A0" w:firstRow="1" w:lastRow="0" w:firstColumn="1" w:lastColumn="0" w:noHBand="0" w:noVBand="1"/>
      </w:tblPr>
      <w:tblGrid>
        <w:gridCol w:w="1431"/>
        <w:gridCol w:w="1253"/>
        <w:gridCol w:w="539"/>
        <w:gridCol w:w="1199"/>
        <w:gridCol w:w="613"/>
        <w:gridCol w:w="1260"/>
        <w:gridCol w:w="540"/>
        <w:gridCol w:w="1260"/>
        <w:gridCol w:w="540"/>
        <w:gridCol w:w="1276"/>
        <w:gridCol w:w="614"/>
        <w:gridCol w:w="1359"/>
        <w:gridCol w:w="625"/>
        <w:gridCol w:w="1194"/>
        <w:gridCol w:w="684"/>
        <w:gridCol w:w="12"/>
      </w:tblGrid>
      <w:tr w:rsidR="00734792" w:rsidRPr="00715CDE" w:rsidTr="002A5CD1">
        <w:tc>
          <w:tcPr>
            <w:tcW w:w="1431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</w:p>
        </w:tc>
        <w:tc>
          <w:tcPr>
            <w:tcW w:w="1792" w:type="dxa"/>
            <w:gridSpan w:val="2"/>
          </w:tcPr>
          <w:p w:rsidR="00734792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b/>
                <w:color w:val="auto"/>
                <w:sz w:val="18"/>
                <w:szCs w:val="24"/>
                <w:lang w:val="en-AU" w:eastAsia="en-US"/>
              </w:rPr>
            </w:pPr>
            <w:r w:rsidRPr="00741528">
              <w:rPr>
                <w:rFonts w:ascii="Calibri" w:hAnsi="Calibri" w:cs="Calibri"/>
                <w:b/>
                <w:color w:val="auto"/>
                <w:sz w:val="18"/>
                <w:szCs w:val="24"/>
                <w:lang w:val="en-AU" w:eastAsia="en-US"/>
              </w:rPr>
              <w:t>Assessment</w:t>
            </w:r>
          </w:p>
          <w:p w:rsidR="00734792" w:rsidRPr="00741528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b/>
                <w:color w:val="auto"/>
                <w:sz w:val="18"/>
                <w:szCs w:val="24"/>
                <w:lang w:val="en-AU" w:eastAsia="en-US"/>
              </w:rPr>
            </w:pPr>
            <w:r>
              <w:rPr>
                <w:rFonts w:ascii="Calibri" w:hAnsi="Calibri" w:cs="Calibri"/>
                <w:b/>
                <w:color w:val="auto"/>
                <w:sz w:val="18"/>
                <w:szCs w:val="24"/>
                <w:lang w:val="en-AU" w:eastAsia="en-US"/>
              </w:rPr>
              <w:t>s</w:t>
            </w:r>
            <w:r w:rsidRPr="00741528">
              <w:rPr>
                <w:rFonts w:ascii="Calibri" w:hAnsi="Calibri" w:cs="Calibri"/>
                <w:b/>
                <w:color w:val="auto"/>
                <w:sz w:val="18"/>
                <w:szCs w:val="24"/>
                <w:lang w:val="en-AU" w:eastAsia="en-US"/>
              </w:rPr>
              <w:t>tudies</w:t>
            </w:r>
          </w:p>
        </w:tc>
        <w:tc>
          <w:tcPr>
            <w:tcW w:w="1812" w:type="dxa"/>
            <w:gridSpan w:val="2"/>
          </w:tcPr>
          <w:p w:rsidR="00734792" w:rsidRPr="00741528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b/>
                <w:color w:val="auto"/>
                <w:sz w:val="18"/>
                <w:szCs w:val="24"/>
                <w:lang w:val="en-AU" w:eastAsia="en-US"/>
              </w:rPr>
            </w:pPr>
            <w:r w:rsidRPr="00741528">
              <w:rPr>
                <w:rFonts w:ascii="Calibri" w:hAnsi="Calibri" w:cs="Calibri"/>
                <w:b/>
                <w:color w:val="auto"/>
                <w:sz w:val="18"/>
                <w:szCs w:val="24"/>
                <w:lang w:val="en-AU" w:eastAsia="en-US"/>
              </w:rPr>
              <w:t>Epidemiology</w:t>
            </w:r>
          </w:p>
          <w:p w:rsidR="00734792" w:rsidRPr="00741528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b/>
                <w:color w:val="auto"/>
                <w:sz w:val="18"/>
                <w:szCs w:val="24"/>
                <w:lang w:val="en-AU" w:eastAsia="en-US"/>
              </w:rPr>
            </w:pPr>
            <w:r>
              <w:rPr>
                <w:rFonts w:ascii="Calibri" w:hAnsi="Calibri" w:cs="Calibri"/>
                <w:b/>
                <w:color w:val="auto"/>
                <w:sz w:val="18"/>
                <w:szCs w:val="24"/>
                <w:lang w:val="en-AU" w:eastAsia="en-US"/>
              </w:rPr>
              <w:t>s</w:t>
            </w:r>
            <w:r w:rsidRPr="00741528">
              <w:rPr>
                <w:rFonts w:ascii="Calibri" w:hAnsi="Calibri" w:cs="Calibri"/>
                <w:b/>
                <w:color w:val="auto"/>
                <w:sz w:val="18"/>
                <w:szCs w:val="24"/>
                <w:lang w:val="en-AU" w:eastAsia="en-US"/>
              </w:rPr>
              <w:t>tudies</w:t>
            </w:r>
          </w:p>
        </w:tc>
        <w:tc>
          <w:tcPr>
            <w:tcW w:w="1800" w:type="dxa"/>
            <w:gridSpan w:val="2"/>
          </w:tcPr>
          <w:p w:rsidR="00734792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b/>
                <w:color w:val="auto"/>
                <w:sz w:val="18"/>
                <w:szCs w:val="24"/>
                <w:lang w:val="en-AU" w:eastAsia="en-US"/>
              </w:rPr>
            </w:pPr>
            <w:r w:rsidRPr="00741528">
              <w:rPr>
                <w:rFonts w:ascii="Calibri" w:hAnsi="Calibri" w:cs="Calibri"/>
                <w:b/>
                <w:color w:val="auto"/>
                <w:sz w:val="18"/>
                <w:szCs w:val="24"/>
                <w:lang w:val="en-AU" w:eastAsia="en-US"/>
              </w:rPr>
              <w:t>Intervention</w:t>
            </w:r>
          </w:p>
          <w:p w:rsidR="00734792" w:rsidRPr="00741528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b/>
                <w:color w:val="auto"/>
                <w:sz w:val="18"/>
                <w:szCs w:val="24"/>
                <w:lang w:val="en-AU" w:eastAsia="en-US"/>
              </w:rPr>
            </w:pPr>
            <w:r>
              <w:rPr>
                <w:rFonts w:ascii="Calibri" w:hAnsi="Calibri" w:cs="Calibri"/>
                <w:b/>
                <w:color w:val="auto"/>
                <w:sz w:val="18"/>
                <w:szCs w:val="24"/>
                <w:lang w:val="en-AU" w:eastAsia="en-US"/>
              </w:rPr>
              <w:t>s</w:t>
            </w:r>
            <w:r w:rsidRPr="00741528">
              <w:rPr>
                <w:rFonts w:ascii="Calibri" w:hAnsi="Calibri" w:cs="Calibri"/>
                <w:b/>
                <w:color w:val="auto"/>
                <w:sz w:val="18"/>
                <w:szCs w:val="24"/>
                <w:lang w:val="en-AU" w:eastAsia="en-US"/>
              </w:rPr>
              <w:t>tudies</w:t>
            </w:r>
          </w:p>
        </w:tc>
        <w:tc>
          <w:tcPr>
            <w:tcW w:w="1800" w:type="dxa"/>
            <w:gridSpan w:val="2"/>
          </w:tcPr>
          <w:p w:rsidR="00734792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b/>
                <w:color w:val="auto"/>
                <w:sz w:val="18"/>
                <w:szCs w:val="24"/>
                <w:lang w:val="en-AU" w:eastAsia="en-US"/>
              </w:rPr>
            </w:pPr>
            <w:r w:rsidRPr="00741528">
              <w:rPr>
                <w:rFonts w:ascii="Calibri" w:hAnsi="Calibri" w:cs="Calibri"/>
                <w:b/>
                <w:color w:val="auto"/>
                <w:sz w:val="18"/>
                <w:szCs w:val="24"/>
                <w:lang w:val="en-AU" w:eastAsia="en-US"/>
              </w:rPr>
              <w:t>Evaluation</w:t>
            </w:r>
          </w:p>
          <w:p w:rsidR="00734792" w:rsidRPr="00741528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b/>
                <w:color w:val="auto"/>
                <w:sz w:val="18"/>
                <w:szCs w:val="24"/>
                <w:lang w:val="en-AU" w:eastAsia="en-US"/>
              </w:rPr>
            </w:pPr>
            <w:r>
              <w:rPr>
                <w:rFonts w:ascii="Calibri" w:hAnsi="Calibri" w:cs="Calibri"/>
                <w:b/>
                <w:color w:val="auto"/>
                <w:sz w:val="18"/>
                <w:szCs w:val="24"/>
                <w:lang w:val="en-AU" w:eastAsia="en-US"/>
              </w:rPr>
              <w:t>s</w:t>
            </w:r>
            <w:r w:rsidRPr="00741528">
              <w:rPr>
                <w:rFonts w:ascii="Calibri" w:hAnsi="Calibri" w:cs="Calibri"/>
                <w:b/>
                <w:color w:val="auto"/>
                <w:sz w:val="18"/>
                <w:szCs w:val="24"/>
                <w:lang w:val="en-AU" w:eastAsia="en-US"/>
              </w:rPr>
              <w:t>tudies</w:t>
            </w:r>
          </w:p>
        </w:tc>
        <w:tc>
          <w:tcPr>
            <w:tcW w:w="1890" w:type="dxa"/>
            <w:gridSpan w:val="2"/>
          </w:tcPr>
          <w:p w:rsidR="00734792" w:rsidRPr="00741528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b/>
                <w:color w:val="auto"/>
                <w:sz w:val="18"/>
                <w:szCs w:val="24"/>
                <w:lang w:val="en-AU" w:eastAsia="en-US"/>
              </w:rPr>
            </w:pPr>
            <w:r w:rsidRPr="00741528">
              <w:rPr>
                <w:rFonts w:ascii="Calibri" w:hAnsi="Calibri" w:cs="Calibri"/>
                <w:b/>
                <w:color w:val="auto"/>
                <w:sz w:val="18"/>
                <w:szCs w:val="24"/>
                <w:lang w:val="en-AU" w:eastAsia="en-US"/>
              </w:rPr>
              <w:t xml:space="preserve">Biological </w:t>
            </w:r>
          </w:p>
          <w:p w:rsidR="00734792" w:rsidRPr="00741528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b/>
                <w:color w:val="auto"/>
                <w:sz w:val="18"/>
                <w:szCs w:val="24"/>
                <w:lang w:val="en-AU" w:eastAsia="en-US"/>
              </w:rPr>
            </w:pPr>
            <w:r w:rsidRPr="00741528">
              <w:rPr>
                <w:rFonts w:ascii="Calibri" w:hAnsi="Calibri" w:cs="Calibri"/>
                <w:b/>
                <w:color w:val="auto"/>
                <w:sz w:val="18"/>
                <w:szCs w:val="24"/>
                <w:lang w:val="en-AU" w:eastAsia="en-US"/>
              </w:rPr>
              <w:t>studies</w:t>
            </w:r>
          </w:p>
        </w:tc>
        <w:tc>
          <w:tcPr>
            <w:tcW w:w="1984" w:type="dxa"/>
            <w:gridSpan w:val="2"/>
          </w:tcPr>
          <w:p w:rsidR="00734792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b/>
                <w:color w:val="auto"/>
                <w:sz w:val="18"/>
                <w:szCs w:val="24"/>
                <w:lang w:val="en-AU" w:eastAsia="en-US"/>
              </w:rPr>
            </w:pPr>
            <w:r w:rsidRPr="00741528">
              <w:rPr>
                <w:rFonts w:ascii="Calibri" w:hAnsi="Calibri" w:cs="Calibri"/>
                <w:b/>
                <w:color w:val="auto"/>
                <w:sz w:val="18"/>
                <w:szCs w:val="24"/>
                <w:lang w:val="en-AU" w:eastAsia="en-US"/>
              </w:rPr>
              <w:t>Social science</w:t>
            </w:r>
          </w:p>
          <w:p w:rsidR="00734792" w:rsidRPr="00741528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b/>
                <w:color w:val="auto"/>
                <w:sz w:val="18"/>
                <w:szCs w:val="24"/>
                <w:lang w:val="en-AU" w:eastAsia="en-US"/>
              </w:rPr>
            </w:pPr>
            <w:r>
              <w:rPr>
                <w:rFonts w:ascii="Calibri" w:hAnsi="Calibri" w:cs="Calibri"/>
                <w:b/>
                <w:color w:val="auto"/>
                <w:sz w:val="18"/>
                <w:szCs w:val="24"/>
                <w:lang w:val="en-AU" w:eastAsia="en-US"/>
              </w:rPr>
              <w:t>s</w:t>
            </w:r>
            <w:r w:rsidRPr="00741528">
              <w:rPr>
                <w:rFonts w:ascii="Calibri" w:hAnsi="Calibri" w:cs="Calibri"/>
                <w:b/>
                <w:color w:val="auto"/>
                <w:sz w:val="18"/>
                <w:szCs w:val="24"/>
                <w:lang w:val="en-AU" w:eastAsia="en-US"/>
              </w:rPr>
              <w:t>tudies</w:t>
            </w:r>
          </w:p>
        </w:tc>
        <w:tc>
          <w:tcPr>
            <w:tcW w:w="1890" w:type="dxa"/>
            <w:gridSpan w:val="3"/>
          </w:tcPr>
          <w:p w:rsidR="00734792" w:rsidRPr="00741528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b/>
                <w:color w:val="auto"/>
                <w:sz w:val="18"/>
                <w:szCs w:val="24"/>
                <w:lang w:val="en-AU" w:eastAsia="en-US"/>
              </w:rPr>
            </w:pPr>
            <w:r w:rsidRPr="00741528">
              <w:rPr>
                <w:rFonts w:ascii="Calibri" w:hAnsi="Calibri" w:cs="Calibri"/>
                <w:b/>
                <w:color w:val="auto"/>
                <w:sz w:val="18"/>
                <w:szCs w:val="24"/>
                <w:lang w:val="en-AU" w:eastAsia="en-US"/>
              </w:rPr>
              <w:t xml:space="preserve">Other </w:t>
            </w:r>
          </w:p>
          <w:p w:rsidR="00734792" w:rsidRPr="00741528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b/>
                <w:color w:val="auto"/>
                <w:sz w:val="18"/>
                <w:szCs w:val="24"/>
                <w:lang w:val="en-AU" w:eastAsia="en-US"/>
              </w:rPr>
            </w:pPr>
            <w:r w:rsidRPr="00741528">
              <w:rPr>
                <w:rFonts w:ascii="Calibri" w:hAnsi="Calibri" w:cs="Calibri"/>
                <w:b/>
                <w:color w:val="auto"/>
                <w:sz w:val="18"/>
                <w:szCs w:val="24"/>
                <w:lang w:val="en-AU" w:eastAsia="en-US"/>
              </w:rPr>
              <w:t>studies</w:t>
            </w:r>
          </w:p>
        </w:tc>
      </w:tr>
      <w:tr w:rsidR="00734792" w:rsidRPr="00715CDE" w:rsidTr="002A5CD1">
        <w:trPr>
          <w:gridAfter w:val="1"/>
          <w:wAfter w:w="12" w:type="dxa"/>
        </w:trPr>
        <w:tc>
          <w:tcPr>
            <w:tcW w:w="1431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</w:p>
        </w:tc>
        <w:tc>
          <w:tcPr>
            <w:tcW w:w="1253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 xml:space="preserve">∆ (in %) </w:t>
            </w:r>
          </w:p>
          <w:p w:rsidR="00734792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(95% CI)</w:t>
            </w:r>
          </w:p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</w:p>
        </w:tc>
        <w:tc>
          <w:tcPr>
            <w:tcW w:w="539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i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i/>
                <w:color w:val="auto"/>
                <w:sz w:val="18"/>
                <w:szCs w:val="24"/>
                <w:lang w:val="en-AU" w:eastAsia="en-US"/>
              </w:rPr>
              <w:t>p</w:t>
            </w:r>
          </w:p>
        </w:tc>
        <w:tc>
          <w:tcPr>
            <w:tcW w:w="1199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∆ (in %)</w:t>
            </w:r>
          </w:p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(95% CI)</w:t>
            </w:r>
          </w:p>
        </w:tc>
        <w:tc>
          <w:tcPr>
            <w:tcW w:w="613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i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i/>
                <w:color w:val="auto"/>
                <w:sz w:val="18"/>
                <w:szCs w:val="24"/>
                <w:lang w:val="en-AU" w:eastAsia="en-US"/>
              </w:rPr>
              <w:t>p</w:t>
            </w:r>
          </w:p>
        </w:tc>
        <w:tc>
          <w:tcPr>
            <w:tcW w:w="1260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∆ (in %)</w:t>
            </w:r>
          </w:p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 xml:space="preserve">(95% CI) </w:t>
            </w:r>
          </w:p>
        </w:tc>
        <w:tc>
          <w:tcPr>
            <w:tcW w:w="540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i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i/>
                <w:color w:val="auto"/>
                <w:sz w:val="18"/>
                <w:szCs w:val="24"/>
                <w:lang w:val="en-AU" w:eastAsia="en-US"/>
              </w:rPr>
              <w:t>p</w:t>
            </w:r>
          </w:p>
        </w:tc>
        <w:tc>
          <w:tcPr>
            <w:tcW w:w="1260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 xml:space="preserve">∆ in % </w:t>
            </w:r>
          </w:p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(95% CI)</w:t>
            </w:r>
          </w:p>
        </w:tc>
        <w:tc>
          <w:tcPr>
            <w:tcW w:w="540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i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i/>
                <w:color w:val="auto"/>
                <w:sz w:val="18"/>
                <w:szCs w:val="24"/>
                <w:lang w:val="en-AU" w:eastAsia="en-US"/>
              </w:rPr>
              <w:t>p</w:t>
            </w:r>
          </w:p>
        </w:tc>
        <w:tc>
          <w:tcPr>
            <w:tcW w:w="1276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 xml:space="preserve">∆ (in %) </w:t>
            </w:r>
          </w:p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(95% CI)</w:t>
            </w:r>
          </w:p>
        </w:tc>
        <w:tc>
          <w:tcPr>
            <w:tcW w:w="614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i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i/>
                <w:color w:val="auto"/>
                <w:sz w:val="18"/>
                <w:szCs w:val="24"/>
                <w:lang w:val="en-AU" w:eastAsia="en-US"/>
              </w:rPr>
              <w:t>p</w:t>
            </w:r>
          </w:p>
        </w:tc>
        <w:tc>
          <w:tcPr>
            <w:tcW w:w="1359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∆ (in %)</w:t>
            </w:r>
          </w:p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(95% CI)</w:t>
            </w:r>
          </w:p>
        </w:tc>
        <w:tc>
          <w:tcPr>
            <w:tcW w:w="625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i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i/>
                <w:color w:val="auto"/>
                <w:sz w:val="18"/>
                <w:szCs w:val="24"/>
                <w:lang w:val="en-AU" w:eastAsia="en-US"/>
              </w:rPr>
              <w:t>p</w:t>
            </w:r>
          </w:p>
        </w:tc>
        <w:tc>
          <w:tcPr>
            <w:tcW w:w="1194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 xml:space="preserve">∆ (in %) </w:t>
            </w:r>
          </w:p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(95% CI)</w:t>
            </w:r>
          </w:p>
        </w:tc>
        <w:tc>
          <w:tcPr>
            <w:tcW w:w="684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i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i/>
                <w:color w:val="auto"/>
                <w:sz w:val="18"/>
                <w:szCs w:val="24"/>
                <w:lang w:val="en-AU" w:eastAsia="en-US"/>
              </w:rPr>
              <w:t>p</w:t>
            </w:r>
          </w:p>
        </w:tc>
      </w:tr>
      <w:tr w:rsidR="00734792" w:rsidRPr="00715CDE" w:rsidTr="002A5CD1">
        <w:trPr>
          <w:gridAfter w:val="1"/>
          <w:wAfter w:w="12" w:type="dxa"/>
        </w:trPr>
        <w:tc>
          <w:tcPr>
            <w:tcW w:w="1431" w:type="dxa"/>
          </w:tcPr>
          <w:p w:rsidR="00734792" w:rsidRPr="00741528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b/>
                <w:color w:val="auto"/>
                <w:sz w:val="18"/>
                <w:szCs w:val="24"/>
                <w:lang w:val="en-AU" w:eastAsia="en-US"/>
              </w:rPr>
            </w:pPr>
            <w:r w:rsidRPr="00741528">
              <w:rPr>
                <w:rFonts w:ascii="Calibri" w:hAnsi="Calibri" w:cs="Calibri"/>
                <w:b/>
                <w:color w:val="auto"/>
                <w:sz w:val="18"/>
                <w:szCs w:val="24"/>
                <w:lang w:val="en-AU" w:eastAsia="en-US"/>
              </w:rPr>
              <w:t>Journal</w:t>
            </w:r>
          </w:p>
          <w:p w:rsidR="00734792" w:rsidRPr="00741528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b/>
                <w:color w:val="auto"/>
                <w:sz w:val="18"/>
                <w:szCs w:val="24"/>
                <w:lang w:val="en-AU" w:eastAsia="en-US"/>
              </w:rPr>
            </w:pPr>
            <w:r w:rsidRPr="00741528">
              <w:rPr>
                <w:rFonts w:ascii="Calibri" w:hAnsi="Calibri" w:cs="Calibri"/>
                <w:b/>
                <w:color w:val="auto"/>
                <w:sz w:val="18"/>
                <w:szCs w:val="24"/>
                <w:lang w:val="en-AU" w:eastAsia="en-US"/>
              </w:rPr>
              <w:t>Articles</w:t>
            </w:r>
          </w:p>
        </w:tc>
        <w:tc>
          <w:tcPr>
            <w:tcW w:w="1253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6.05</w:t>
            </w:r>
          </w:p>
          <w:p w:rsidR="00734792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(3.20, 8.90)</w:t>
            </w:r>
          </w:p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</w:p>
        </w:tc>
        <w:tc>
          <w:tcPr>
            <w:tcW w:w="539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.001</w:t>
            </w:r>
          </w:p>
        </w:tc>
        <w:tc>
          <w:tcPr>
            <w:tcW w:w="1199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-3.29</w:t>
            </w:r>
          </w:p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(-4.54,</w:t>
            </w:r>
            <w:r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 xml:space="preserve"> </w:t>
            </w: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11.12)</w:t>
            </w:r>
          </w:p>
        </w:tc>
        <w:tc>
          <w:tcPr>
            <w:tcW w:w="613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.409</w:t>
            </w:r>
          </w:p>
        </w:tc>
        <w:tc>
          <w:tcPr>
            <w:tcW w:w="1260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-3.53</w:t>
            </w:r>
          </w:p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(-9.43, 2.37)</w:t>
            </w:r>
          </w:p>
        </w:tc>
        <w:tc>
          <w:tcPr>
            <w:tcW w:w="540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.230</w:t>
            </w:r>
          </w:p>
        </w:tc>
        <w:tc>
          <w:tcPr>
            <w:tcW w:w="1260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-3.39</w:t>
            </w:r>
          </w:p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(-7.52, 0.74)</w:t>
            </w:r>
          </w:p>
        </w:tc>
        <w:tc>
          <w:tcPr>
            <w:tcW w:w="540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.087</w:t>
            </w:r>
          </w:p>
        </w:tc>
        <w:tc>
          <w:tcPr>
            <w:tcW w:w="1276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-0.41</w:t>
            </w:r>
          </w:p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(-2.71,</w:t>
            </w:r>
            <w:r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 xml:space="preserve"> </w:t>
            </w: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1.89)</w:t>
            </w:r>
          </w:p>
        </w:tc>
        <w:tc>
          <w:tcPr>
            <w:tcW w:w="614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.720</w:t>
            </w:r>
          </w:p>
        </w:tc>
        <w:tc>
          <w:tcPr>
            <w:tcW w:w="1359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-0.94</w:t>
            </w:r>
          </w:p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(-4.26, 2.38)</w:t>
            </w:r>
          </w:p>
        </w:tc>
        <w:tc>
          <w:tcPr>
            <w:tcW w:w="625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.569</w:t>
            </w:r>
          </w:p>
        </w:tc>
        <w:tc>
          <w:tcPr>
            <w:tcW w:w="1194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-1.06</w:t>
            </w:r>
          </w:p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(-5.36, 3.24)</w:t>
            </w:r>
          </w:p>
        </w:tc>
        <w:tc>
          <w:tcPr>
            <w:tcW w:w="684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.623</w:t>
            </w:r>
          </w:p>
        </w:tc>
      </w:tr>
      <w:tr w:rsidR="00734792" w:rsidRPr="00715CDE" w:rsidTr="002A5CD1">
        <w:trPr>
          <w:gridAfter w:val="1"/>
          <w:wAfter w:w="12" w:type="dxa"/>
        </w:trPr>
        <w:tc>
          <w:tcPr>
            <w:tcW w:w="1431" w:type="dxa"/>
          </w:tcPr>
          <w:p w:rsidR="00734792" w:rsidRPr="00741528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b/>
                <w:color w:val="auto"/>
                <w:sz w:val="18"/>
                <w:szCs w:val="24"/>
                <w:lang w:val="en-AU" w:eastAsia="en-US"/>
              </w:rPr>
            </w:pPr>
            <w:r w:rsidRPr="00741528">
              <w:rPr>
                <w:rFonts w:ascii="Calibri" w:hAnsi="Calibri" w:cs="Calibri"/>
                <w:b/>
                <w:color w:val="auto"/>
                <w:sz w:val="18"/>
                <w:szCs w:val="24"/>
                <w:lang w:val="en-AU" w:eastAsia="en-US"/>
              </w:rPr>
              <w:t>Stakeholder</w:t>
            </w:r>
          </w:p>
          <w:p w:rsidR="00734792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b/>
                <w:color w:val="auto"/>
                <w:sz w:val="18"/>
                <w:szCs w:val="24"/>
                <w:lang w:val="en-AU" w:eastAsia="en-US"/>
              </w:rPr>
            </w:pPr>
            <w:r w:rsidRPr="00741528">
              <w:rPr>
                <w:rFonts w:ascii="Calibri" w:hAnsi="Calibri" w:cs="Calibri"/>
                <w:b/>
                <w:color w:val="auto"/>
                <w:sz w:val="18"/>
                <w:szCs w:val="24"/>
                <w:lang w:val="en-AU" w:eastAsia="en-US"/>
              </w:rPr>
              <w:t>Views</w:t>
            </w:r>
          </w:p>
          <w:p w:rsidR="00734792" w:rsidRPr="00741528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b/>
                <w:color w:val="auto"/>
                <w:sz w:val="18"/>
                <w:szCs w:val="24"/>
                <w:lang w:val="en-AU" w:eastAsia="en-US"/>
              </w:rPr>
            </w:pPr>
          </w:p>
        </w:tc>
        <w:tc>
          <w:tcPr>
            <w:tcW w:w="1253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1.42</w:t>
            </w:r>
          </w:p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(-2.52,</w:t>
            </w:r>
            <w:r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 xml:space="preserve"> </w:t>
            </w: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5.36)</w:t>
            </w:r>
          </w:p>
        </w:tc>
        <w:tc>
          <w:tcPr>
            <w:tcW w:w="539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.493</w:t>
            </w:r>
          </w:p>
        </w:tc>
        <w:tc>
          <w:tcPr>
            <w:tcW w:w="1199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-3.99</w:t>
            </w:r>
          </w:p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(-11.85, 3.87)</w:t>
            </w:r>
          </w:p>
        </w:tc>
        <w:tc>
          <w:tcPr>
            <w:tcW w:w="613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.316</w:t>
            </w:r>
          </w:p>
        </w:tc>
        <w:tc>
          <w:tcPr>
            <w:tcW w:w="1260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-2.93</w:t>
            </w:r>
          </w:p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(-11.02,</w:t>
            </w:r>
            <w:r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 xml:space="preserve"> </w:t>
            </w: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5.16)</w:t>
            </w:r>
          </w:p>
        </w:tc>
        <w:tc>
          <w:tcPr>
            <w:tcW w:w="540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.476</w:t>
            </w:r>
          </w:p>
        </w:tc>
        <w:tc>
          <w:tcPr>
            <w:tcW w:w="1260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1.89</w:t>
            </w:r>
          </w:p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(-2.61,</w:t>
            </w:r>
            <w:r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 xml:space="preserve"> </w:t>
            </w: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6.39)</w:t>
            </w:r>
          </w:p>
        </w:tc>
        <w:tc>
          <w:tcPr>
            <w:tcW w:w="540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.424</w:t>
            </w:r>
          </w:p>
        </w:tc>
        <w:tc>
          <w:tcPr>
            <w:tcW w:w="1276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0.53</w:t>
            </w:r>
          </w:p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(-2.05,</w:t>
            </w:r>
            <w:r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 xml:space="preserve"> </w:t>
            </w: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3.11)</w:t>
            </w:r>
          </w:p>
        </w:tc>
        <w:tc>
          <w:tcPr>
            <w:tcW w:w="614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.695</w:t>
            </w:r>
          </w:p>
        </w:tc>
        <w:tc>
          <w:tcPr>
            <w:tcW w:w="1359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 xml:space="preserve">-2.42 </w:t>
            </w:r>
          </w:p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(-6.63,</w:t>
            </w:r>
            <w:r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 xml:space="preserve"> </w:t>
            </w: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1.79)</w:t>
            </w:r>
          </w:p>
        </w:tc>
        <w:tc>
          <w:tcPr>
            <w:tcW w:w="625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.237</w:t>
            </w:r>
          </w:p>
        </w:tc>
        <w:tc>
          <w:tcPr>
            <w:tcW w:w="1194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5.49</w:t>
            </w:r>
          </w:p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(2.75,</w:t>
            </w:r>
            <w:r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 xml:space="preserve"> </w:t>
            </w: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8.23)</w:t>
            </w:r>
          </w:p>
        </w:tc>
        <w:tc>
          <w:tcPr>
            <w:tcW w:w="684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.002</w:t>
            </w:r>
          </w:p>
        </w:tc>
      </w:tr>
      <w:tr w:rsidR="00734792" w:rsidRPr="00715CDE" w:rsidTr="002A5CD1">
        <w:trPr>
          <w:gridAfter w:val="1"/>
          <w:wAfter w:w="12" w:type="dxa"/>
        </w:trPr>
        <w:tc>
          <w:tcPr>
            <w:tcW w:w="1431" w:type="dxa"/>
          </w:tcPr>
          <w:p w:rsidR="00734792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b/>
                <w:color w:val="auto"/>
                <w:sz w:val="18"/>
                <w:szCs w:val="24"/>
                <w:lang w:val="en-AU" w:eastAsia="en-US"/>
              </w:rPr>
            </w:pPr>
            <w:r w:rsidRPr="00741528">
              <w:rPr>
                <w:rFonts w:ascii="Calibri" w:hAnsi="Calibri" w:cs="Calibri"/>
                <w:b/>
                <w:color w:val="auto"/>
                <w:sz w:val="18"/>
                <w:szCs w:val="24"/>
                <w:lang w:val="en-AU" w:eastAsia="en-US"/>
              </w:rPr>
              <w:t>Grants and Fellowships</w:t>
            </w:r>
          </w:p>
          <w:p w:rsidR="00734792" w:rsidRPr="00741528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b/>
                <w:color w:val="auto"/>
                <w:sz w:val="18"/>
                <w:szCs w:val="24"/>
                <w:lang w:val="en-AU" w:eastAsia="en-US"/>
              </w:rPr>
            </w:pPr>
          </w:p>
        </w:tc>
        <w:tc>
          <w:tcPr>
            <w:tcW w:w="1253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3.12</w:t>
            </w:r>
          </w:p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(-7.21,</w:t>
            </w:r>
            <w:r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 xml:space="preserve"> </w:t>
            </w: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13.45)</w:t>
            </w:r>
          </w:p>
        </w:tc>
        <w:tc>
          <w:tcPr>
            <w:tcW w:w="539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.555</w:t>
            </w:r>
          </w:p>
        </w:tc>
        <w:tc>
          <w:tcPr>
            <w:tcW w:w="1199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12.50</w:t>
            </w:r>
          </w:p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(-9.32,</w:t>
            </w:r>
            <w:r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 xml:space="preserve"> </w:t>
            </w: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34.32)</w:t>
            </w:r>
          </w:p>
        </w:tc>
        <w:tc>
          <w:tcPr>
            <w:tcW w:w="613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.266</w:t>
            </w:r>
          </w:p>
        </w:tc>
        <w:tc>
          <w:tcPr>
            <w:tcW w:w="1260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-21.87</w:t>
            </w:r>
          </w:p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(-45.33,</w:t>
            </w:r>
            <w:r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 xml:space="preserve"> </w:t>
            </w: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1.59)</w:t>
            </w:r>
          </w:p>
        </w:tc>
        <w:tc>
          <w:tcPr>
            <w:tcW w:w="540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.075</w:t>
            </w:r>
          </w:p>
        </w:tc>
        <w:tc>
          <w:tcPr>
            <w:tcW w:w="1260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10.94</w:t>
            </w:r>
          </w:p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(-1.30,</w:t>
            </w:r>
            <w:r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 xml:space="preserve"> </w:t>
            </w: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23.18)</w:t>
            </w:r>
          </w:p>
        </w:tc>
        <w:tc>
          <w:tcPr>
            <w:tcW w:w="540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.087</w:t>
            </w:r>
          </w:p>
        </w:tc>
        <w:tc>
          <w:tcPr>
            <w:tcW w:w="1276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-6.25</w:t>
            </w:r>
          </w:p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(-14.64,</w:t>
            </w:r>
            <w:r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 xml:space="preserve"> </w:t>
            </w: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2.14)</w:t>
            </w:r>
          </w:p>
        </w:tc>
        <w:tc>
          <w:tcPr>
            <w:tcW w:w="614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.151</w:t>
            </w:r>
          </w:p>
        </w:tc>
        <w:tc>
          <w:tcPr>
            <w:tcW w:w="1359" w:type="dxa"/>
            <w:shd w:val="clear" w:color="auto" w:fill="auto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4.69</w:t>
            </w:r>
          </w:p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(-12.69,</w:t>
            </w:r>
            <w:r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 xml:space="preserve"> </w:t>
            </w: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22.07)</w:t>
            </w:r>
          </w:p>
        </w:tc>
        <w:tc>
          <w:tcPr>
            <w:tcW w:w="625" w:type="dxa"/>
            <w:shd w:val="clear" w:color="auto" w:fill="auto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.598</w:t>
            </w:r>
          </w:p>
        </w:tc>
        <w:tc>
          <w:tcPr>
            <w:tcW w:w="1194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-3.13</w:t>
            </w:r>
          </w:p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(-9.16,</w:t>
            </w:r>
            <w:r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 xml:space="preserve"> </w:t>
            </w: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2.90)</w:t>
            </w:r>
          </w:p>
        </w:tc>
        <w:tc>
          <w:tcPr>
            <w:tcW w:w="684" w:type="dxa"/>
          </w:tcPr>
          <w:p w:rsidR="00734792" w:rsidRPr="00715CDE" w:rsidRDefault="00734792" w:rsidP="002A5CD1">
            <w:pPr>
              <w:spacing w:line="240" w:lineRule="auto"/>
              <w:jc w:val="left"/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</w:pPr>
            <w:r w:rsidRPr="00715CDE">
              <w:rPr>
                <w:rFonts w:ascii="Calibri" w:hAnsi="Calibri" w:cs="Calibri"/>
                <w:color w:val="auto"/>
                <w:sz w:val="18"/>
                <w:szCs w:val="24"/>
                <w:lang w:val="en-AU" w:eastAsia="en-US"/>
              </w:rPr>
              <w:t>.313</w:t>
            </w:r>
          </w:p>
        </w:tc>
      </w:tr>
    </w:tbl>
    <w:p w:rsidR="00734792" w:rsidRPr="0013486B" w:rsidRDefault="00734792" w:rsidP="00734792">
      <w:pPr>
        <w:spacing w:line="276" w:lineRule="auto"/>
        <w:rPr>
          <w:rFonts w:ascii="Calibri" w:hAnsi="Calibri" w:cs="Calibri"/>
          <w:color w:val="auto"/>
          <w:sz w:val="18"/>
          <w:szCs w:val="24"/>
          <w:lang w:val="en-AU" w:eastAsia="en-US"/>
        </w:rPr>
      </w:pPr>
      <w:r w:rsidRPr="00715CDE">
        <w:rPr>
          <w:rFonts w:ascii="Calibri" w:hAnsi="Calibri" w:cs="Calibri"/>
          <w:color w:val="auto"/>
          <w:sz w:val="18"/>
          <w:szCs w:val="24"/>
          <w:lang w:val="en-AU" w:eastAsia="en-US"/>
        </w:rPr>
        <w:t>Note. Based on two-sample test</w:t>
      </w:r>
      <w:r>
        <w:rPr>
          <w:rFonts w:ascii="Calibri" w:hAnsi="Calibri" w:cs="Calibri"/>
          <w:color w:val="auto"/>
          <w:sz w:val="18"/>
          <w:szCs w:val="24"/>
          <w:lang w:val="en-AU" w:eastAsia="en-US"/>
        </w:rPr>
        <w:t>s</w:t>
      </w:r>
      <w:r w:rsidRPr="00715CDE">
        <w:rPr>
          <w:rFonts w:ascii="Calibri" w:hAnsi="Calibri" w:cs="Calibri"/>
          <w:color w:val="auto"/>
          <w:sz w:val="18"/>
          <w:szCs w:val="24"/>
          <w:lang w:val="en-AU" w:eastAsia="en-US"/>
        </w:rPr>
        <w:t xml:space="preserve"> of proportion.</w:t>
      </w:r>
    </w:p>
    <w:p w:rsidR="00D651F4" w:rsidRDefault="00D651F4"/>
    <w:sectPr w:rsidR="00D651F4" w:rsidSect="0073479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792"/>
    <w:rsid w:val="00734792"/>
    <w:rsid w:val="0086287F"/>
    <w:rsid w:val="00D6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309DC8-426F-473B-A795-583115B8D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4792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479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Lennart Reifels</dc:creator>
  <cp:keywords/>
  <dc:description/>
  <cp:lastModifiedBy>Lennart Reifels</cp:lastModifiedBy>
  <cp:revision>1</cp:revision>
  <dcterms:created xsi:type="dcterms:W3CDTF">2018-04-13T03:16:00Z</dcterms:created>
  <dcterms:modified xsi:type="dcterms:W3CDTF">2018-04-13T03:17:00Z</dcterms:modified>
</cp:coreProperties>
</file>