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725527" w14:textId="77777777" w:rsidR="00B20C4E" w:rsidRPr="00C440A3" w:rsidRDefault="00B20C4E" w:rsidP="00B20C4E">
      <w:pPr>
        <w:spacing w:line="240" w:lineRule="auto"/>
        <w:jc w:val="center"/>
        <w:outlineLvl w:val="0"/>
        <w:rPr>
          <w:rFonts w:ascii="Palatino Linotype" w:eastAsiaTheme="minorHAnsi" w:hAnsi="Palatino Linotype"/>
          <w:color w:val="000000" w:themeColor="text1"/>
          <w:sz w:val="20"/>
          <w:szCs w:val="20"/>
          <w:lang w:val="en-CA" w:eastAsia="en-US"/>
        </w:rPr>
      </w:pPr>
      <w:r w:rsidRPr="00C440A3">
        <w:rPr>
          <w:rFonts w:ascii="Palatino Linotype" w:eastAsiaTheme="minorHAnsi" w:hAnsi="Palatino Linotype"/>
          <w:color w:val="000000" w:themeColor="text1"/>
          <w:sz w:val="20"/>
          <w:szCs w:val="20"/>
          <w:lang w:val="en-CA" w:eastAsia="en-US"/>
        </w:rPr>
        <w:t>Table 2. Comparison of Dog Owners (N=20) versus Non-Dog Owners (N=36) and Zero-Order Correlations with Depression</w:t>
      </w:r>
    </w:p>
    <w:p w14:paraId="4439842C" w14:textId="77777777" w:rsidR="00B20C4E" w:rsidRPr="00C440A3" w:rsidRDefault="00B20C4E" w:rsidP="00B20C4E">
      <w:pPr>
        <w:spacing w:line="240" w:lineRule="auto"/>
        <w:outlineLvl w:val="0"/>
        <w:rPr>
          <w:rFonts w:ascii="Palatino Linotype" w:eastAsiaTheme="minorHAnsi" w:hAnsi="Palatino Linotype"/>
          <w:b/>
          <w:color w:val="000000" w:themeColor="text1"/>
          <w:sz w:val="20"/>
          <w:szCs w:val="20"/>
          <w:lang w:val="en-CA" w:eastAsia="en-US"/>
        </w:rPr>
      </w:pPr>
    </w:p>
    <w:tbl>
      <w:tblPr>
        <w:tblStyle w:val="TableGrid"/>
        <w:tblW w:w="0" w:type="auto"/>
        <w:tblInd w:w="54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4"/>
        <w:gridCol w:w="1559"/>
        <w:gridCol w:w="1840"/>
        <w:gridCol w:w="1416"/>
      </w:tblGrid>
      <w:tr w:rsidR="00B20C4E" w:rsidRPr="00C440A3" w14:paraId="35F540BD" w14:textId="77777777" w:rsidTr="00C440A3">
        <w:trPr>
          <w:trHeight w:val="1261"/>
        </w:trPr>
        <w:tc>
          <w:tcPr>
            <w:tcW w:w="3684" w:type="dxa"/>
            <w:tcBorders>
              <w:top w:val="single" w:sz="4" w:space="0" w:color="auto"/>
              <w:bottom w:val="single" w:sz="4" w:space="0" w:color="auto"/>
            </w:tcBorders>
          </w:tcPr>
          <w:p w14:paraId="6D905F01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6998D17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b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b/>
                <w:color w:val="000000" w:themeColor="text1"/>
                <w:sz w:val="20"/>
                <w:szCs w:val="20"/>
                <w:lang w:val="en-CA" w:eastAsia="en-US"/>
              </w:rPr>
              <w:t>Dog Owners</w:t>
            </w:r>
          </w:p>
          <w:p w14:paraId="5BC6A291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b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b/>
                <w:color w:val="000000" w:themeColor="text1"/>
                <w:sz w:val="20"/>
                <w:szCs w:val="20"/>
                <w:lang w:val="en-CA" w:eastAsia="en-US"/>
              </w:rPr>
              <w:t>(N=20)</w:t>
            </w:r>
          </w:p>
          <w:p w14:paraId="6E576E23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b/>
                <w:color w:val="000000" w:themeColor="text1"/>
                <w:sz w:val="20"/>
                <w:szCs w:val="20"/>
                <w:lang w:val="en-CA" w:eastAsia="en-US"/>
              </w:rPr>
            </w:pPr>
          </w:p>
          <w:p w14:paraId="2B293046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b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b/>
                <w:color w:val="000000" w:themeColor="text1"/>
                <w:sz w:val="20"/>
                <w:szCs w:val="20"/>
                <w:lang w:val="en-CA" w:eastAsia="en-US"/>
              </w:rPr>
              <w:t>Mean (SD)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14:paraId="662DB522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b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b/>
                <w:color w:val="000000" w:themeColor="text1"/>
                <w:sz w:val="20"/>
                <w:szCs w:val="20"/>
                <w:lang w:val="en-CA" w:eastAsia="en-US"/>
              </w:rPr>
              <w:t>Non-Dog Owners</w:t>
            </w:r>
          </w:p>
          <w:p w14:paraId="028AD30A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b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b/>
                <w:color w:val="000000" w:themeColor="text1"/>
                <w:sz w:val="20"/>
                <w:szCs w:val="20"/>
                <w:lang w:val="en-CA" w:eastAsia="en-US"/>
              </w:rPr>
              <w:t>(N=36)</w:t>
            </w:r>
          </w:p>
          <w:p w14:paraId="22CED983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b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b/>
                <w:color w:val="000000" w:themeColor="text1"/>
                <w:sz w:val="20"/>
                <w:szCs w:val="20"/>
                <w:lang w:val="en-CA" w:eastAsia="en-US"/>
              </w:rPr>
              <w:t>Mean (SD)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</w:tcPr>
          <w:p w14:paraId="747B36E1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b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b/>
                <w:color w:val="000000" w:themeColor="text1"/>
                <w:sz w:val="20"/>
                <w:szCs w:val="20"/>
                <w:lang w:val="en-CA" w:eastAsia="en-US"/>
              </w:rPr>
              <w:t>Correlation with Depression (N=56)</w:t>
            </w:r>
          </w:p>
        </w:tc>
      </w:tr>
      <w:tr w:rsidR="00B20C4E" w:rsidRPr="00C440A3" w14:paraId="68E0D111" w14:textId="77777777" w:rsidTr="00C440A3">
        <w:tc>
          <w:tcPr>
            <w:tcW w:w="3684" w:type="dxa"/>
            <w:tcBorders>
              <w:top w:val="single" w:sz="4" w:space="0" w:color="auto"/>
            </w:tcBorders>
          </w:tcPr>
          <w:p w14:paraId="1CC154D3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 xml:space="preserve">NPI Pain Severity </w:t>
            </w:r>
          </w:p>
          <w:p w14:paraId="3FDFE50A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(Range=0-10)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B6287EE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6.40 (1.67)</w:t>
            </w:r>
          </w:p>
        </w:tc>
        <w:tc>
          <w:tcPr>
            <w:tcW w:w="1840" w:type="dxa"/>
            <w:tcBorders>
              <w:top w:val="single" w:sz="4" w:space="0" w:color="auto"/>
            </w:tcBorders>
          </w:tcPr>
          <w:p w14:paraId="5E055A06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7.00 (1.45)†</w:t>
            </w:r>
          </w:p>
        </w:tc>
        <w:tc>
          <w:tcPr>
            <w:tcW w:w="1416" w:type="dxa"/>
            <w:tcBorders>
              <w:top w:val="single" w:sz="4" w:space="0" w:color="auto"/>
            </w:tcBorders>
          </w:tcPr>
          <w:p w14:paraId="0E5B8A99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0.34*</w:t>
            </w:r>
          </w:p>
        </w:tc>
      </w:tr>
      <w:tr w:rsidR="00B20C4E" w:rsidRPr="00C440A3" w14:paraId="4A974D44" w14:textId="77777777" w:rsidTr="00C440A3">
        <w:tc>
          <w:tcPr>
            <w:tcW w:w="3684" w:type="dxa"/>
          </w:tcPr>
          <w:p w14:paraId="13C16FF1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</w:p>
        </w:tc>
        <w:tc>
          <w:tcPr>
            <w:tcW w:w="1559" w:type="dxa"/>
          </w:tcPr>
          <w:p w14:paraId="7EF02034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</w:p>
        </w:tc>
        <w:tc>
          <w:tcPr>
            <w:tcW w:w="1840" w:type="dxa"/>
          </w:tcPr>
          <w:p w14:paraId="5D1058CF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</w:p>
        </w:tc>
        <w:tc>
          <w:tcPr>
            <w:tcW w:w="1416" w:type="dxa"/>
          </w:tcPr>
          <w:p w14:paraId="572BE905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</w:p>
        </w:tc>
      </w:tr>
      <w:tr w:rsidR="00B20C4E" w:rsidRPr="00C440A3" w14:paraId="61794D71" w14:textId="77777777" w:rsidTr="00C440A3">
        <w:tc>
          <w:tcPr>
            <w:tcW w:w="3684" w:type="dxa"/>
          </w:tcPr>
          <w:p w14:paraId="297C0B7C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Physical Functioning (Range=0-100)</w:t>
            </w: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vertAlign w:val="superscript"/>
                <w:lang w:val="en-CA" w:eastAsia="en-US"/>
              </w:rPr>
              <w:t>a</w:t>
            </w:r>
          </w:p>
        </w:tc>
        <w:tc>
          <w:tcPr>
            <w:tcW w:w="1559" w:type="dxa"/>
          </w:tcPr>
          <w:p w14:paraId="16D16F76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56.95 (11.23)</w:t>
            </w:r>
          </w:p>
        </w:tc>
        <w:tc>
          <w:tcPr>
            <w:tcW w:w="1840" w:type="dxa"/>
          </w:tcPr>
          <w:p w14:paraId="7BADCC6B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56.81 (15.42)</w:t>
            </w:r>
          </w:p>
        </w:tc>
        <w:tc>
          <w:tcPr>
            <w:tcW w:w="1416" w:type="dxa"/>
          </w:tcPr>
          <w:p w14:paraId="55881ACF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0.32*</w:t>
            </w:r>
          </w:p>
        </w:tc>
      </w:tr>
      <w:tr w:rsidR="00B20C4E" w:rsidRPr="00C440A3" w14:paraId="3DCEC7C1" w14:textId="77777777" w:rsidTr="00C440A3">
        <w:tc>
          <w:tcPr>
            <w:tcW w:w="3684" w:type="dxa"/>
          </w:tcPr>
          <w:p w14:paraId="059CC484" w14:textId="77777777" w:rsidR="00B20C4E" w:rsidRPr="00C440A3" w:rsidRDefault="00B20C4E" w:rsidP="005A0338">
            <w:pPr>
              <w:numPr>
                <w:ilvl w:val="0"/>
                <w:numId w:val="2"/>
              </w:num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Pain Intensity (Range=0-5)</w:t>
            </w:r>
          </w:p>
        </w:tc>
        <w:tc>
          <w:tcPr>
            <w:tcW w:w="1559" w:type="dxa"/>
          </w:tcPr>
          <w:p w14:paraId="6A2BB4F9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3.65 (0.93)</w:t>
            </w:r>
          </w:p>
        </w:tc>
        <w:tc>
          <w:tcPr>
            <w:tcW w:w="1840" w:type="dxa"/>
          </w:tcPr>
          <w:p w14:paraId="29CA9710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3.74 (0.95)</w:t>
            </w:r>
          </w:p>
        </w:tc>
        <w:tc>
          <w:tcPr>
            <w:tcW w:w="1416" w:type="dxa"/>
          </w:tcPr>
          <w:p w14:paraId="5C121C26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0.26†</w:t>
            </w:r>
          </w:p>
        </w:tc>
      </w:tr>
      <w:tr w:rsidR="00B20C4E" w:rsidRPr="00C440A3" w14:paraId="69A155A4" w14:textId="77777777" w:rsidTr="00C440A3">
        <w:tc>
          <w:tcPr>
            <w:tcW w:w="3684" w:type="dxa"/>
          </w:tcPr>
          <w:p w14:paraId="40D20ACF" w14:textId="77777777" w:rsidR="00B20C4E" w:rsidRPr="00C440A3" w:rsidRDefault="00B20C4E" w:rsidP="005A0338">
            <w:pPr>
              <w:numPr>
                <w:ilvl w:val="0"/>
                <w:numId w:val="1"/>
              </w:num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Pain Walking (Range=0-5)</w:t>
            </w:r>
          </w:p>
        </w:tc>
        <w:tc>
          <w:tcPr>
            <w:tcW w:w="1559" w:type="dxa"/>
          </w:tcPr>
          <w:p w14:paraId="54F57CEB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2.65 (0.93)</w:t>
            </w:r>
          </w:p>
        </w:tc>
        <w:tc>
          <w:tcPr>
            <w:tcW w:w="1840" w:type="dxa"/>
          </w:tcPr>
          <w:p w14:paraId="68C6156A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2.94 (0.92)</w:t>
            </w:r>
          </w:p>
        </w:tc>
        <w:tc>
          <w:tcPr>
            <w:tcW w:w="1416" w:type="dxa"/>
          </w:tcPr>
          <w:p w14:paraId="12307FBE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0.38*</w:t>
            </w:r>
          </w:p>
        </w:tc>
      </w:tr>
      <w:tr w:rsidR="00B20C4E" w:rsidRPr="00C440A3" w14:paraId="448315E4" w14:textId="77777777" w:rsidTr="00C440A3">
        <w:tc>
          <w:tcPr>
            <w:tcW w:w="3684" w:type="dxa"/>
          </w:tcPr>
          <w:p w14:paraId="6D5F6891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</w:p>
          <w:p w14:paraId="003B636A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Days of Poor Physical Health (Range=0-31)</w:t>
            </w:r>
          </w:p>
        </w:tc>
        <w:tc>
          <w:tcPr>
            <w:tcW w:w="1559" w:type="dxa"/>
          </w:tcPr>
          <w:p w14:paraId="016179CE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</w:p>
          <w:p w14:paraId="138A9255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19.56 (10.66)</w:t>
            </w:r>
          </w:p>
        </w:tc>
        <w:tc>
          <w:tcPr>
            <w:tcW w:w="1840" w:type="dxa"/>
          </w:tcPr>
          <w:p w14:paraId="461C7519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</w:p>
          <w:p w14:paraId="4CC5114E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18.81 (11.72)</w:t>
            </w:r>
          </w:p>
        </w:tc>
        <w:tc>
          <w:tcPr>
            <w:tcW w:w="1416" w:type="dxa"/>
          </w:tcPr>
          <w:p w14:paraId="3F35B347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</w:p>
          <w:p w14:paraId="0A2B91C0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0.29*</w:t>
            </w:r>
          </w:p>
        </w:tc>
      </w:tr>
      <w:tr w:rsidR="00B20C4E" w:rsidRPr="00C440A3" w14:paraId="177660FD" w14:textId="77777777" w:rsidTr="00C440A3">
        <w:tc>
          <w:tcPr>
            <w:tcW w:w="3684" w:type="dxa"/>
          </w:tcPr>
          <w:p w14:paraId="73EBACEF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</w:p>
        </w:tc>
        <w:tc>
          <w:tcPr>
            <w:tcW w:w="1559" w:type="dxa"/>
          </w:tcPr>
          <w:p w14:paraId="33563640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</w:p>
        </w:tc>
        <w:tc>
          <w:tcPr>
            <w:tcW w:w="1840" w:type="dxa"/>
          </w:tcPr>
          <w:p w14:paraId="0D6BFE9C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</w:p>
        </w:tc>
        <w:tc>
          <w:tcPr>
            <w:tcW w:w="1416" w:type="dxa"/>
          </w:tcPr>
          <w:p w14:paraId="0313537C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</w:p>
        </w:tc>
      </w:tr>
      <w:tr w:rsidR="00B20C4E" w:rsidRPr="00C440A3" w14:paraId="7A03F654" w14:textId="77777777" w:rsidTr="00C440A3">
        <w:tc>
          <w:tcPr>
            <w:tcW w:w="3684" w:type="dxa"/>
          </w:tcPr>
          <w:p w14:paraId="33739272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Loneliness (Range=1-5)</w:t>
            </w:r>
          </w:p>
        </w:tc>
        <w:tc>
          <w:tcPr>
            <w:tcW w:w="1559" w:type="dxa"/>
          </w:tcPr>
          <w:p w14:paraId="73C5E34C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2.81 (1.38)</w:t>
            </w:r>
          </w:p>
        </w:tc>
        <w:tc>
          <w:tcPr>
            <w:tcW w:w="1840" w:type="dxa"/>
          </w:tcPr>
          <w:p w14:paraId="09ADCA2E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3.32 (1.51)†</w:t>
            </w:r>
          </w:p>
        </w:tc>
        <w:tc>
          <w:tcPr>
            <w:tcW w:w="1416" w:type="dxa"/>
          </w:tcPr>
          <w:p w14:paraId="6B320C04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0.64**</w:t>
            </w:r>
          </w:p>
        </w:tc>
      </w:tr>
      <w:tr w:rsidR="00B20C4E" w:rsidRPr="00C440A3" w14:paraId="6A827A48" w14:textId="77777777" w:rsidTr="00C440A3">
        <w:tc>
          <w:tcPr>
            <w:tcW w:w="3684" w:type="dxa"/>
          </w:tcPr>
          <w:p w14:paraId="050DDE8B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Companionship (Range=1-5)</w:t>
            </w:r>
          </w:p>
        </w:tc>
        <w:tc>
          <w:tcPr>
            <w:tcW w:w="1559" w:type="dxa"/>
          </w:tcPr>
          <w:p w14:paraId="001F2EE0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3.62 (1.15)</w:t>
            </w:r>
          </w:p>
        </w:tc>
        <w:tc>
          <w:tcPr>
            <w:tcW w:w="1840" w:type="dxa"/>
          </w:tcPr>
          <w:p w14:paraId="4755F994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2.99 (1.27)*</w:t>
            </w:r>
          </w:p>
        </w:tc>
        <w:tc>
          <w:tcPr>
            <w:tcW w:w="1416" w:type="dxa"/>
          </w:tcPr>
          <w:p w14:paraId="48547111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-0.49**</w:t>
            </w:r>
          </w:p>
        </w:tc>
      </w:tr>
      <w:tr w:rsidR="00B20C4E" w:rsidRPr="00C440A3" w14:paraId="64119980" w14:textId="77777777" w:rsidTr="00C440A3">
        <w:tc>
          <w:tcPr>
            <w:tcW w:w="3684" w:type="dxa"/>
          </w:tcPr>
          <w:p w14:paraId="2A9A0595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Emotional Support(Range=1-5)</w:t>
            </w:r>
          </w:p>
        </w:tc>
        <w:tc>
          <w:tcPr>
            <w:tcW w:w="1559" w:type="dxa"/>
          </w:tcPr>
          <w:p w14:paraId="71D4EE68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3.64 (0.98)</w:t>
            </w:r>
          </w:p>
        </w:tc>
        <w:tc>
          <w:tcPr>
            <w:tcW w:w="1840" w:type="dxa"/>
          </w:tcPr>
          <w:p w14:paraId="10CAFE5A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3.24 (1.26)†</w:t>
            </w:r>
          </w:p>
        </w:tc>
        <w:tc>
          <w:tcPr>
            <w:tcW w:w="1416" w:type="dxa"/>
          </w:tcPr>
          <w:p w14:paraId="568C6BD4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-0.59**</w:t>
            </w:r>
          </w:p>
        </w:tc>
      </w:tr>
      <w:tr w:rsidR="00B20C4E" w:rsidRPr="00C440A3" w14:paraId="5B3D9D19" w14:textId="77777777" w:rsidTr="00C440A3">
        <w:tc>
          <w:tcPr>
            <w:tcW w:w="3684" w:type="dxa"/>
          </w:tcPr>
          <w:p w14:paraId="123ABC83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</w:p>
        </w:tc>
        <w:tc>
          <w:tcPr>
            <w:tcW w:w="1559" w:type="dxa"/>
          </w:tcPr>
          <w:p w14:paraId="725EAE7A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</w:p>
        </w:tc>
        <w:tc>
          <w:tcPr>
            <w:tcW w:w="1840" w:type="dxa"/>
          </w:tcPr>
          <w:p w14:paraId="355863B3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</w:p>
        </w:tc>
        <w:tc>
          <w:tcPr>
            <w:tcW w:w="1416" w:type="dxa"/>
          </w:tcPr>
          <w:p w14:paraId="1AF59ABA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</w:p>
        </w:tc>
      </w:tr>
      <w:tr w:rsidR="00B20C4E" w:rsidRPr="00C440A3" w14:paraId="4566D615" w14:textId="77777777" w:rsidTr="00C440A3">
        <w:tc>
          <w:tcPr>
            <w:tcW w:w="3684" w:type="dxa"/>
          </w:tcPr>
          <w:p w14:paraId="65C0A584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Depression (Range=1-5)</w:t>
            </w:r>
          </w:p>
        </w:tc>
        <w:tc>
          <w:tcPr>
            <w:tcW w:w="1559" w:type="dxa"/>
          </w:tcPr>
          <w:p w14:paraId="2A9AA633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2.14 (0.79)</w:t>
            </w:r>
          </w:p>
        </w:tc>
        <w:tc>
          <w:tcPr>
            <w:tcW w:w="1840" w:type="dxa"/>
          </w:tcPr>
          <w:p w14:paraId="09E6C5ED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  <w:r w:rsidRPr="00C440A3"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  <w:t>2.73 (1.10)**</w:t>
            </w:r>
          </w:p>
        </w:tc>
        <w:tc>
          <w:tcPr>
            <w:tcW w:w="1416" w:type="dxa"/>
          </w:tcPr>
          <w:p w14:paraId="7543CEF0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</w:p>
        </w:tc>
      </w:tr>
      <w:tr w:rsidR="00B20C4E" w:rsidRPr="00C440A3" w14:paraId="6F4CB319" w14:textId="77777777" w:rsidTr="00C440A3">
        <w:tc>
          <w:tcPr>
            <w:tcW w:w="3684" w:type="dxa"/>
          </w:tcPr>
          <w:p w14:paraId="152FB813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</w:p>
        </w:tc>
        <w:tc>
          <w:tcPr>
            <w:tcW w:w="1559" w:type="dxa"/>
          </w:tcPr>
          <w:p w14:paraId="62B57F93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</w:p>
        </w:tc>
        <w:tc>
          <w:tcPr>
            <w:tcW w:w="1840" w:type="dxa"/>
          </w:tcPr>
          <w:p w14:paraId="67EC1FF6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</w:p>
        </w:tc>
        <w:tc>
          <w:tcPr>
            <w:tcW w:w="1416" w:type="dxa"/>
          </w:tcPr>
          <w:p w14:paraId="68932058" w14:textId="77777777" w:rsidR="00B20C4E" w:rsidRPr="00C440A3" w:rsidRDefault="00B20C4E" w:rsidP="005A0338">
            <w:pPr>
              <w:spacing w:line="240" w:lineRule="auto"/>
              <w:outlineLvl w:val="0"/>
              <w:rPr>
                <w:rFonts w:ascii="Palatino Linotype" w:eastAsiaTheme="minorHAnsi" w:hAnsi="Palatino Linotype"/>
                <w:color w:val="000000" w:themeColor="text1"/>
                <w:sz w:val="20"/>
                <w:szCs w:val="20"/>
                <w:lang w:val="en-CA" w:eastAsia="en-US"/>
              </w:rPr>
            </w:pPr>
          </w:p>
        </w:tc>
      </w:tr>
    </w:tbl>
    <w:p w14:paraId="6C7FABD5" w14:textId="6A82B57B" w:rsidR="00B20C4E" w:rsidRPr="00C440A3" w:rsidRDefault="00C440A3" w:rsidP="00B20C4E">
      <w:pPr>
        <w:spacing w:line="240" w:lineRule="auto"/>
        <w:outlineLvl w:val="0"/>
        <w:rPr>
          <w:rFonts w:ascii="Palatino Linotype" w:eastAsiaTheme="minorHAnsi" w:hAnsi="Palatino Linotype"/>
          <w:color w:val="000000" w:themeColor="text1"/>
          <w:sz w:val="20"/>
          <w:szCs w:val="20"/>
          <w:lang w:val="en-CA" w:eastAsia="en-US"/>
        </w:rPr>
      </w:pPr>
      <w:r>
        <w:rPr>
          <w:rFonts w:ascii="Palatino Linotype" w:eastAsiaTheme="minorHAnsi" w:hAnsi="Palatino Linotype"/>
          <w:color w:val="000000" w:themeColor="text1"/>
          <w:sz w:val="20"/>
          <w:szCs w:val="20"/>
          <w:lang w:val="en-CA" w:eastAsia="en-US"/>
        </w:rPr>
        <w:tab/>
      </w:r>
      <w:r w:rsidR="00B20C4E" w:rsidRPr="00C440A3">
        <w:rPr>
          <w:rFonts w:ascii="Palatino Linotype" w:eastAsiaTheme="minorHAnsi" w:hAnsi="Palatino Linotype"/>
          <w:color w:val="000000" w:themeColor="text1"/>
          <w:sz w:val="20"/>
          <w:szCs w:val="20"/>
          <w:lang w:val="en-CA" w:eastAsia="en-US"/>
        </w:rPr>
        <w:t>† significant at the .10 level; * significant at the 0.05 level; ** significant at the .10 level</w:t>
      </w:r>
    </w:p>
    <w:p w14:paraId="78EFFDFD" w14:textId="467A7F53" w:rsidR="00B20C4E" w:rsidRPr="00C440A3" w:rsidRDefault="00C440A3" w:rsidP="00B20C4E">
      <w:pPr>
        <w:spacing w:line="240" w:lineRule="auto"/>
        <w:outlineLvl w:val="0"/>
        <w:rPr>
          <w:rFonts w:ascii="Palatino Linotype" w:eastAsiaTheme="minorHAnsi" w:hAnsi="Palatino Linotype"/>
          <w:color w:val="000000" w:themeColor="text1"/>
          <w:sz w:val="20"/>
          <w:szCs w:val="20"/>
          <w:lang w:val="en-CA" w:eastAsia="en-US"/>
        </w:rPr>
      </w:pPr>
      <w:r>
        <w:rPr>
          <w:rFonts w:ascii="Palatino Linotype" w:eastAsiaTheme="minorHAnsi" w:hAnsi="Palatino Linotype"/>
          <w:color w:val="000000" w:themeColor="text1"/>
          <w:sz w:val="20"/>
          <w:szCs w:val="20"/>
          <w:vertAlign w:val="superscript"/>
          <w:lang w:val="en-CA" w:eastAsia="en-US"/>
        </w:rPr>
        <w:tab/>
      </w:r>
      <w:r w:rsidR="00B20C4E" w:rsidRPr="00C440A3">
        <w:rPr>
          <w:rFonts w:ascii="Palatino Linotype" w:eastAsiaTheme="minorHAnsi" w:hAnsi="Palatino Linotype"/>
          <w:color w:val="000000" w:themeColor="text1"/>
          <w:sz w:val="20"/>
          <w:szCs w:val="20"/>
          <w:vertAlign w:val="superscript"/>
          <w:lang w:val="en-CA" w:eastAsia="en-US"/>
        </w:rPr>
        <w:t>a</w:t>
      </w:r>
      <w:r w:rsidR="00B20C4E" w:rsidRPr="00C440A3">
        <w:rPr>
          <w:rFonts w:ascii="Palatino Linotype" w:eastAsiaTheme="minorHAnsi" w:hAnsi="Palatino Linotype"/>
          <w:color w:val="000000" w:themeColor="text1"/>
          <w:sz w:val="20"/>
          <w:szCs w:val="20"/>
          <w:lang w:val="en-CA" w:eastAsia="en-US"/>
        </w:rPr>
        <w:t xml:space="preserve"> A score of 41%-60% on the Modified Oswestry Low Back Pain Questionnaire indicates “severe </w:t>
      </w:r>
      <w:r>
        <w:rPr>
          <w:rFonts w:ascii="Palatino Linotype" w:eastAsiaTheme="minorHAnsi" w:hAnsi="Palatino Linotype"/>
          <w:color w:val="000000" w:themeColor="text1"/>
          <w:sz w:val="20"/>
          <w:szCs w:val="20"/>
          <w:lang w:val="en-CA" w:eastAsia="en-US"/>
        </w:rPr>
        <w:tab/>
      </w:r>
      <w:bookmarkStart w:id="0" w:name="_GoBack"/>
      <w:bookmarkEnd w:id="0"/>
      <w:r w:rsidR="00B20C4E" w:rsidRPr="00C440A3">
        <w:rPr>
          <w:rFonts w:ascii="Palatino Linotype" w:eastAsiaTheme="minorHAnsi" w:hAnsi="Palatino Linotype"/>
          <w:color w:val="000000" w:themeColor="text1"/>
          <w:sz w:val="20"/>
          <w:szCs w:val="20"/>
          <w:lang w:val="en-CA" w:eastAsia="en-US"/>
        </w:rPr>
        <w:t xml:space="preserve">disability” where daily living activities are affected by pain. </w:t>
      </w:r>
    </w:p>
    <w:p w14:paraId="29EFDD9B" w14:textId="77777777" w:rsidR="00B20C4E" w:rsidRPr="00C440A3" w:rsidRDefault="00B20C4E" w:rsidP="00B20C4E">
      <w:pPr>
        <w:spacing w:line="240" w:lineRule="auto"/>
        <w:outlineLvl w:val="0"/>
        <w:rPr>
          <w:rFonts w:eastAsiaTheme="minorHAnsi"/>
          <w:color w:val="000000" w:themeColor="text1"/>
          <w:sz w:val="20"/>
          <w:szCs w:val="20"/>
          <w:lang w:val="en-CA" w:eastAsia="en-US"/>
        </w:rPr>
      </w:pPr>
    </w:p>
    <w:p w14:paraId="72153F2C" w14:textId="77777777" w:rsidR="004D7EC8" w:rsidRPr="00C440A3" w:rsidRDefault="00C440A3">
      <w:pPr>
        <w:rPr>
          <w:sz w:val="20"/>
          <w:szCs w:val="20"/>
        </w:rPr>
      </w:pPr>
    </w:p>
    <w:sectPr w:rsidR="004D7EC8" w:rsidRPr="00C440A3" w:rsidSect="00437A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054D8"/>
    <w:multiLevelType w:val="hybridMultilevel"/>
    <w:tmpl w:val="704CB7F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07150D"/>
    <w:multiLevelType w:val="hybridMultilevel"/>
    <w:tmpl w:val="975418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C4E"/>
    <w:rsid w:val="00020C51"/>
    <w:rsid w:val="00026F47"/>
    <w:rsid w:val="000310FF"/>
    <w:rsid w:val="000340C8"/>
    <w:rsid w:val="0004739F"/>
    <w:rsid w:val="00094681"/>
    <w:rsid w:val="0009590B"/>
    <w:rsid w:val="000A3B41"/>
    <w:rsid w:val="000B5FEB"/>
    <w:rsid w:val="000B7A31"/>
    <w:rsid w:val="000F1402"/>
    <w:rsid w:val="000F7B34"/>
    <w:rsid w:val="00100872"/>
    <w:rsid w:val="00111465"/>
    <w:rsid w:val="00114F1E"/>
    <w:rsid w:val="0012149D"/>
    <w:rsid w:val="00124A85"/>
    <w:rsid w:val="0013778E"/>
    <w:rsid w:val="00141130"/>
    <w:rsid w:val="0019030E"/>
    <w:rsid w:val="00191977"/>
    <w:rsid w:val="001B31B1"/>
    <w:rsid w:val="001C09BB"/>
    <w:rsid w:val="001C5222"/>
    <w:rsid w:val="001C5775"/>
    <w:rsid w:val="001D3DD1"/>
    <w:rsid w:val="001E1560"/>
    <w:rsid w:val="001F3E7E"/>
    <w:rsid w:val="001F5E0F"/>
    <w:rsid w:val="002071CB"/>
    <w:rsid w:val="002172FB"/>
    <w:rsid w:val="00226F15"/>
    <w:rsid w:val="00230FA9"/>
    <w:rsid w:val="002402BF"/>
    <w:rsid w:val="00260974"/>
    <w:rsid w:val="00262B6B"/>
    <w:rsid w:val="0029564F"/>
    <w:rsid w:val="002A0C53"/>
    <w:rsid w:val="002C0804"/>
    <w:rsid w:val="002F6ED8"/>
    <w:rsid w:val="00323BA6"/>
    <w:rsid w:val="00335DE5"/>
    <w:rsid w:val="003663FA"/>
    <w:rsid w:val="0036713D"/>
    <w:rsid w:val="00384F38"/>
    <w:rsid w:val="00395998"/>
    <w:rsid w:val="003A04F1"/>
    <w:rsid w:val="003A46E3"/>
    <w:rsid w:val="003B2147"/>
    <w:rsid w:val="003B7DCA"/>
    <w:rsid w:val="003C3B54"/>
    <w:rsid w:val="004019D9"/>
    <w:rsid w:val="00424A92"/>
    <w:rsid w:val="00427702"/>
    <w:rsid w:val="00437AF2"/>
    <w:rsid w:val="00442B79"/>
    <w:rsid w:val="0046028C"/>
    <w:rsid w:val="00471C91"/>
    <w:rsid w:val="00493979"/>
    <w:rsid w:val="004C66A7"/>
    <w:rsid w:val="004D5BD5"/>
    <w:rsid w:val="004F03FA"/>
    <w:rsid w:val="00514A8D"/>
    <w:rsid w:val="00520BE9"/>
    <w:rsid w:val="00580E51"/>
    <w:rsid w:val="00581146"/>
    <w:rsid w:val="00593081"/>
    <w:rsid w:val="0059463A"/>
    <w:rsid w:val="005A498E"/>
    <w:rsid w:val="005A5A00"/>
    <w:rsid w:val="005B726E"/>
    <w:rsid w:val="005C4149"/>
    <w:rsid w:val="005F500C"/>
    <w:rsid w:val="00620D07"/>
    <w:rsid w:val="00632E11"/>
    <w:rsid w:val="006502A5"/>
    <w:rsid w:val="00666B08"/>
    <w:rsid w:val="006815A0"/>
    <w:rsid w:val="006B17B5"/>
    <w:rsid w:val="006B27A7"/>
    <w:rsid w:val="006C40A6"/>
    <w:rsid w:val="006D5E60"/>
    <w:rsid w:val="006D6D0E"/>
    <w:rsid w:val="006E5016"/>
    <w:rsid w:val="006F49AD"/>
    <w:rsid w:val="0070205E"/>
    <w:rsid w:val="00712C71"/>
    <w:rsid w:val="007240CF"/>
    <w:rsid w:val="00734E67"/>
    <w:rsid w:val="007527E6"/>
    <w:rsid w:val="00753514"/>
    <w:rsid w:val="00760B8B"/>
    <w:rsid w:val="00772006"/>
    <w:rsid w:val="00782CD4"/>
    <w:rsid w:val="00791BF2"/>
    <w:rsid w:val="00792C7E"/>
    <w:rsid w:val="007D3957"/>
    <w:rsid w:val="007D62E2"/>
    <w:rsid w:val="007E0EF9"/>
    <w:rsid w:val="007E5B60"/>
    <w:rsid w:val="007F210D"/>
    <w:rsid w:val="007F518A"/>
    <w:rsid w:val="008104C6"/>
    <w:rsid w:val="00854293"/>
    <w:rsid w:val="008568C2"/>
    <w:rsid w:val="00867175"/>
    <w:rsid w:val="00880725"/>
    <w:rsid w:val="00881DFC"/>
    <w:rsid w:val="008A359C"/>
    <w:rsid w:val="008B0497"/>
    <w:rsid w:val="008E35AB"/>
    <w:rsid w:val="008E49E8"/>
    <w:rsid w:val="00920395"/>
    <w:rsid w:val="00945635"/>
    <w:rsid w:val="009471F7"/>
    <w:rsid w:val="009659FA"/>
    <w:rsid w:val="009931BF"/>
    <w:rsid w:val="009948E2"/>
    <w:rsid w:val="00996558"/>
    <w:rsid w:val="009A19BC"/>
    <w:rsid w:val="009A2488"/>
    <w:rsid w:val="009B4250"/>
    <w:rsid w:val="009C0856"/>
    <w:rsid w:val="009D58CE"/>
    <w:rsid w:val="00A149D8"/>
    <w:rsid w:val="00A1522F"/>
    <w:rsid w:val="00A41922"/>
    <w:rsid w:val="00A533B5"/>
    <w:rsid w:val="00A54499"/>
    <w:rsid w:val="00A65817"/>
    <w:rsid w:val="00A72411"/>
    <w:rsid w:val="00A84384"/>
    <w:rsid w:val="00A87E6C"/>
    <w:rsid w:val="00AA2331"/>
    <w:rsid w:val="00AA45D7"/>
    <w:rsid w:val="00AB7B8F"/>
    <w:rsid w:val="00AD2D33"/>
    <w:rsid w:val="00B04988"/>
    <w:rsid w:val="00B166D6"/>
    <w:rsid w:val="00B20C4E"/>
    <w:rsid w:val="00B21FCD"/>
    <w:rsid w:val="00B33238"/>
    <w:rsid w:val="00B42D80"/>
    <w:rsid w:val="00B520CE"/>
    <w:rsid w:val="00B63627"/>
    <w:rsid w:val="00B63B3B"/>
    <w:rsid w:val="00B7761B"/>
    <w:rsid w:val="00B846F5"/>
    <w:rsid w:val="00BC2107"/>
    <w:rsid w:val="00BC2FA8"/>
    <w:rsid w:val="00BC7A4D"/>
    <w:rsid w:val="00BD29D3"/>
    <w:rsid w:val="00BE6010"/>
    <w:rsid w:val="00C024E5"/>
    <w:rsid w:val="00C0598E"/>
    <w:rsid w:val="00C229AA"/>
    <w:rsid w:val="00C2457A"/>
    <w:rsid w:val="00C26888"/>
    <w:rsid w:val="00C27415"/>
    <w:rsid w:val="00C43740"/>
    <w:rsid w:val="00C440A3"/>
    <w:rsid w:val="00C52402"/>
    <w:rsid w:val="00C65EEE"/>
    <w:rsid w:val="00C7436D"/>
    <w:rsid w:val="00CB572D"/>
    <w:rsid w:val="00CD0401"/>
    <w:rsid w:val="00CF1080"/>
    <w:rsid w:val="00D0319A"/>
    <w:rsid w:val="00D1622B"/>
    <w:rsid w:val="00D54777"/>
    <w:rsid w:val="00D54AB3"/>
    <w:rsid w:val="00DC6C07"/>
    <w:rsid w:val="00DE45A5"/>
    <w:rsid w:val="00DF32C0"/>
    <w:rsid w:val="00DF3E83"/>
    <w:rsid w:val="00DF7055"/>
    <w:rsid w:val="00E02063"/>
    <w:rsid w:val="00E42D97"/>
    <w:rsid w:val="00E75327"/>
    <w:rsid w:val="00E75DC6"/>
    <w:rsid w:val="00E804AB"/>
    <w:rsid w:val="00EB2161"/>
    <w:rsid w:val="00EB6363"/>
    <w:rsid w:val="00EE12F7"/>
    <w:rsid w:val="00EE6C2E"/>
    <w:rsid w:val="00EF0E4E"/>
    <w:rsid w:val="00EF26AB"/>
    <w:rsid w:val="00F137A0"/>
    <w:rsid w:val="00F21F3B"/>
    <w:rsid w:val="00F40259"/>
    <w:rsid w:val="00F45137"/>
    <w:rsid w:val="00F50885"/>
    <w:rsid w:val="00F6356A"/>
    <w:rsid w:val="00F6755A"/>
    <w:rsid w:val="00F73E55"/>
    <w:rsid w:val="00F76A04"/>
    <w:rsid w:val="00F76B65"/>
    <w:rsid w:val="00F93533"/>
    <w:rsid w:val="00F97FE4"/>
    <w:rsid w:val="00FA4396"/>
    <w:rsid w:val="00FB2773"/>
    <w:rsid w:val="00FD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2CCE8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20C4E"/>
    <w:pPr>
      <w:spacing w:line="480" w:lineRule="auto"/>
    </w:pPr>
    <w:rPr>
      <w:rFonts w:ascii="Times New Roman" w:eastAsia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0C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895</Characters>
  <Application>Microsoft Macintosh Word</Application>
  <DocSecurity>0</DocSecurity>
  <Lines>7</Lines>
  <Paragraphs>2</Paragraphs>
  <ScaleCrop>false</ScaleCrop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Eloise Carr</dc:creator>
  <cp:keywords/>
  <dc:description/>
  <cp:lastModifiedBy>Eloise Carr</cp:lastModifiedBy>
  <cp:revision>2</cp:revision>
  <dcterms:created xsi:type="dcterms:W3CDTF">2019-03-04T15:46:00Z</dcterms:created>
  <dcterms:modified xsi:type="dcterms:W3CDTF">2019-03-04T15:48:00Z</dcterms:modified>
</cp:coreProperties>
</file>