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B4" w:rsidRPr="00C20DC9" w:rsidRDefault="00C45477">
      <w:pPr>
        <w:rPr>
          <w:lang w:val="en-GB"/>
        </w:rPr>
      </w:pPr>
      <w:r w:rsidRPr="00C20DC9">
        <w:rPr>
          <w:lang w:val="en-GB"/>
        </w:rPr>
        <w:t xml:space="preserve">Supplementary Table 4. Explanatory factors of non-initiation </w:t>
      </w:r>
      <w:r w:rsidR="007C3D15" w:rsidRPr="00C20DC9">
        <w:rPr>
          <w:lang w:val="en-GB"/>
        </w:rPr>
        <w:t xml:space="preserve">within a 3-months period </w:t>
      </w:r>
      <w:r w:rsidRPr="00C20DC9">
        <w:rPr>
          <w:lang w:val="en-GB"/>
        </w:rPr>
        <w:t>based on the multivariate analysis.</w:t>
      </w:r>
    </w:p>
    <w:p w:rsidR="00C45477" w:rsidRPr="00C20DC9" w:rsidRDefault="00C45477">
      <w:pPr>
        <w:rPr>
          <w:lang w:val="en-GB"/>
        </w:rPr>
      </w:pPr>
    </w:p>
    <w:tbl>
      <w:tblPr>
        <w:tblStyle w:val="Tablaconcuadrcula"/>
        <w:tblW w:w="454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1574"/>
        <w:gridCol w:w="795"/>
        <w:gridCol w:w="1574"/>
        <w:gridCol w:w="791"/>
        <w:gridCol w:w="1570"/>
        <w:gridCol w:w="791"/>
        <w:gridCol w:w="1573"/>
        <w:gridCol w:w="791"/>
      </w:tblGrid>
      <w:tr w:rsidR="00C45477" w:rsidRPr="00C20DC9" w:rsidTr="00C45477">
        <w:trPr>
          <w:trHeight w:val="319"/>
        </w:trPr>
        <w:tc>
          <w:tcPr>
            <w:tcW w:w="1283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</w:tcBorders>
            <w:noWrap/>
            <w:hideMark/>
          </w:tcPr>
          <w:p w:rsidR="00F0235A" w:rsidRPr="00C20DC9" w:rsidRDefault="00880D2E" w:rsidP="00C0192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>Insulins</w:t>
            </w:r>
            <w:r w:rsidR="00F0235A" w:rsidRPr="00C20DC9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en-GB" w:eastAsia="es-ES"/>
              </w:rPr>
              <w:t>a</w:t>
            </w:r>
            <w:proofErr w:type="spellEnd"/>
            <w:r w:rsidR="00F0235A"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 xml:space="preserve"> (N= 8</w:t>
            </w:r>
            <w:r w:rsidR="00071648"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>,</w:t>
            </w:r>
            <w:r w:rsidR="00F0235A"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>223)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F0235A" w:rsidRPr="00C20DC9" w:rsidRDefault="00880D2E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Antiplatelets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 w:eastAsia="es-ES"/>
              </w:rPr>
              <w:t>b</w:t>
            </w:r>
            <w:proofErr w:type="spellEnd"/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(N= 33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,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921)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</w:tcBorders>
            <w:noWrap/>
            <w:hideMark/>
          </w:tcPr>
          <w:p w:rsidR="00F0235A" w:rsidRPr="00C20DC9" w:rsidRDefault="00C71072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ACE </w:t>
            </w: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Inhibitors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 w:eastAsia="es-ES"/>
              </w:rPr>
              <w:t>c</w:t>
            </w:r>
            <w:proofErr w:type="spellEnd"/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(N= 73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,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741)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F0235A" w:rsidRPr="00C20DC9" w:rsidRDefault="00880D2E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Statins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 w:eastAsia="es-ES"/>
              </w:rPr>
              <w:t>d</w:t>
            </w:r>
            <w:proofErr w:type="spellEnd"/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(N= 69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,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043)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PATIENT VARIABLES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</w:t>
            </w:r>
            <w:r w:rsidR="009D02B4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95% CI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</w:t>
            </w:r>
            <w:r w:rsidR="009D02B4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95% CI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</w:t>
            </w:r>
            <w:r w:rsidR="009D02B4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95% CI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</w:t>
            </w:r>
            <w:r w:rsidR="009D02B4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95% CI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top w:val="single" w:sz="4" w:space="0" w:color="auto"/>
            </w:tcBorders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Constant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39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;0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76)</w:t>
            </w:r>
          </w:p>
        </w:tc>
        <w:tc>
          <w:tcPr>
            <w:tcW w:w="312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006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571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41;0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79)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7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149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12;0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19)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312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24;0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41)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7877A9" w:rsidP="007877A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Female patient (vs. male)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992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82;1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933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982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92;1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05)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593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7877A9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Patient’s age (cont.)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996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99;1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277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986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987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7877A9" w:rsidP="00C0192F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 xml:space="preserve">Patient’s </w:t>
            </w: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SES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Urban 1</w:t>
            </w:r>
            <w:r w:rsidR="00AD1D06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 (lowest</w:t>
            </w:r>
            <w:r w:rsidR="007877A9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 SES</w:t>
            </w:r>
            <w:r w:rsidR="00AD1D06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Ref.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Urban 2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727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52;1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01)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055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029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89;1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696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79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801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72;0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Urban 3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654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47;0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91)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012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 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978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84;1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14) 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773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725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64;0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82)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775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69;0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87)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Urban 4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753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55;1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04)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085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916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79;1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07)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268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647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57;0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74)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679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76)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Urban 5</w:t>
            </w:r>
            <w:r w:rsidR="00AD1D06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 (highest</w:t>
            </w:r>
            <w:r w:rsidR="007877A9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 SES</w:t>
            </w:r>
            <w:r w:rsidR="00AD1D06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73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53;1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01)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055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884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75;1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04)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140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685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78)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701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62;0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Rural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791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58;1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08)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145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149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99;1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33)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066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768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68;0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87)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72;0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7877A9" w:rsidP="00C0192F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Patient’s place of origin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bookmarkStart w:id="0" w:name="_GoBack"/>
            <w:bookmarkEnd w:id="0"/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Spain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Ref.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Americas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254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96)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321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324 (1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07;1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63)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008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27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08;1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49)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003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108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96;1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28)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171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Asia/Oceania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824 (1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;3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32)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049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09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73;1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63)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672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267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96;1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67)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093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202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92;1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58)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184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Europe outside Spain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611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88;2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94)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121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535 (1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2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;1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96)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166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94;1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45)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164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092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33)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384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Africa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324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85;2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07)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218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111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83;1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49)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486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213 (1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48)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054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861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69;1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08)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193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7877A9" w:rsidP="00AD1D06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BMI (cont.)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974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96;0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99)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003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976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97;0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982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97;0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99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98;1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003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C0192F" w:rsidRPr="00C20DC9" w:rsidRDefault="007877A9" w:rsidP="007877A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 xml:space="preserve">≥1 New </w:t>
            </w: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prescriptions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a</w:t>
            </w:r>
            <w:proofErr w:type="spellEnd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 xml:space="preserve"> (vs. none)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0.796 (0.61;1.04)</w:t>
            </w:r>
          </w:p>
        </w:tc>
        <w:tc>
          <w:tcPr>
            <w:tcW w:w="312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0.090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0.937 (0.84;1.05)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0.264</w:t>
            </w:r>
          </w:p>
        </w:tc>
        <w:tc>
          <w:tcPr>
            <w:tcW w:w="617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0.819 (0.74;0.90)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7877A9" w:rsidP="007877A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 xml:space="preserve">≥1 CV/diabetes new </w:t>
            </w: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prescriptions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a</w:t>
            </w:r>
            <w:proofErr w:type="spellEnd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 xml:space="preserve"> 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(vs. none)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072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86;1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34)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543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</w:tcPr>
          <w:p w:rsidR="00A2131B" w:rsidRPr="00C20DC9" w:rsidRDefault="007877A9" w:rsidP="00A2131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 xml:space="preserve">Number of </w:t>
            </w: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visits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/>
              </w:rPr>
              <w:t>a</w:t>
            </w:r>
            <w:proofErr w:type="spellEnd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 xml:space="preserve"> (cont.)</w:t>
            </w:r>
          </w:p>
        </w:tc>
        <w:tc>
          <w:tcPr>
            <w:tcW w:w="618" w:type="pct"/>
            <w:noWrap/>
          </w:tcPr>
          <w:p w:rsidR="00A2131B" w:rsidRPr="00C20DC9" w:rsidRDefault="00A2131B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312" w:type="pct"/>
            <w:noWrap/>
          </w:tcPr>
          <w:p w:rsidR="00A2131B" w:rsidRPr="00C20DC9" w:rsidRDefault="00A2131B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618" w:type="pct"/>
            <w:noWrap/>
          </w:tcPr>
          <w:p w:rsidR="00A2131B" w:rsidRPr="00C20DC9" w:rsidRDefault="00A2131B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311" w:type="pct"/>
            <w:noWrap/>
          </w:tcPr>
          <w:p w:rsidR="00A2131B" w:rsidRPr="00C20DC9" w:rsidRDefault="00A2131B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617" w:type="pct"/>
            <w:noWrap/>
          </w:tcPr>
          <w:p w:rsidR="00A2131B" w:rsidRPr="00C20DC9" w:rsidRDefault="00A2131B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311" w:type="pct"/>
            <w:noWrap/>
          </w:tcPr>
          <w:p w:rsidR="00A2131B" w:rsidRPr="00C20DC9" w:rsidRDefault="00A2131B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618" w:type="pct"/>
            <w:noWrap/>
          </w:tcPr>
          <w:p w:rsidR="00A2131B" w:rsidRPr="00C20DC9" w:rsidRDefault="00A2131B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311" w:type="pct"/>
            <w:noWrap/>
          </w:tcPr>
          <w:p w:rsidR="00A2131B" w:rsidRPr="00C20DC9" w:rsidRDefault="00A2131B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7877A9" w:rsidP="00C0192F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Visits to GP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994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98;1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01)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492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974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97;0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984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7877A9" w:rsidP="00C0192F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Visits to nurse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989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97;1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117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995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99;1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164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998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99;1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544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Active illnesses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Pain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86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 xml:space="preserve">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7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06)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148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965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89;1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05)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418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827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77;0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916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85;0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98)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013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Respiratory</w:t>
            </w:r>
          </w:p>
          <w:p w:rsidR="00C45477" w:rsidRPr="00C20DC9" w:rsidRDefault="00C45477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937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82;1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06)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319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937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83;1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06)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297</w:t>
            </w:r>
          </w:p>
        </w:tc>
      </w:tr>
      <w:tr w:rsidR="00C45477" w:rsidRPr="00C20DC9" w:rsidTr="00C45477">
        <w:trPr>
          <w:trHeight w:val="319"/>
        </w:trPr>
        <w:tc>
          <w:tcPr>
            <w:tcW w:w="1283" w:type="pct"/>
            <w:tcBorders>
              <w:top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>Insulins</w:t>
            </w:r>
            <w:r w:rsidRPr="00C20DC9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en-GB" w:eastAsia="es-ES"/>
              </w:rPr>
              <w:t>a</w:t>
            </w:r>
            <w:proofErr w:type="spellEnd"/>
            <w:r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 xml:space="preserve"> (N= 8,223)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Antiplatelets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 w:eastAsia="es-ES"/>
              </w:rPr>
              <w:t>b</w:t>
            </w:r>
            <w:proofErr w:type="spellEnd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(N= 33,921)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ACE </w:t>
            </w: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Inhibitors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 w:eastAsia="es-ES"/>
              </w:rPr>
              <w:t>c</w:t>
            </w:r>
            <w:proofErr w:type="spellEnd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(N= 73,741)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Statins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 w:eastAsia="es-ES"/>
              </w:rPr>
              <w:t>d</w:t>
            </w:r>
            <w:proofErr w:type="spellEnd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(N= 69,043)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bottom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PATIENT VARIABLES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(95% CI)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(95% CI)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(95% CI)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(95% CI)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C45477" w:rsidRPr="00C20DC9" w:rsidRDefault="00C45477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A2131B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Physical </w:t>
            </w: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d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isability</w:t>
            </w:r>
            <w:r w:rsidR="007877A9" w:rsidRPr="00C20DC9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878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97)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009</w:t>
            </w:r>
          </w:p>
        </w:tc>
        <w:tc>
          <w:tcPr>
            <w:tcW w:w="617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913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84;0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99)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038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Cardiovascular</w:t>
            </w:r>
            <w:r w:rsidR="007877A9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conditions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 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Hypertension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807 (0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65;1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="001B79D5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051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811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74;0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89)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752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81)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75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81)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F0235A" w:rsidRPr="00C20DC9" w:rsidRDefault="00F0235A" w:rsidP="00F0235A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Dyslipidemia</w:t>
            </w:r>
            <w:proofErr w:type="spellEnd"/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685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56;0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84)</w:t>
            </w:r>
          </w:p>
        </w:tc>
        <w:tc>
          <w:tcPr>
            <w:tcW w:w="312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838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76;0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92)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859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79;0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93)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C0192F" w:rsidRPr="00C20DC9" w:rsidRDefault="00C0192F" w:rsidP="00C0192F">
            <w:pPr>
              <w:ind w:firstLineChars="300" w:firstLine="48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Recent CVD (≤6 months)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0.851 (0.71;1.02)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0.083</w:t>
            </w:r>
          </w:p>
        </w:tc>
        <w:tc>
          <w:tcPr>
            <w:tcW w:w="617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1.261 (1.03;1.54)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0.024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0.652 (0.51;0.84)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C0192F" w:rsidRPr="00C20DC9" w:rsidRDefault="00C0192F" w:rsidP="00C0192F">
            <w:pPr>
              <w:ind w:firstLineChars="300" w:firstLine="480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Established CVD (&gt;6 months)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3.146 (2.87;3.45)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0.001</w:t>
            </w:r>
          </w:p>
        </w:tc>
        <w:tc>
          <w:tcPr>
            <w:tcW w:w="617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2.262 (2.08;2.46)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0.001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1.572 (1.41;1.75)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C0192F" w:rsidRPr="00C20DC9" w:rsidRDefault="00C0192F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Mental disorders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0.756 (0.59;0.96)</w:t>
            </w:r>
          </w:p>
        </w:tc>
        <w:tc>
          <w:tcPr>
            <w:tcW w:w="312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0.024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0.840 (0.76;0.93)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0.001</w:t>
            </w:r>
          </w:p>
        </w:tc>
        <w:tc>
          <w:tcPr>
            <w:tcW w:w="617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C0192F" w:rsidRPr="00C20DC9" w:rsidRDefault="00C0192F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Neurological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7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0.923 (0.82;1.03)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0.169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C0192F" w:rsidRPr="00C20DC9" w:rsidRDefault="00C0192F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Diabetes (1 and 2)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0.786 (0.71;0.87)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0.001</w:t>
            </w:r>
          </w:p>
        </w:tc>
        <w:tc>
          <w:tcPr>
            <w:tcW w:w="617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0.85 (0.78;0.93)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0.001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0.965 (0.88;1.05)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0.421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C0192F" w:rsidRPr="00C20DC9" w:rsidRDefault="00C0192F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Digestive system disorder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0.798 (0.62;1.04)</w:t>
            </w:r>
          </w:p>
        </w:tc>
        <w:tc>
          <w:tcPr>
            <w:tcW w:w="312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0.091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0.973 (0.88;1.08)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0.615</w:t>
            </w:r>
          </w:p>
        </w:tc>
        <w:tc>
          <w:tcPr>
            <w:tcW w:w="617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0.880 (0.80;0.97)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0.007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noWrap/>
            <w:hideMark/>
          </w:tcPr>
          <w:p w:rsidR="00C0192F" w:rsidRPr="00C20DC9" w:rsidRDefault="00C0192F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Urticaria/</w:t>
            </w:r>
            <w:r w:rsidR="00E56C6D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a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llergy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2.236 (1.30;3.85)</w:t>
            </w:r>
          </w:p>
        </w:tc>
        <w:tc>
          <w:tcPr>
            <w:tcW w:w="312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0.004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7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bottom w:val="single" w:sz="4" w:space="0" w:color="auto"/>
            </w:tcBorders>
            <w:noWrap/>
            <w:hideMark/>
          </w:tcPr>
          <w:p w:rsidR="00C0192F" w:rsidRPr="00C20DC9" w:rsidRDefault="00C0192F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Hyper/hypothyroidism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0.957 (0.82;1.11)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0.570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0.951 (0.84;1.07)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C0192F" w:rsidRPr="00C20DC9" w:rsidRDefault="00C0192F" w:rsidP="00C0192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0.408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C45477">
            <w:pPr>
              <w:spacing w:after="200" w:line="276" w:lineRule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</w:tcBorders>
            <w:noWrap/>
            <w:hideMark/>
          </w:tcPr>
          <w:p w:rsidR="00F0235A" w:rsidRPr="00C20DC9" w:rsidRDefault="00880D2E" w:rsidP="00F0235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>Insulins</w:t>
            </w:r>
            <w:r w:rsidR="00F0235A" w:rsidRPr="00C20DC9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en-GB" w:eastAsia="es-ES"/>
              </w:rPr>
              <w:t>a</w:t>
            </w:r>
            <w:proofErr w:type="spellEnd"/>
            <w:r w:rsidR="00F0235A"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 xml:space="preserve"> (N= 8</w:t>
            </w:r>
            <w:r w:rsidR="00071648"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>,</w:t>
            </w:r>
            <w:r w:rsidR="00F0235A"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>223)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F0235A" w:rsidRPr="00C20DC9" w:rsidRDefault="00880D2E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Antiplatelets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 w:eastAsia="es-ES"/>
              </w:rPr>
              <w:t>b</w:t>
            </w:r>
            <w:proofErr w:type="spellEnd"/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(N= 33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,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921)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</w:tcBorders>
            <w:noWrap/>
            <w:hideMark/>
          </w:tcPr>
          <w:p w:rsidR="00F0235A" w:rsidRPr="00C20DC9" w:rsidRDefault="00C71072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ACE </w:t>
            </w: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Inhibitors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 w:eastAsia="es-ES"/>
              </w:rPr>
              <w:t>c</w:t>
            </w:r>
            <w:proofErr w:type="spellEnd"/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(N= 73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,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741)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F0235A" w:rsidRPr="00C20DC9" w:rsidRDefault="00880D2E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proofErr w:type="spellStart"/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Statins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GB" w:eastAsia="es-ES"/>
              </w:rPr>
              <w:t>d</w:t>
            </w:r>
            <w:proofErr w:type="spellEnd"/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(N= 69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,</w:t>
            </w:r>
            <w:r w:rsidR="00F0235A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043)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  <w:t>PRESCRIBER VARIABLES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</w:t>
            </w:r>
            <w:r w:rsidR="009D02B4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95% CI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</w:t>
            </w:r>
            <w:r w:rsidR="009D02B4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95% CI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</w:t>
            </w:r>
            <w:r w:rsidR="009D02B4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95% CI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Odds ratio (</w:t>
            </w:r>
            <w:r w:rsidR="009D02B4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95% CI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p-value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000340" w:rsidP="00F0235A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Female GP (vs. male)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7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87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81;0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93)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</w:tr>
      <w:tr w:rsidR="00C45477" w:rsidRPr="00C20DC9" w:rsidTr="00C45477">
        <w:trPr>
          <w:trHeight w:val="300"/>
        </w:trPr>
        <w:tc>
          <w:tcPr>
            <w:tcW w:w="1283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000340" w:rsidP="00E56C6D">
            <w:pPr>
              <w:ind w:firstLineChars="100" w:firstLine="160"/>
              <w:rPr>
                <w:rFonts w:ascii="Calibri" w:hAnsi="Calibri" w:cs="Calibri"/>
                <w:b/>
                <w:bCs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 xml:space="preserve">Substitute/resident 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/>
              </w:rPr>
              <w:t>GP (vs. other)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C0192F" w:rsidP="00F0235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color w:val="000000"/>
                <w:sz w:val="16"/>
                <w:szCs w:val="16"/>
                <w:lang w:val="en-GB" w:eastAsia="es-ES"/>
              </w:rPr>
              <w:t>─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804 (0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65;1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049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26</w:t>
            </w:r>
            <w:r w:rsidR="001B79D5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 xml:space="preserve"> (1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08;1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47)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003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281 (1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11;1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47)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0235A" w:rsidRPr="00C20DC9" w:rsidRDefault="00F0235A" w:rsidP="00F0235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</w:pP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</w:t>
            </w:r>
            <w:r w:rsidR="00071648"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.</w:t>
            </w:r>
            <w:r w:rsidRPr="00C20DC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GB" w:eastAsia="es-ES"/>
              </w:rPr>
              <w:t>001</w:t>
            </w:r>
          </w:p>
        </w:tc>
      </w:tr>
    </w:tbl>
    <w:p w:rsidR="00000340" w:rsidRPr="00C20DC9" w:rsidRDefault="00000340" w:rsidP="00000340">
      <w:pPr>
        <w:rPr>
          <w:rFonts w:ascii="Calibri" w:hAnsi="Calibri"/>
          <w:color w:val="000000"/>
          <w:sz w:val="16"/>
          <w:szCs w:val="16"/>
          <w:vertAlign w:val="superscript"/>
          <w:lang w:val="en-GB" w:eastAsia="es-ES"/>
        </w:rPr>
      </w:pPr>
      <w:r w:rsidRPr="00C20DC9">
        <w:rPr>
          <w:rFonts w:ascii="Calibri" w:hAnsi="Calibri"/>
          <w:color w:val="000000"/>
          <w:sz w:val="16"/>
          <w:szCs w:val="16"/>
          <w:lang w:val="en-GB" w:eastAsia="es-ES"/>
        </w:rPr>
        <w:t>ACEI: ACE inhibitor; cont.: continuous variable; CVD: Cardiovascular disease; GP: General practitioner; SES: Socioeconomic status.</w:t>
      </w:r>
    </w:p>
    <w:p w:rsidR="00000340" w:rsidRPr="00C20DC9" w:rsidRDefault="00000340" w:rsidP="00000340">
      <w:pPr>
        <w:rPr>
          <w:rFonts w:ascii="Calibri" w:hAnsi="Calibri"/>
          <w:color w:val="000000"/>
          <w:sz w:val="16"/>
          <w:szCs w:val="16"/>
          <w:vertAlign w:val="superscript"/>
          <w:lang w:val="en-GB" w:eastAsia="es-ES"/>
        </w:rPr>
      </w:pPr>
      <w:r w:rsidRPr="00C20DC9">
        <w:rPr>
          <w:rFonts w:ascii="Calibri" w:hAnsi="Calibri" w:cs="Calibri"/>
          <w:b/>
          <w:bCs/>
          <w:color w:val="000000"/>
          <w:sz w:val="16"/>
          <w:szCs w:val="16"/>
          <w:lang w:val="en-GB" w:eastAsia="es-ES"/>
        </w:rPr>
        <w:t>Bold</w:t>
      </w:r>
      <w:r w:rsidRPr="00C20DC9">
        <w:rPr>
          <w:rFonts w:ascii="Calibri" w:hAnsi="Calibri" w:cs="Calibri"/>
          <w:color w:val="000000"/>
          <w:sz w:val="16"/>
          <w:szCs w:val="16"/>
          <w:lang w:val="en-GB" w:eastAsia="es-ES"/>
        </w:rPr>
        <w:t xml:space="preserve"> numbers indicate statistically significant results.</w:t>
      </w:r>
    </w:p>
    <w:p w:rsidR="00000340" w:rsidRPr="00C20DC9" w:rsidRDefault="00000340" w:rsidP="00000340">
      <w:pPr>
        <w:rPr>
          <w:rFonts w:ascii="Calibri" w:hAnsi="Calibri" w:cs="Calibri"/>
          <w:color w:val="000000"/>
          <w:sz w:val="16"/>
          <w:szCs w:val="16"/>
          <w:lang w:val="en-GB" w:eastAsia="es-ES"/>
        </w:rPr>
      </w:pPr>
      <w:r w:rsidRPr="00C20DC9">
        <w:rPr>
          <w:rFonts w:ascii="Calibri" w:hAnsi="Calibri" w:cs="Calibri"/>
          <w:color w:val="000000"/>
          <w:sz w:val="16"/>
          <w:szCs w:val="16"/>
          <w:lang w:val="en-GB" w:eastAsia="es-ES"/>
        </w:rPr>
        <w:t>‘─</w:t>
      </w:r>
      <w:r w:rsidRPr="00C20DC9">
        <w:rPr>
          <w:rFonts w:ascii="Calibri" w:hAnsi="Calibri" w:cs="Calibri"/>
          <w:color w:val="000000"/>
          <w:sz w:val="16"/>
          <w:szCs w:val="16"/>
          <w:lang w:val="en-GB" w:eastAsia="es-ES"/>
        </w:rPr>
        <w:t>’ indicates that the factor was not selected to be included in the multivariate analysis based on results from the bivariate analysis.</w:t>
      </w:r>
    </w:p>
    <w:p w:rsidR="00000340" w:rsidRPr="00C20DC9" w:rsidRDefault="00000340" w:rsidP="00000340">
      <w:pPr>
        <w:rPr>
          <w:rFonts w:ascii="Calibri" w:hAnsi="Calibri"/>
          <w:color w:val="000000"/>
          <w:sz w:val="16"/>
          <w:szCs w:val="16"/>
          <w:lang w:val="en-GB" w:eastAsia="es-ES"/>
        </w:rPr>
      </w:pPr>
      <w:proofErr w:type="spellStart"/>
      <w:proofErr w:type="gramStart"/>
      <w:r w:rsidRPr="00C20DC9">
        <w:rPr>
          <w:rFonts w:ascii="Calibri" w:hAnsi="Calibri"/>
          <w:color w:val="000000"/>
          <w:sz w:val="16"/>
          <w:szCs w:val="16"/>
          <w:vertAlign w:val="superscript"/>
          <w:lang w:val="en-GB" w:eastAsia="es-ES"/>
        </w:rPr>
        <w:t>a</w:t>
      </w:r>
      <w:proofErr w:type="spellEnd"/>
      <w:proofErr w:type="gramEnd"/>
      <w:r w:rsidRPr="00C20DC9">
        <w:rPr>
          <w:rFonts w:ascii="Calibri" w:hAnsi="Calibri"/>
          <w:color w:val="000000"/>
          <w:sz w:val="16"/>
          <w:szCs w:val="16"/>
          <w:vertAlign w:val="superscript"/>
          <w:lang w:val="en-GB" w:eastAsia="es-ES"/>
        </w:rPr>
        <w:t xml:space="preserve"> </w:t>
      </w:r>
      <w:r w:rsidRPr="00C20DC9">
        <w:rPr>
          <w:rFonts w:ascii="Calibri" w:hAnsi="Calibri"/>
          <w:color w:val="000000"/>
          <w:sz w:val="16"/>
          <w:szCs w:val="16"/>
          <w:lang w:val="en-GB" w:eastAsia="es-ES"/>
        </w:rPr>
        <w:t>In the 12 months preceding the index prescription.</w:t>
      </w:r>
    </w:p>
    <w:p w:rsidR="00F0235A" w:rsidRPr="00C20DC9" w:rsidRDefault="00000340" w:rsidP="00000340">
      <w:pPr>
        <w:spacing w:after="200" w:line="276" w:lineRule="auto"/>
        <w:rPr>
          <w:lang w:val="en-GB"/>
        </w:rPr>
      </w:pPr>
      <w:r w:rsidRPr="00C20DC9">
        <w:rPr>
          <w:rFonts w:ascii="Calibri" w:hAnsi="Calibri"/>
          <w:color w:val="000000"/>
          <w:sz w:val="16"/>
          <w:szCs w:val="16"/>
          <w:vertAlign w:val="superscript"/>
          <w:lang w:val="en-GB" w:eastAsia="es-ES"/>
        </w:rPr>
        <w:t>b</w:t>
      </w:r>
      <w:r w:rsidRPr="00C20DC9">
        <w:rPr>
          <w:rFonts w:ascii="Calibri" w:hAnsi="Calibri"/>
          <w:color w:val="000000"/>
          <w:sz w:val="16"/>
          <w:szCs w:val="16"/>
          <w:lang w:val="en-GB" w:eastAsia="es-ES"/>
        </w:rPr>
        <w:t xml:space="preserve"> Physical disabilities </w:t>
      </w:r>
      <w:r w:rsidRPr="00C20DC9">
        <w:rPr>
          <w:rFonts w:ascii="Calibri" w:hAnsi="Calibri"/>
          <w:color w:val="000000"/>
          <w:sz w:val="16"/>
          <w:szCs w:val="16"/>
          <w:lang w:val="en-GB" w:eastAsia="es-ES"/>
        </w:rPr>
        <w:t xml:space="preserve">includes blindness, urinary incontinency and </w:t>
      </w:r>
      <w:proofErr w:type="spellStart"/>
      <w:r w:rsidRPr="00C20DC9">
        <w:rPr>
          <w:rFonts w:ascii="Calibri" w:hAnsi="Calibri"/>
          <w:color w:val="000000"/>
          <w:sz w:val="16"/>
          <w:szCs w:val="16"/>
          <w:lang w:val="en-GB" w:eastAsia="es-ES"/>
        </w:rPr>
        <w:t>hypoacusia</w:t>
      </w:r>
      <w:proofErr w:type="spellEnd"/>
      <w:r w:rsidRPr="00C20DC9">
        <w:rPr>
          <w:rFonts w:ascii="Calibri" w:hAnsi="Calibri"/>
          <w:color w:val="000000"/>
          <w:sz w:val="16"/>
          <w:szCs w:val="16"/>
          <w:lang w:val="en-GB" w:eastAsia="es-ES"/>
        </w:rPr>
        <w:t>.</w:t>
      </w:r>
    </w:p>
    <w:sectPr w:rsidR="00F0235A" w:rsidRPr="00C20DC9" w:rsidSect="00061CD5">
      <w:footerReference w:type="default" r:id="rId7"/>
      <w:footerReference w:type="first" r:id="rId8"/>
      <w:pgSz w:w="16838" w:h="11906" w:orient="landscape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5CA" w:rsidRDefault="00EB35CA" w:rsidP="008560CF">
      <w:r>
        <w:separator/>
      </w:r>
    </w:p>
  </w:endnote>
  <w:endnote w:type="continuationSeparator" w:id="0">
    <w:p w:rsidR="00EB35CA" w:rsidRDefault="00EB35CA" w:rsidP="0085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777687"/>
      <w:docPartObj>
        <w:docPartGallery w:val="Page Numbers (Bottom of Page)"/>
        <w:docPartUnique/>
      </w:docPartObj>
    </w:sdtPr>
    <w:sdtContent>
      <w:p w:rsidR="00061CD5" w:rsidRDefault="00061CD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61CD5" w:rsidRDefault="00061C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B4" w:rsidRDefault="009D02B4">
    <w:pPr>
      <w:pStyle w:val="Piedepgina"/>
    </w:pPr>
  </w:p>
  <w:p w:rsidR="009D02B4" w:rsidRDefault="009D02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5CA" w:rsidRDefault="00EB35CA" w:rsidP="008560CF">
      <w:r>
        <w:separator/>
      </w:r>
    </w:p>
  </w:footnote>
  <w:footnote w:type="continuationSeparator" w:id="0">
    <w:p w:rsidR="00EB35CA" w:rsidRDefault="00EB35CA" w:rsidP="00856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F"/>
    <w:rsid w:val="00000340"/>
    <w:rsid w:val="000125DD"/>
    <w:rsid w:val="00017D86"/>
    <w:rsid w:val="00030EF1"/>
    <w:rsid w:val="0003268C"/>
    <w:rsid w:val="00040C64"/>
    <w:rsid w:val="00044432"/>
    <w:rsid w:val="0005490A"/>
    <w:rsid w:val="00056A66"/>
    <w:rsid w:val="00057574"/>
    <w:rsid w:val="00061CD5"/>
    <w:rsid w:val="00071648"/>
    <w:rsid w:val="00074D00"/>
    <w:rsid w:val="00083F92"/>
    <w:rsid w:val="000855D7"/>
    <w:rsid w:val="00093B80"/>
    <w:rsid w:val="00096606"/>
    <w:rsid w:val="000A3583"/>
    <w:rsid w:val="000B0361"/>
    <w:rsid w:val="000B35F5"/>
    <w:rsid w:val="000C2A0B"/>
    <w:rsid w:val="000C2D92"/>
    <w:rsid w:val="001034EE"/>
    <w:rsid w:val="001141AC"/>
    <w:rsid w:val="00120521"/>
    <w:rsid w:val="00127D25"/>
    <w:rsid w:val="00153EA0"/>
    <w:rsid w:val="0015435D"/>
    <w:rsid w:val="00163F08"/>
    <w:rsid w:val="00172897"/>
    <w:rsid w:val="00186D51"/>
    <w:rsid w:val="00192A2C"/>
    <w:rsid w:val="001A3C43"/>
    <w:rsid w:val="001B79D5"/>
    <w:rsid w:val="001C240A"/>
    <w:rsid w:val="001C68F4"/>
    <w:rsid w:val="001D7878"/>
    <w:rsid w:val="001E17CA"/>
    <w:rsid w:val="001E1B6A"/>
    <w:rsid w:val="001E2D90"/>
    <w:rsid w:val="002059ED"/>
    <w:rsid w:val="00216FF0"/>
    <w:rsid w:val="00225B14"/>
    <w:rsid w:val="00241BF9"/>
    <w:rsid w:val="00255A9B"/>
    <w:rsid w:val="002572B6"/>
    <w:rsid w:val="00260D1B"/>
    <w:rsid w:val="00272510"/>
    <w:rsid w:val="00277B92"/>
    <w:rsid w:val="00290CAA"/>
    <w:rsid w:val="00291B72"/>
    <w:rsid w:val="002A1ABA"/>
    <w:rsid w:val="002A2942"/>
    <w:rsid w:val="002A3BA5"/>
    <w:rsid w:val="002B2E22"/>
    <w:rsid w:val="002B73C4"/>
    <w:rsid w:val="002C3F5D"/>
    <w:rsid w:val="002D6CF0"/>
    <w:rsid w:val="002F50C6"/>
    <w:rsid w:val="003025B3"/>
    <w:rsid w:val="00304F48"/>
    <w:rsid w:val="00347AD6"/>
    <w:rsid w:val="00367E7D"/>
    <w:rsid w:val="003868B2"/>
    <w:rsid w:val="00387107"/>
    <w:rsid w:val="00391AB4"/>
    <w:rsid w:val="00392445"/>
    <w:rsid w:val="00392A8F"/>
    <w:rsid w:val="003A5EC9"/>
    <w:rsid w:val="003B3A7F"/>
    <w:rsid w:val="003C24D3"/>
    <w:rsid w:val="003C2AD6"/>
    <w:rsid w:val="003E2865"/>
    <w:rsid w:val="00403D4A"/>
    <w:rsid w:val="00415513"/>
    <w:rsid w:val="004249DC"/>
    <w:rsid w:val="00432160"/>
    <w:rsid w:val="00441728"/>
    <w:rsid w:val="00444BCC"/>
    <w:rsid w:val="00446DD9"/>
    <w:rsid w:val="004805E9"/>
    <w:rsid w:val="004977B4"/>
    <w:rsid w:val="004A6EAA"/>
    <w:rsid w:val="004B3C62"/>
    <w:rsid w:val="004B7067"/>
    <w:rsid w:val="004C32A8"/>
    <w:rsid w:val="004C3501"/>
    <w:rsid w:val="004D3A79"/>
    <w:rsid w:val="004D522F"/>
    <w:rsid w:val="004E0AD9"/>
    <w:rsid w:val="004F3689"/>
    <w:rsid w:val="004F39ED"/>
    <w:rsid w:val="004F522D"/>
    <w:rsid w:val="005077B0"/>
    <w:rsid w:val="00511C86"/>
    <w:rsid w:val="00523523"/>
    <w:rsid w:val="00530194"/>
    <w:rsid w:val="005355D4"/>
    <w:rsid w:val="0054485E"/>
    <w:rsid w:val="0054549B"/>
    <w:rsid w:val="00561CEE"/>
    <w:rsid w:val="00577CD6"/>
    <w:rsid w:val="00584BEA"/>
    <w:rsid w:val="00586E95"/>
    <w:rsid w:val="00593390"/>
    <w:rsid w:val="005A5A7C"/>
    <w:rsid w:val="005B4981"/>
    <w:rsid w:val="005C1BBF"/>
    <w:rsid w:val="005F4F52"/>
    <w:rsid w:val="0063120C"/>
    <w:rsid w:val="00661DA7"/>
    <w:rsid w:val="00662822"/>
    <w:rsid w:val="00667F31"/>
    <w:rsid w:val="006779BD"/>
    <w:rsid w:val="006812F2"/>
    <w:rsid w:val="006B1FC2"/>
    <w:rsid w:val="006B36B6"/>
    <w:rsid w:val="006C367C"/>
    <w:rsid w:val="006D0CE1"/>
    <w:rsid w:val="006D77A7"/>
    <w:rsid w:val="006E18AF"/>
    <w:rsid w:val="00700A9E"/>
    <w:rsid w:val="00701ECF"/>
    <w:rsid w:val="00702460"/>
    <w:rsid w:val="007070BD"/>
    <w:rsid w:val="00712498"/>
    <w:rsid w:val="00717892"/>
    <w:rsid w:val="007305AD"/>
    <w:rsid w:val="007360AB"/>
    <w:rsid w:val="00747C97"/>
    <w:rsid w:val="007877A9"/>
    <w:rsid w:val="00791762"/>
    <w:rsid w:val="007A71C5"/>
    <w:rsid w:val="007B2B65"/>
    <w:rsid w:val="007B5666"/>
    <w:rsid w:val="007B7CDC"/>
    <w:rsid w:val="007C3D15"/>
    <w:rsid w:val="007D2E26"/>
    <w:rsid w:val="007E13A0"/>
    <w:rsid w:val="007F364A"/>
    <w:rsid w:val="008021FC"/>
    <w:rsid w:val="00804E88"/>
    <w:rsid w:val="00814CC8"/>
    <w:rsid w:val="00815B9F"/>
    <w:rsid w:val="00845AE7"/>
    <w:rsid w:val="008560CF"/>
    <w:rsid w:val="00872AA8"/>
    <w:rsid w:val="00880D2E"/>
    <w:rsid w:val="008952AB"/>
    <w:rsid w:val="008961AC"/>
    <w:rsid w:val="008B425A"/>
    <w:rsid w:val="008C4B92"/>
    <w:rsid w:val="008F352D"/>
    <w:rsid w:val="009059D1"/>
    <w:rsid w:val="00917C19"/>
    <w:rsid w:val="00940190"/>
    <w:rsid w:val="009557E1"/>
    <w:rsid w:val="00960C8C"/>
    <w:rsid w:val="009828A4"/>
    <w:rsid w:val="00984C8D"/>
    <w:rsid w:val="00987182"/>
    <w:rsid w:val="0099501B"/>
    <w:rsid w:val="00997AE8"/>
    <w:rsid w:val="009C1930"/>
    <w:rsid w:val="009D02B4"/>
    <w:rsid w:val="009D34F3"/>
    <w:rsid w:val="009E3F8B"/>
    <w:rsid w:val="00A06222"/>
    <w:rsid w:val="00A2131B"/>
    <w:rsid w:val="00A301D2"/>
    <w:rsid w:val="00A335E2"/>
    <w:rsid w:val="00A35A9E"/>
    <w:rsid w:val="00A52B81"/>
    <w:rsid w:val="00A6159B"/>
    <w:rsid w:val="00A6550E"/>
    <w:rsid w:val="00A65848"/>
    <w:rsid w:val="00A81FA7"/>
    <w:rsid w:val="00A84AEA"/>
    <w:rsid w:val="00A92BE8"/>
    <w:rsid w:val="00AB0DF1"/>
    <w:rsid w:val="00AC77BA"/>
    <w:rsid w:val="00AD1D06"/>
    <w:rsid w:val="00AF3EF1"/>
    <w:rsid w:val="00B065C5"/>
    <w:rsid w:val="00B1237D"/>
    <w:rsid w:val="00B213CC"/>
    <w:rsid w:val="00B26378"/>
    <w:rsid w:val="00B326BD"/>
    <w:rsid w:val="00B52E12"/>
    <w:rsid w:val="00B73DC6"/>
    <w:rsid w:val="00B86D0C"/>
    <w:rsid w:val="00B92F97"/>
    <w:rsid w:val="00BA7E16"/>
    <w:rsid w:val="00BA7F0F"/>
    <w:rsid w:val="00BC445B"/>
    <w:rsid w:val="00BC516C"/>
    <w:rsid w:val="00BD0418"/>
    <w:rsid w:val="00BE04C4"/>
    <w:rsid w:val="00BF0A2E"/>
    <w:rsid w:val="00C0192F"/>
    <w:rsid w:val="00C05FAF"/>
    <w:rsid w:val="00C07474"/>
    <w:rsid w:val="00C20DC9"/>
    <w:rsid w:val="00C45477"/>
    <w:rsid w:val="00C50B32"/>
    <w:rsid w:val="00C54A1E"/>
    <w:rsid w:val="00C71072"/>
    <w:rsid w:val="00C73097"/>
    <w:rsid w:val="00C74200"/>
    <w:rsid w:val="00C8120A"/>
    <w:rsid w:val="00C828A3"/>
    <w:rsid w:val="00C95AC7"/>
    <w:rsid w:val="00CA416A"/>
    <w:rsid w:val="00CB28F2"/>
    <w:rsid w:val="00CB67F6"/>
    <w:rsid w:val="00CC3C02"/>
    <w:rsid w:val="00CF67F9"/>
    <w:rsid w:val="00D04117"/>
    <w:rsid w:val="00D06745"/>
    <w:rsid w:val="00D10939"/>
    <w:rsid w:val="00D219F8"/>
    <w:rsid w:val="00D2332E"/>
    <w:rsid w:val="00D24376"/>
    <w:rsid w:val="00D33D7C"/>
    <w:rsid w:val="00D4088A"/>
    <w:rsid w:val="00D50EE8"/>
    <w:rsid w:val="00D54FD4"/>
    <w:rsid w:val="00D64089"/>
    <w:rsid w:val="00D654D1"/>
    <w:rsid w:val="00D66C7E"/>
    <w:rsid w:val="00D70F91"/>
    <w:rsid w:val="00DA3CAB"/>
    <w:rsid w:val="00DA5C18"/>
    <w:rsid w:val="00DC0CE8"/>
    <w:rsid w:val="00DD0D57"/>
    <w:rsid w:val="00DD2AFD"/>
    <w:rsid w:val="00DD407B"/>
    <w:rsid w:val="00DE4C5B"/>
    <w:rsid w:val="00DF5C12"/>
    <w:rsid w:val="00DF7802"/>
    <w:rsid w:val="00E00FE2"/>
    <w:rsid w:val="00E0781F"/>
    <w:rsid w:val="00E122A9"/>
    <w:rsid w:val="00E56C6D"/>
    <w:rsid w:val="00E636B4"/>
    <w:rsid w:val="00E7146A"/>
    <w:rsid w:val="00E7229A"/>
    <w:rsid w:val="00E73F0C"/>
    <w:rsid w:val="00EA2932"/>
    <w:rsid w:val="00EB1F7C"/>
    <w:rsid w:val="00EB35CA"/>
    <w:rsid w:val="00EB53B4"/>
    <w:rsid w:val="00EB7105"/>
    <w:rsid w:val="00EC3771"/>
    <w:rsid w:val="00EC705D"/>
    <w:rsid w:val="00ED3B88"/>
    <w:rsid w:val="00EE0F30"/>
    <w:rsid w:val="00EE1C01"/>
    <w:rsid w:val="00EE4680"/>
    <w:rsid w:val="00EF3DCC"/>
    <w:rsid w:val="00F00AA9"/>
    <w:rsid w:val="00F0235A"/>
    <w:rsid w:val="00F041F4"/>
    <w:rsid w:val="00F11680"/>
    <w:rsid w:val="00F11F48"/>
    <w:rsid w:val="00F173A9"/>
    <w:rsid w:val="00F5480C"/>
    <w:rsid w:val="00F66D39"/>
    <w:rsid w:val="00F83168"/>
    <w:rsid w:val="00F91C57"/>
    <w:rsid w:val="00FC4A5C"/>
    <w:rsid w:val="00FE14AE"/>
    <w:rsid w:val="00FE1A45"/>
    <w:rsid w:val="00FE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C69CE1-FA4A-9C43-9439-7EB624E7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E0781F"/>
  </w:style>
  <w:style w:type="table" w:styleId="Tablaconcuadrcula">
    <w:name w:val="Table Grid"/>
    <w:basedOn w:val="Tablanormal"/>
    <w:uiPriority w:val="59"/>
    <w:rsid w:val="00E0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60C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560CF"/>
    <w:rPr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8560C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60CF"/>
    <w:rPr>
      <w:sz w:val="20"/>
    </w:rPr>
  </w:style>
  <w:style w:type="character" w:styleId="Hipervnculo">
    <w:name w:val="Hyperlink"/>
    <w:basedOn w:val="Fuentedeprrafopredeter"/>
    <w:uiPriority w:val="99"/>
    <w:unhideWhenUsed/>
    <w:rsid w:val="00BA7F0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22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229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5B49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4981"/>
    <w:pPr>
      <w:tabs>
        <w:tab w:val="left" w:pos="2445"/>
      </w:tabs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498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49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49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605DA46-45A9-4539-83D8-B06388426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3872</Characters>
  <Application>Microsoft Office Word</Application>
  <DocSecurity>0</DocSecurity>
  <Lines>32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Carles Vilaplana Carnerero</dc:creator>
  <cp:lastModifiedBy>mariarubio</cp:lastModifiedBy>
  <cp:revision>3</cp:revision>
  <cp:lastPrinted>2019-01-16T10:06:00Z</cp:lastPrinted>
  <dcterms:created xsi:type="dcterms:W3CDTF">2020-04-14T14:21:00Z</dcterms:created>
  <dcterms:modified xsi:type="dcterms:W3CDTF">2020-04-15T09:37:00Z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http://www.zotero.org/styles/harvard-cite-them-right</vt:lpwstr>
  </property>
  <property fmtid="{D5CDD505-2E9C-101B-9397-08002B2CF9AE}" pid="7" name="Mendeley Recent Style Name 2_1">
    <vt:lpwstr>Harvard - Cite Them Right 9th edition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http://www.zotero.org/styles/journal-of-studies-on-alcohol-and-drugs</vt:lpwstr>
  </property>
  <property fmtid="{D5CDD505-2E9C-101B-9397-08002B2CF9AE}" pid="11" name="Mendeley Recent Style Name 4_1">
    <vt:lpwstr>Journal of Studies on Alcohol and Drugs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http://www.zotero.org/styles/research-in-social-and-administrative-pharmacy</vt:lpwstr>
  </property>
  <property fmtid="{D5CDD505-2E9C-101B-9397-08002B2CF9AE}" pid="17" name="Mendeley Recent Style Name 7_1">
    <vt:lpwstr>Research in Social and Administrative Pharmacy</vt:lpwstr>
  </property>
  <property fmtid="{D5CDD505-2E9C-101B-9397-08002B2CF9AE}" pid="18" name="Mendeley Recent Style Id 8_1">
    <vt:lpwstr>http://www.zotero.org/styles/revista-espanola-de-cardiologia</vt:lpwstr>
  </property>
  <property fmtid="{D5CDD505-2E9C-101B-9397-08002B2CF9AE}" pid="19" name="Mendeley Recent Style Name 8_1">
    <vt:lpwstr>Revista Española de Cardiología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ef0ea387-1e44-3892-badf-0c052b4b7991</vt:lpwstr>
  </property>
  <property fmtid="{D5CDD505-2E9C-101B-9397-08002B2CF9AE}" pid="24" name="Mendeley Citation Style_1">
    <vt:lpwstr>http://www.zotero.org/styles/research-in-social-and-administrative-pharmacy</vt:lpwstr>
  </property>
</Properties>
</file>