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Supplementary File S5: Effectiveness of psychotherapies</w:t>
      </w:r>
    </w:p>
    <w:p w:rsidR="00000000" w:rsidDel="00000000" w:rsidP="00000000" w:rsidRDefault="00000000" w:rsidRPr="00000000" w14:paraId="00000002">
      <w:pPr>
        <w:rPr>
          <w:rFonts w:ascii="Arial Narrow" w:cs="Arial Narrow" w:eastAsia="Arial Narrow" w:hAnsi="Arial Narrow"/>
          <w:sz w:val="18"/>
          <w:szCs w:val="18"/>
        </w:rPr>
      </w:pPr>
      <w:r w:rsidDel="00000000" w:rsidR="00000000" w:rsidRPr="00000000">
        <w:rPr>
          <w:rtl w:val="0"/>
        </w:rPr>
      </w:r>
    </w:p>
    <w:tbl>
      <w:tblPr>
        <w:tblStyle w:val="Table1"/>
        <w:tblW w:w="141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1380"/>
        <w:gridCol w:w="1650"/>
        <w:gridCol w:w="2467.5"/>
        <w:gridCol w:w="2467.5"/>
        <w:gridCol w:w="2490"/>
        <w:gridCol w:w="2460"/>
        <w:tblGridChange w:id="0">
          <w:tblGrid>
            <w:gridCol w:w="1275"/>
            <w:gridCol w:w="1380"/>
            <w:gridCol w:w="1650"/>
            <w:gridCol w:w="2467.5"/>
            <w:gridCol w:w="2467.5"/>
            <w:gridCol w:w="2490"/>
            <w:gridCol w:w="246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Psychotherapy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Study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Participant attrition</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Anxiety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PTSD</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Depression</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Conclusions</w:t>
            </w:r>
          </w:p>
        </w:tc>
      </w:tr>
      <w:tr>
        <w:trPr>
          <w:trHeight w:val="38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Hinton 2004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participants were lost to follow-up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Anxiety Sensitivity Index</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43.5 (9.1)</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18.5 (6.4)</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21.0 (8.0)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38.07 (7.4)</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47.6 (7.2)</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20.2 (4.9)</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1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 d=4.3</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Hopkins Symptom Checklist-25 (HSCL-25), anxiety subscale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1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w:t>
            </w:r>
          </w:p>
          <w:p w:rsidR="00000000" w:rsidDel="00000000" w:rsidP="00000000" w:rsidRDefault="00000000" w:rsidRPr="00000000" w14:paraId="0000001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3.5 (0.5)</w:t>
            </w:r>
          </w:p>
          <w:p w:rsidR="00000000" w:rsidDel="00000000" w:rsidP="00000000" w:rsidRDefault="00000000" w:rsidRPr="00000000" w14:paraId="0000002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2.2 (0.5)</w:t>
            </w:r>
          </w:p>
          <w:p w:rsidR="00000000" w:rsidDel="00000000" w:rsidP="00000000" w:rsidRDefault="00000000" w:rsidRPr="00000000" w14:paraId="0000002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1.8 (0.6)</w:t>
            </w:r>
          </w:p>
          <w:p w:rsidR="00000000" w:rsidDel="00000000" w:rsidP="00000000" w:rsidRDefault="00000000" w:rsidRPr="00000000" w14:paraId="00000022">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2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w:t>
            </w:r>
          </w:p>
          <w:p w:rsidR="00000000" w:rsidDel="00000000" w:rsidP="00000000" w:rsidRDefault="00000000" w:rsidRPr="00000000" w14:paraId="0000002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3.3 (0.6)</w:t>
            </w:r>
          </w:p>
          <w:p w:rsidR="00000000" w:rsidDel="00000000" w:rsidP="00000000" w:rsidRDefault="00000000" w:rsidRPr="00000000" w14:paraId="0000002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3.2 (0.4)</w:t>
            </w:r>
          </w:p>
          <w:p w:rsidR="00000000" w:rsidDel="00000000" w:rsidP="00000000" w:rsidRDefault="00000000" w:rsidRPr="00000000" w14:paraId="0000002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2.1 (0.4)</w:t>
            </w:r>
          </w:p>
          <w:p w:rsidR="00000000" w:rsidDel="00000000" w:rsidP="00000000" w:rsidRDefault="00000000" w:rsidRPr="00000000" w14:paraId="00000027">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2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 d = 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Harvard Trauma Questionnaire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2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w:t>
            </w:r>
          </w:p>
          <w:p w:rsidR="00000000" w:rsidDel="00000000" w:rsidP="00000000" w:rsidRDefault="00000000" w:rsidRPr="00000000" w14:paraId="0000002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3.3 (0.4)</w:t>
            </w:r>
          </w:p>
          <w:p w:rsidR="00000000" w:rsidDel="00000000" w:rsidP="00000000" w:rsidRDefault="00000000" w:rsidRPr="00000000" w14:paraId="0000002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1.7 (0.5)</w:t>
            </w:r>
          </w:p>
          <w:p w:rsidR="00000000" w:rsidDel="00000000" w:rsidP="00000000" w:rsidRDefault="00000000" w:rsidRPr="00000000" w14:paraId="0000002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1.8 (0.7)</w:t>
            </w:r>
          </w:p>
          <w:p w:rsidR="00000000" w:rsidDel="00000000" w:rsidP="00000000" w:rsidRDefault="00000000" w:rsidRPr="00000000" w14:paraId="0000002F">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w:t>
            </w:r>
          </w:p>
          <w:p w:rsidR="00000000" w:rsidDel="00000000" w:rsidP="00000000" w:rsidRDefault="00000000" w:rsidRPr="00000000" w14:paraId="0000003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3.1 (0.7)</w:t>
            </w:r>
          </w:p>
          <w:p w:rsidR="00000000" w:rsidDel="00000000" w:rsidP="00000000" w:rsidRDefault="00000000" w:rsidRPr="00000000" w14:paraId="0000003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3.3 (0.8)</w:t>
            </w:r>
          </w:p>
          <w:p w:rsidR="00000000" w:rsidDel="00000000" w:rsidP="00000000" w:rsidRDefault="00000000" w:rsidRPr="00000000" w14:paraId="0000003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2.0 (0.6)</w:t>
            </w:r>
          </w:p>
          <w:p w:rsidR="00000000" w:rsidDel="00000000" w:rsidP="00000000" w:rsidRDefault="00000000" w:rsidRPr="00000000" w14:paraId="00000034">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 d=2.5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Hopkins Symptom Checklist-25, depression subscale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w:t>
            </w:r>
          </w:p>
          <w:p w:rsidR="00000000" w:rsidDel="00000000" w:rsidP="00000000" w:rsidRDefault="00000000" w:rsidRPr="00000000" w14:paraId="0000003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3.1 (0.7)</w:t>
            </w:r>
          </w:p>
          <w:p w:rsidR="00000000" w:rsidDel="00000000" w:rsidP="00000000" w:rsidRDefault="00000000" w:rsidRPr="00000000" w14:paraId="0000003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2.1 (0.5)</w:t>
            </w:r>
          </w:p>
          <w:p w:rsidR="00000000" w:rsidDel="00000000" w:rsidP="00000000" w:rsidRDefault="00000000" w:rsidRPr="00000000" w14:paraId="0000003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1.6 (0.6)</w:t>
            </w:r>
          </w:p>
          <w:p w:rsidR="00000000" w:rsidDel="00000000" w:rsidP="00000000" w:rsidRDefault="00000000" w:rsidRPr="00000000" w14:paraId="0000003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w:t>
            </w:r>
          </w:p>
          <w:p w:rsidR="00000000" w:rsidDel="00000000" w:rsidP="00000000" w:rsidRDefault="00000000" w:rsidRPr="00000000" w14:paraId="0000003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3.3 (0.9)</w:t>
            </w:r>
          </w:p>
          <w:p w:rsidR="00000000" w:rsidDel="00000000" w:rsidP="00000000" w:rsidRDefault="00000000" w:rsidRPr="00000000" w14:paraId="0000003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3.2 (0.16)</w:t>
            </w:r>
          </w:p>
          <w:p w:rsidR="00000000" w:rsidDel="00000000" w:rsidP="00000000" w:rsidRDefault="00000000" w:rsidRPr="00000000" w14:paraId="0000004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1.9 (0.4)</w:t>
            </w:r>
          </w:p>
          <w:p w:rsidR="00000000" w:rsidDel="00000000" w:rsidP="00000000" w:rsidRDefault="00000000" w:rsidRPr="00000000" w14:paraId="00000041">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4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 d =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Between-group comparisons indicated significant improvements, with large effect sizes (Cohen’s d) for all outcome measures: Anxiety, depression and PTSD.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Hinton 2005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participants were lost to follow-up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Anxiety Sensitivity Index</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3.08 (0.61)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1.65 (0.45)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1.86 (0.32)</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 1.98 (0.40)</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3.27 (0.53)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3.19 (0.36)</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1.84 (0.42)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T4:1.91 (0.49)</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3.78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Clinician-Administered PTSD Scale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74.85 (14.67)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39.25 (19.92)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41.30 (13.95)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 44.59 (14.58)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75.91 (11.5)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73.05 (9.43)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45.05 (8.72)</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 43.56 (10.22)</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6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w:t>
            </w:r>
          </w:p>
          <w:p w:rsidR="00000000" w:rsidDel="00000000" w:rsidP="00000000" w:rsidRDefault="00000000" w:rsidRPr="00000000" w14:paraId="0000006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2.17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Symptom Checklist-90-R</w:t>
            </w:r>
          </w:p>
          <w:p w:rsidR="00000000" w:rsidDel="00000000" w:rsidP="00000000" w:rsidRDefault="00000000" w:rsidRPr="00000000" w14:paraId="0000006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6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 </w:t>
            </w:r>
          </w:p>
          <w:p w:rsidR="00000000" w:rsidDel="00000000" w:rsidP="00000000" w:rsidRDefault="00000000" w:rsidRPr="00000000" w14:paraId="0000006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2.92 (0.61) </w:t>
            </w:r>
          </w:p>
          <w:p w:rsidR="00000000" w:rsidDel="00000000" w:rsidP="00000000" w:rsidRDefault="00000000" w:rsidRPr="00000000" w14:paraId="0000006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1.72 (0.43) </w:t>
            </w:r>
          </w:p>
          <w:p w:rsidR="00000000" w:rsidDel="00000000" w:rsidP="00000000" w:rsidRDefault="00000000" w:rsidRPr="00000000" w14:paraId="0000006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1.77 (0.30) </w:t>
            </w:r>
          </w:p>
          <w:p w:rsidR="00000000" w:rsidDel="00000000" w:rsidP="00000000" w:rsidRDefault="00000000" w:rsidRPr="00000000" w14:paraId="0000006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T4:2.02 (0.78)</w:t>
            </w:r>
          </w:p>
          <w:p w:rsidR="00000000" w:rsidDel="00000000" w:rsidP="00000000" w:rsidRDefault="00000000" w:rsidRPr="00000000" w14:paraId="00000070">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7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 </w:t>
            </w:r>
          </w:p>
          <w:p w:rsidR="00000000" w:rsidDel="00000000" w:rsidP="00000000" w:rsidRDefault="00000000" w:rsidRPr="00000000" w14:paraId="0000007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3.02 (0.51) </w:t>
            </w:r>
          </w:p>
          <w:p w:rsidR="00000000" w:rsidDel="00000000" w:rsidP="00000000" w:rsidRDefault="00000000" w:rsidRPr="00000000" w14:paraId="0000007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2.94 (0.45) </w:t>
            </w:r>
          </w:p>
          <w:p w:rsidR="00000000" w:rsidDel="00000000" w:rsidP="00000000" w:rsidRDefault="00000000" w:rsidRPr="00000000" w14:paraId="0000007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2.03 (0.41) </w:t>
            </w:r>
          </w:p>
          <w:p w:rsidR="00000000" w:rsidDel="00000000" w:rsidP="00000000" w:rsidRDefault="00000000" w:rsidRPr="00000000" w14:paraId="0000007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T4: 1.96 (0.89)</w:t>
            </w:r>
          </w:p>
          <w:p w:rsidR="00000000" w:rsidDel="00000000" w:rsidP="00000000" w:rsidRDefault="00000000" w:rsidRPr="00000000" w14:paraId="00000076">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7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w:t>
            </w:r>
          </w:p>
          <w:p w:rsidR="00000000" w:rsidDel="00000000" w:rsidP="00000000" w:rsidRDefault="00000000" w:rsidRPr="00000000" w14:paraId="0000007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2.77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Patients improved on all measures, including fear of anxiety-related somatic sensations (ASI), PTSD severity (CAPS), anxiety and depression-related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distress (SCL subscales). Between-group comparisons indicated benefit over the waitlist condition on the order of very large effect sizes according to Cohen’s standards.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Hinton 2009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participants were lost to follow 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Clinician‐Administered PTSD Scale (CAPS)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8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Immediate treatment </w:t>
            </w:r>
          </w:p>
          <w:p w:rsidR="00000000" w:rsidDel="00000000" w:rsidP="00000000" w:rsidRDefault="00000000" w:rsidRPr="00000000" w14:paraId="0000008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75.41 (13.47)</w:t>
            </w:r>
          </w:p>
          <w:p w:rsidR="00000000" w:rsidDel="00000000" w:rsidP="00000000" w:rsidRDefault="00000000" w:rsidRPr="00000000" w14:paraId="0000008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46.83 (17.17)</w:t>
            </w:r>
          </w:p>
          <w:p w:rsidR="00000000" w:rsidDel="00000000" w:rsidP="00000000" w:rsidRDefault="00000000" w:rsidRPr="00000000" w14:paraId="0000008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44.75 (14.85)</w:t>
            </w:r>
          </w:p>
          <w:p w:rsidR="00000000" w:rsidDel="00000000" w:rsidP="00000000" w:rsidRDefault="00000000" w:rsidRPr="00000000" w14:paraId="00000087">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8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Delayed treatment </w:t>
            </w:r>
          </w:p>
          <w:p w:rsidR="00000000" w:rsidDel="00000000" w:rsidP="00000000" w:rsidRDefault="00000000" w:rsidRPr="00000000" w14:paraId="0000008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77.25 (11.47)</w:t>
            </w:r>
          </w:p>
          <w:p w:rsidR="00000000" w:rsidDel="00000000" w:rsidP="00000000" w:rsidRDefault="00000000" w:rsidRPr="00000000" w14:paraId="0000008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74.25 (9.43)</w:t>
            </w:r>
          </w:p>
          <w:p w:rsidR="00000000" w:rsidDel="00000000" w:rsidP="00000000" w:rsidRDefault="00000000" w:rsidRPr="00000000" w14:paraId="0000008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45.83 (8.45)</w:t>
            </w:r>
          </w:p>
          <w:p w:rsidR="00000000" w:rsidDel="00000000" w:rsidP="00000000" w:rsidRDefault="00000000" w:rsidRPr="00000000" w14:paraId="0000008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8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Effect Size (Cohen’s d) at T2 d=1.98</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patients randomized to CBT had much greater improvement than patients in the waitlist condition on measures of PTSD. After receiving CBT, the Delayed Treatment Group improved on this measure.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Paunovic 2001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Four clients, one in the E-group and three in the CBT-group, were excluded at an early stage of treatment. The client from the E-group and two of the clients from the CBT-group missed a third consecutive appointment session. One client from the CBT-group was excluded due to hostile behaviors towards the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therapist during the first session. There were no significant differences between the four clients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who dropped out of the treatments and the 16 clients that completed the study on mean age,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duration of PTSD-symptoms, marital status, occupational status and all psychopathology measures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except the WAS. The four dropouts had significantly higher scores on the WAS (that is, more positive cognitive schemas), and were significantly more educated than the 16 clients who completed the study.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Anxiety Scale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44.0 (9.5)</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22.9 (9.2)</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22.8 (9.8)</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41.0 (12.7)</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21.0 (11.7)</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22.1 (12.1)</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A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A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0.14</w:t>
            </w:r>
          </w:p>
          <w:p w:rsidR="00000000" w:rsidDel="00000000" w:rsidP="00000000" w:rsidRDefault="00000000" w:rsidRPr="00000000" w14:paraId="000000A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60.1*</w:t>
            </w:r>
          </w:p>
          <w:p w:rsidR="00000000" w:rsidDel="00000000" w:rsidP="00000000" w:rsidRDefault="00000000" w:rsidRPr="00000000" w14:paraId="000000A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0.15</w:t>
            </w:r>
          </w:p>
          <w:p w:rsidR="00000000" w:rsidDel="00000000" w:rsidP="00000000" w:rsidRDefault="00000000" w:rsidRPr="00000000" w14:paraId="000000AB">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A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AD">
            <w:pPr>
              <w:widowControl w:val="0"/>
              <w:spacing w:line="240" w:lineRule="auto"/>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Beck Anxiety Inventory</w:t>
            </w:r>
          </w:p>
          <w:p w:rsidR="00000000" w:rsidDel="00000000" w:rsidP="00000000" w:rsidRDefault="00000000" w:rsidRPr="00000000" w14:paraId="000000AE">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A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B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32.8 (7.7)</w:t>
            </w:r>
          </w:p>
          <w:p w:rsidR="00000000" w:rsidDel="00000000" w:rsidP="00000000" w:rsidRDefault="00000000" w:rsidRPr="00000000" w14:paraId="000000B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14.5 (7.9)</w:t>
            </w:r>
          </w:p>
          <w:p w:rsidR="00000000" w:rsidDel="00000000" w:rsidP="00000000" w:rsidRDefault="00000000" w:rsidRPr="00000000" w14:paraId="000000B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14.9 (8.2)</w:t>
            </w:r>
          </w:p>
          <w:p w:rsidR="00000000" w:rsidDel="00000000" w:rsidP="00000000" w:rsidRDefault="00000000" w:rsidRPr="00000000" w14:paraId="000000B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B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B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37.4 (13.5)</w:t>
            </w:r>
          </w:p>
          <w:p w:rsidR="00000000" w:rsidDel="00000000" w:rsidP="00000000" w:rsidRDefault="00000000" w:rsidRPr="00000000" w14:paraId="000000B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15.1 (7.5)</w:t>
            </w:r>
          </w:p>
          <w:p w:rsidR="00000000" w:rsidDel="00000000" w:rsidP="00000000" w:rsidRDefault="00000000" w:rsidRPr="00000000" w14:paraId="000000B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16.6 (9.3)</w:t>
            </w:r>
          </w:p>
          <w:p w:rsidR="00000000" w:rsidDel="00000000" w:rsidP="00000000" w:rsidRDefault="00000000" w:rsidRPr="00000000" w14:paraId="000000B8">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B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B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0.34</w:t>
            </w:r>
          </w:p>
          <w:p w:rsidR="00000000" w:rsidDel="00000000" w:rsidP="00000000" w:rsidRDefault="00000000" w:rsidRPr="00000000" w14:paraId="000000B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66.5*</w:t>
            </w:r>
          </w:p>
          <w:p w:rsidR="00000000" w:rsidDel="00000000" w:rsidP="00000000" w:rsidRDefault="00000000" w:rsidRPr="00000000" w14:paraId="000000B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0.54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CAPS Severity Score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98.4 (14.2)</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46.0 (23.9)</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50.5 (23.4)</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95.1 (25.7)</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49.0 (24.2)</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52.9 (28.2)</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0.00</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50.6*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0.20</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CAPS Global Severity Score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3.3 (0.5)</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1.8 (0.9)</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1.6 (0.9)</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3.5 (0.8)</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2.0 (1.1)</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1.8 (1.2)</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D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D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0.29</w:t>
            </w:r>
          </w:p>
          <w:p w:rsidR="00000000" w:rsidDel="00000000" w:rsidP="00000000" w:rsidRDefault="00000000" w:rsidRPr="00000000" w14:paraId="000000D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41.4* </w:t>
            </w:r>
          </w:p>
          <w:p w:rsidR="00000000" w:rsidDel="00000000" w:rsidP="00000000" w:rsidRDefault="00000000" w:rsidRPr="00000000" w14:paraId="000000D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0.06</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E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*(p&lt;0.0001)</w:t>
            </w:r>
          </w:p>
          <w:p w:rsidR="00000000" w:rsidDel="00000000" w:rsidP="00000000" w:rsidRDefault="00000000" w:rsidRPr="00000000" w14:paraId="000000E1">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E2">
            <w:pPr>
              <w:widowControl w:val="0"/>
              <w:spacing w:line="240" w:lineRule="auto"/>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PTSD Symptom Scale (PSS-SR)</w:t>
            </w:r>
          </w:p>
          <w:p w:rsidR="00000000" w:rsidDel="00000000" w:rsidP="00000000" w:rsidRDefault="00000000" w:rsidRPr="00000000" w14:paraId="000000E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E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E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34.4 (6.0)</w:t>
            </w:r>
          </w:p>
          <w:p w:rsidR="00000000" w:rsidDel="00000000" w:rsidP="00000000" w:rsidRDefault="00000000" w:rsidRPr="00000000" w14:paraId="000000E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18.1 (10.5)</w:t>
            </w:r>
          </w:p>
          <w:p w:rsidR="00000000" w:rsidDel="00000000" w:rsidP="00000000" w:rsidRDefault="00000000" w:rsidRPr="00000000" w14:paraId="000000E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18.3 (9.3)</w:t>
            </w:r>
          </w:p>
          <w:p w:rsidR="00000000" w:rsidDel="00000000" w:rsidP="00000000" w:rsidRDefault="00000000" w:rsidRPr="00000000" w14:paraId="000000E8">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E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E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38.9 (9.8)</w:t>
            </w:r>
          </w:p>
          <w:p w:rsidR="00000000" w:rsidDel="00000000" w:rsidP="00000000" w:rsidRDefault="00000000" w:rsidRPr="00000000" w14:paraId="000000E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16.8 (10.0)</w:t>
            </w:r>
          </w:p>
          <w:p w:rsidR="00000000" w:rsidDel="00000000" w:rsidP="00000000" w:rsidRDefault="00000000" w:rsidRPr="00000000" w14:paraId="000000E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18.5 (9.5)</w:t>
            </w:r>
          </w:p>
          <w:p w:rsidR="00000000" w:rsidDel="00000000" w:rsidP="00000000" w:rsidRDefault="00000000" w:rsidRPr="00000000" w14:paraId="000000ED">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E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E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0.00</w:t>
            </w:r>
          </w:p>
          <w:p w:rsidR="00000000" w:rsidDel="00000000" w:rsidP="00000000" w:rsidRDefault="00000000" w:rsidRPr="00000000" w14:paraId="000000F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78.2</w:t>
            </w:r>
          </w:p>
          <w:p w:rsidR="00000000" w:rsidDel="00000000" w:rsidP="00000000" w:rsidRDefault="00000000" w:rsidRPr="00000000" w14:paraId="000000F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Depression Scale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F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0F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33.9 (6.3)</w:t>
            </w:r>
          </w:p>
          <w:p w:rsidR="00000000" w:rsidDel="00000000" w:rsidP="00000000" w:rsidRDefault="00000000" w:rsidRPr="00000000" w14:paraId="000000F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135. (7.3)</w:t>
            </w:r>
          </w:p>
          <w:p w:rsidR="00000000" w:rsidDel="00000000" w:rsidP="00000000" w:rsidRDefault="00000000" w:rsidRPr="00000000" w14:paraId="000000F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15.3 (8.5)</w:t>
            </w:r>
          </w:p>
          <w:p w:rsidR="00000000" w:rsidDel="00000000" w:rsidP="00000000" w:rsidRDefault="00000000" w:rsidRPr="00000000" w14:paraId="000000F8">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F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0F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31.8 (10.6)</w:t>
            </w:r>
          </w:p>
          <w:p w:rsidR="00000000" w:rsidDel="00000000" w:rsidP="00000000" w:rsidRDefault="00000000" w:rsidRPr="00000000" w14:paraId="000000F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14.5 (8.5)</w:t>
            </w:r>
          </w:p>
          <w:p w:rsidR="00000000" w:rsidDel="00000000" w:rsidP="00000000" w:rsidRDefault="00000000" w:rsidRPr="00000000" w14:paraId="000000F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14.5 (9.5)</w:t>
            </w:r>
          </w:p>
          <w:p w:rsidR="00000000" w:rsidDel="00000000" w:rsidP="00000000" w:rsidRDefault="00000000" w:rsidRPr="00000000" w14:paraId="000000FD">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F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0F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0.03</w:t>
            </w:r>
          </w:p>
          <w:p w:rsidR="00000000" w:rsidDel="00000000" w:rsidP="00000000" w:rsidRDefault="00000000" w:rsidRPr="00000000" w14:paraId="0000010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57.9*</w:t>
            </w:r>
          </w:p>
          <w:p w:rsidR="00000000" w:rsidDel="00000000" w:rsidP="00000000" w:rsidRDefault="00000000" w:rsidRPr="00000000" w14:paraId="0000010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0.32</w:t>
            </w:r>
          </w:p>
          <w:p w:rsidR="00000000" w:rsidDel="00000000" w:rsidP="00000000" w:rsidRDefault="00000000" w:rsidRPr="00000000" w14:paraId="00000102">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0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04">
            <w:pPr>
              <w:widowControl w:val="0"/>
              <w:spacing w:line="240" w:lineRule="auto"/>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Beck Depression Inventory</w:t>
            </w:r>
          </w:p>
          <w:p w:rsidR="00000000" w:rsidDel="00000000" w:rsidP="00000000" w:rsidRDefault="00000000" w:rsidRPr="00000000" w14:paraId="00000105">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0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w:t>
            </w:r>
          </w:p>
          <w:p w:rsidR="00000000" w:rsidDel="00000000" w:rsidP="00000000" w:rsidRDefault="00000000" w:rsidRPr="00000000" w14:paraId="0000010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38.0 (5.2)</w:t>
            </w:r>
          </w:p>
          <w:p w:rsidR="00000000" w:rsidDel="00000000" w:rsidP="00000000" w:rsidRDefault="00000000" w:rsidRPr="00000000" w14:paraId="0000010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19.5 (7.3)</w:t>
            </w:r>
          </w:p>
          <w:p w:rsidR="00000000" w:rsidDel="00000000" w:rsidP="00000000" w:rsidRDefault="00000000" w:rsidRPr="00000000" w14:paraId="0000010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21.8 (8.1)</w:t>
            </w:r>
          </w:p>
          <w:p w:rsidR="00000000" w:rsidDel="00000000" w:rsidP="00000000" w:rsidRDefault="00000000" w:rsidRPr="00000000" w14:paraId="0000010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0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CBT:</w:t>
            </w:r>
          </w:p>
          <w:p w:rsidR="00000000" w:rsidDel="00000000" w:rsidP="00000000" w:rsidRDefault="00000000" w:rsidRPr="00000000" w14:paraId="0000010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38.0 (14.1)</w:t>
            </w:r>
          </w:p>
          <w:p w:rsidR="00000000" w:rsidDel="00000000" w:rsidP="00000000" w:rsidRDefault="00000000" w:rsidRPr="00000000" w14:paraId="0000010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15.5 (8.5)</w:t>
            </w:r>
          </w:p>
          <w:p w:rsidR="00000000" w:rsidDel="00000000" w:rsidP="00000000" w:rsidRDefault="00000000" w:rsidRPr="00000000" w14:paraId="0000010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20.0 (10.2)</w:t>
            </w:r>
          </w:p>
          <w:p w:rsidR="00000000" w:rsidDel="00000000" w:rsidP="00000000" w:rsidRDefault="00000000" w:rsidRPr="00000000" w14:paraId="0000010F">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1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ANOVA F-values</w:t>
            </w:r>
          </w:p>
          <w:p w:rsidR="00000000" w:rsidDel="00000000" w:rsidP="00000000" w:rsidRDefault="00000000" w:rsidRPr="00000000" w14:paraId="0000011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Group: 0.24</w:t>
            </w:r>
          </w:p>
          <w:p w:rsidR="00000000" w:rsidDel="00000000" w:rsidP="00000000" w:rsidRDefault="00000000" w:rsidRPr="00000000" w14:paraId="0000011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Time: 52.0*</w:t>
            </w:r>
          </w:p>
          <w:p w:rsidR="00000000" w:rsidDel="00000000" w:rsidP="00000000" w:rsidRDefault="00000000" w:rsidRPr="00000000" w14:paraId="0000011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Interaction: 0.43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Exposure and CBT decreased the patients’ PTSD symptoms, generalized anxiety and depression after treatment. Both treatments were equally effective and there was no significant difference between them on any of the measures.</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CETA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Bolton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73 out of 347 participants were lost to follow up.</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CETA:</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18 discontinued intervention</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 death (not related to study)</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15 could not be located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8 discontinued participation</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31 could not be located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HSCL-25 anxiety subscale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CETA vs. WLC</w:t>
            </w:r>
          </w:p>
          <w:p w:rsidR="00000000" w:rsidDel="00000000" w:rsidP="00000000" w:rsidRDefault="00000000" w:rsidRPr="00000000" w14:paraId="0000012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mean difference in improvement from pre- to post-</w:t>
            </w:r>
          </w:p>
          <w:p w:rsidR="00000000" w:rsidDel="00000000" w:rsidP="00000000" w:rsidRDefault="00000000" w:rsidRPr="00000000" w14:paraId="0000012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Intervention was 20.48 (CI: 20.61, 20.34) </w:t>
            </w:r>
          </w:p>
          <w:p w:rsidR="00000000" w:rsidDel="00000000" w:rsidP="00000000" w:rsidRDefault="00000000" w:rsidRPr="00000000" w14:paraId="00000128">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2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d=0.79</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Harvard Trauma Questionnaire (HTQ)</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2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CETA vs. WLC</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mean difference in improvement from pre- to post-</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intervention was 20.43 (95% CI: 20.51, 20.35)</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d= 1.19</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HSCL-25 depression subscale.</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CETA vs. WLC</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Mean difference in improvement from pre- to post-intervention</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was 20.49 (95% CI: 20.59, 20.40),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d= 1.16.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Compared to a WLC comparison condition, CETA was effective in reducing symptoms of depression, PTS, and anxiety.</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u w:val="single"/>
                <w:rtl w:val="0"/>
              </w:rPr>
              <w:t xml:space="preserve">Subgroup analyses</w:t>
            </w:r>
            <w:r w:rsidDel="00000000" w:rsidR="00000000" w:rsidRPr="00000000">
              <w:rPr>
                <w:rFonts w:ascii="Arial Narrow" w:cs="Arial Narrow" w:eastAsia="Arial Narrow" w:hAnsi="Arial Narrow"/>
                <w:sz w:val="18"/>
                <w:szCs w:val="18"/>
                <w:rtl w:val="0"/>
              </w:rPr>
              <w:t xml:space="preserv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Although the study was not powered to explore differences,the results suggest that there are no statistically significant differences in effect for men and women on any of the outcome measures.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Likewise, results suggest that intervention effects for the more severely affected sample (n = 112 participants) were not qualitatively different from those of the whole sample for depression (d = 1.44), PTS (d= 1.61), or, anxiety (d= 1.05).</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IPT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Meffert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Among the 22 randomized, 20 completed the protocol. There were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adverse events. One participant withdrew because her husband forbade her to continue. One dropped out secondary to time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constraints.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Harvard Trauma Questionnaire (HTQ)</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For the IPT group, mean PTSD symptoms on the HTQ decreased by approximately 40%, compared with a decrease of approximately</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9% in the waitlist control group.</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of IPT treatment: 2.52.</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Beck Depression Inventory—II (BDI–II)</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Mean depression symptoms on the BDI–II decreased by 17.1 points, or 63% in the IPT treatment group, compared with a decrease of 4.25 points,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or 16%, in the waitlist control group.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5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of IPT treatment: 2.38.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IPT was successful in decreasing symptoms of PTSD and depression compared to WLC.</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Adenauer 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Loss of data sets of 15 participants. These dropouts were mostly related to participants’ refusal of MEG assessment, poor quality MEG data, and participants’ inability to complete the study as a result of deportation due to a denial of asylum by the German authorities (n=3). Importantly, these participants did not differ in any clinical variable compared to the study completers. Moreover, none of the participants dropped out of NET treatment voluntarily.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Clinician Administered PTSD Scale (CAPS)</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Pre: 88.0 (12.5)</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Post: 52.8 (18.8)</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p&lt;0.001</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Pre: 72.0 (13.8)</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Post: 87.9 (18.5)</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Depression Scale (HDRS)</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Pre: 25.8 (7.9)</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Post: 14.9 (5.5)</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p&lt;0.001</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Pre: 27.4 (5.6)</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Post: 27.9 (7.4)</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p=0.99</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Narrative Exposure Therapy was effective for the treatment of PTSD symptoms and comorbid depression in traumatized survivors of war and torture.</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Hensel-Dittman 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Two patients in the NET group dropped out after the first session before any exposure treatment was carried out.The third patient in the NET group dropped out after 4 sessions. The patient went into hiding from the police because of a realistic fear of deportation.</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2 patients who dropped out from SIT showed increasingly less treatment motivation and failed to attend sessions repeatedly so that treatment could not be completed.</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Clinician-Administered PTSD Scale (CAPS)</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96.47 (15.89)</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76.73 (26.19) d=0.91</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72.33 (18.10) d=1.42</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64.12 (80.14) d=1.59</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SIT:</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85.15 (12.95)</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82.60 (18.80) d=0.16</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82.70 (26.16) d=0.12</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80.14 (33.88) d=0.19</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Depression Scale (HAM-D)</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8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8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29.64 (6.73)</w:t>
            </w:r>
          </w:p>
          <w:p w:rsidR="00000000" w:rsidDel="00000000" w:rsidP="00000000" w:rsidRDefault="00000000" w:rsidRPr="00000000" w14:paraId="0000018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24.70 (8.13) d=0.66</w:t>
            </w:r>
          </w:p>
          <w:p w:rsidR="00000000" w:rsidDel="00000000" w:rsidP="00000000" w:rsidRDefault="00000000" w:rsidRPr="00000000" w14:paraId="0000018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20.25 (7.52) d=1.32</w:t>
            </w:r>
          </w:p>
          <w:p w:rsidR="00000000" w:rsidDel="00000000" w:rsidP="00000000" w:rsidRDefault="00000000" w:rsidRPr="00000000" w14:paraId="0000018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21.12 (10.27) d=0.98</w:t>
            </w:r>
          </w:p>
          <w:p w:rsidR="00000000" w:rsidDel="00000000" w:rsidP="00000000" w:rsidRDefault="00000000" w:rsidRPr="00000000" w14:paraId="0000018E">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8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SIT:</w:t>
            </w:r>
          </w:p>
          <w:p w:rsidR="00000000" w:rsidDel="00000000" w:rsidP="00000000" w:rsidRDefault="00000000" w:rsidRPr="00000000" w14:paraId="0000019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26.54 (8.59)</w:t>
            </w:r>
          </w:p>
          <w:p w:rsidR="00000000" w:rsidDel="00000000" w:rsidP="00000000" w:rsidRDefault="00000000" w:rsidRPr="00000000" w14:paraId="0000019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28.10 (9.93) d=-0.17</w:t>
            </w:r>
          </w:p>
          <w:p w:rsidR="00000000" w:rsidDel="00000000" w:rsidP="00000000" w:rsidRDefault="00000000" w:rsidRPr="00000000" w14:paraId="0000019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25.60 (10.21) d=0.1</w:t>
            </w:r>
          </w:p>
          <w:p w:rsidR="00000000" w:rsidDel="00000000" w:rsidP="00000000" w:rsidRDefault="00000000" w:rsidRPr="00000000" w14:paraId="0000019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24.57 (11.415) d=0.19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 led to a significant PTSD symptom reduction between pretest and the 6-month follow-up as well as between pretest and the 1-year follow-up. No significant changes in PTSD symptom severity occurred in the SIT group. No significant main effect was found for the HAM-D score, for treatment, or for the time-treatment interaction.</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Hijazi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 39 of the 41 participants (95.1%) assigned to brief NET</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completed all three sessions. (One participant became employed after randomization and could not participate in treatment, and another completed only one session.)</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Most participants (n = 53; 84.1%) completed both follow-up</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assessments, but nine participants completed only the 2-month (n = 6) or 4-month (n = 3) assessment. The two conditions did</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not differ on the percentage of participants missing a follow-up, and participants who completed both follow-ups did</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not differ on demographics or baseline values from participants</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who missed a follow-up.</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Posttraumatic Growth Inventory (PTGI)</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T0:45.78 (23.85)</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T1:51.22 (25.40) d=0.23</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28.18 (22.44) d= 0.52**</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47.68 (22.66)</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41.86 (21.73) d=-0.26</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39.58 (13.53) d= -0.36</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A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Condition x Time Effect Sizes</w:t>
            </w:r>
          </w:p>
          <w:p w:rsidR="00000000" w:rsidDel="00000000" w:rsidP="00000000" w:rsidRDefault="00000000" w:rsidRPr="00000000" w14:paraId="000001A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0.48*</w:t>
            </w:r>
          </w:p>
          <w:p w:rsidR="00000000" w:rsidDel="00000000" w:rsidP="00000000" w:rsidRDefault="00000000" w:rsidRPr="00000000" w14:paraId="000001A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0.83***</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HTQ Part A and Part D</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B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B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2.79 (0.49)</w:t>
            </w:r>
          </w:p>
          <w:p w:rsidR="00000000" w:rsidDel="00000000" w:rsidP="00000000" w:rsidRDefault="00000000" w:rsidRPr="00000000" w14:paraId="000001B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2.60 (0.66) d=0.39**</w:t>
            </w:r>
          </w:p>
          <w:p w:rsidR="00000000" w:rsidDel="00000000" w:rsidP="00000000" w:rsidRDefault="00000000" w:rsidRPr="00000000" w14:paraId="000001B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2.55 (0.66) d=-0.50**</w:t>
            </w:r>
          </w:p>
          <w:p w:rsidR="00000000" w:rsidDel="00000000" w:rsidP="00000000" w:rsidRDefault="00000000" w:rsidRPr="00000000" w14:paraId="000001B7">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B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w:t>
            </w:r>
          </w:p>
          <w:p w:rsidR="00000000" w:rsidDel="00000000" w:rsidP="00000000" w:rsidRDefault="00000000" w:rsidRPr="00000000" w14:paraId="000001B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2.76 (0.44)</w:t>
            </w:r>
          </w:p>
          <w:p w:rsidR="00000000" w:rsidDel="00000000" w:rsidP="00000000" w:rsidRDefault="00000000" w:rsidRPr="00000000" w14:paraId="000001B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2.76 (0.48) d=-0.01</w:t>
            </w:r>
          </w:p>
          <w:p w:rsidR="00000000" w:rsidDel="00000000" w:rsidP="00000000" w:rsidRDefault="00000000" w:rsidRPr="00000000" w14:paraId="000001B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2.65 (0.52) d= -0.26</w:t>
            </w:r>
          </w:p>
          <w:p w:rsidR="00000000" w:rsidDel="00000000" w:rsidP="00000000" w:rsidRDefault="00000000" w:rsidRPr="00000000" w14:paraId="000001B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B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Condition x Time Effect Sizes</w:t>
            </w:r>
          </w:p>
          <w:p w:rsidR="00000000" w:rsidDel="00000000" w:rsidP="00000000" w:rsidRDefault="00000000" w:rsidRPr="00000000" w14:paraId="000001B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-0.48*</w:t>
            </w:r>
          </w:p>
          <w:p w:rsidR="00000000" w:rsidDel="00000000" w:rsidP="00000000" w:rsidRDefault="00000000" w:rsidRPr="00000000" w14:paraId="000001B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T2:- 0.32</w:t>
            </w:r>
          </w:p>
          <w:p w:rsidR="00000000" w:rsidDel="00000000" w:rsidP="00000000" w:rsidRDefault="00000000" w:rsidRPr="00000000" w14:paraId="000001C0">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C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*P&lt;0.05</w:t>
            </w:r>
          </w:p>
          <w:p w:rsidR="00000000" w:rsidDel="00000000" w:rsidP="00000000" w:rsidRDefault="00000000" w:rsidRPr="00000000" w14:paraId="000001C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Beck Depression Inventory-II</w:t>
            </w:r>
          </w:p>
          <w:p w:rsidR="00000000" w:rsidDel="00000000" w:rsidP="00000000" w:rsidRDefault="00000000" w:rsidRPr="00000000" w14:paraId="000001C4">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C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C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T0:33.91 (10.46)</w:t>
            </w:r>
          </w:p>
          <w:p w:rsidR="00000000" w:rsidDel="00000000" w:rsidP="00000000" w:rsidRDefault="00000000" w:rsidRPr="00000000" w14:paraId="000001C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27.46 (13.54) d=-0.62***</w:t>
            </w:r>
          </w:p>
          <w:p w:rsidR="00000000" w:rsidDel="00000000" w:rsidP="00000000" w:rsidRDefault="00000000" w:rsidRPr="00000000" w14:paraId="000001C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T2:25.08 (13.27) d=-0.84***</w:t>
            </w:r>
          </w:p>
          <w:p w:rsidR="00000000" w:rsidDel="00000000" w:rsidP="00000000" w:rsidRDefault="00000000" w:rsidRPr="00000000" w14:paraId="000001C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w:t>
            </w:r>
          </w:p>
          <w:p w:rsidR="00000000" w:rsidDel="00000000" w:rsidP="00000000" w:rsidRDefault="00000000" w:rsidRPr="00000000" w14:paraId="000001C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C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WLC</w:t>
            </w:r>
          </w:p>
          <w:p w:rsidR="00000000" w:rsidDel="00000000" w:rsidP="00000000" w:rsidRDefault="00000000" w:rsidRPr="00000000" w14:paraId="000001C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33.45 (11.45)</w:t>
            </w:r>
          </w:p>
          <w:p w:rsidR="00000000" w:rsidDel="00000000" w:rsidP="00000000" w:rsidRDefault="00000000" w:rsidRPr="00000000" w14:paraId="000001C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31.45 (12.08) d= -0.17</w:t>
            </w:r>
          </w:p>
          <w:p w:rsidR="00000000" w:rsidDel="00000000" w:rsidP="00000000" w:rsidRDefault="00000000" w:rsidRPr="00000000" w14:paraId="000001C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27.38 (10.85) d=-0.53**</w:t>
            </w:r>
          </w:p>
          <w:p w:rsidR="00000000" w:rsidDel="00000000" w:rsidP="00000000" w:rsidRDefault="00000000" w:rsidRPr="00000000" w14:paraId="000001CF">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D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Condition x Time Effect Sizes</w:t>
            </w:r>
          </w:p>
          <w:p w:rsidR="00000000" w:rsidDel="00000000" w:rsidP="00000000" w:rsidRDefault="00000000" w:rsidRPr="00000000" w14:paraId="000001D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-0.46*</w:t>
            </w:r>
          </w:p>
          <w:p w:rsidR="00000000" w:rsidDel="00000000" w:rsidP="00000000" w:rsidRDefault="00000000" w:rsidRPr="00000000" w14:paraId="000001D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-0.27</w:t>
            </w:r>
          </w:p>
          <w:p w:rsidR="00000000" w:rsidDel="00000000" w:rsidP="00000000" w:rsidRDefault="00000000" w:rsidRPr="00000000" w14:paraId="000001D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D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 p&lt;0.01</w:t>
            </w:r>
          </w:p>
          <w:p w:rsidR="00000000" w:rsidDel="00000000" w:rsidP="00000000" w:rsidRDefault="00000000" w:rsidRPr="00000000" w14:paraId="000001D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***p&lt;0.001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Compared to waitlist controls, receiving three sessions of brief</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 increased posttraumatic growth. Brief NET also reduced posttraumatic stress and depression symptoms after</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2 months, with medium-sized effects. Even though symptoms</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continued to decrease to the 4-month assessment, the control</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condition’s symptoms improved at 4 months, eliminating the difference between conditions</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subgroup data reported.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Neuner 2004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Only in the supportive counseling group did any patients fail to complete the full treatment; 2 patients in this group discontinued treatment. The reason for not participating or for terminating treatment was generally due to a lack of time given the need to cultivate the fields at the beginning of the</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rainy season.</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Self-Reporting Questionnaire 20*</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0.27 (0.12)</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0.36 (0.19)</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0.38 (0.12)</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0.44 (0.19)</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-0.6</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-1.1</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w:t>
            </w:r>
          </w:p>
          <w:p w:rsidR="00000000" w:rsidDel="00000000" w:rsidP="00000000" w:rsidRDefault="00000000" w:rsidRPr="00000000" w14:paraId="000001E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0.34 (0.11)</w:t>
            </w:r>
          </w:p>
          <w:p w:rsidR="00000000" w:rsidDel="00000000" w:rsidP="00000000" w:rsidRDefault="00000000" w:rsidRPr="00000000" w14:paraId="000001E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0.33 (0.21)</w:t>
            </w:r>
          </w:p>
          <w:p w:rsidR="00000000" w:rsidDel="00000000" w:rsidP="00000000" w:rsidRDefault="00000000" w:rsidRPr="00000000" w14:paraId="000001F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0.33 (0.14)</w:t>
            </w:r>
          </w:p>
          <w:p w:rsidR="00000000" w:rsidDel="00000000" w:rsidP="00000000" w:rsidRDefault="00000000" w:rsidRPr="00000000" w14:paraId="000001F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0.36 (0.14)</w:t>
            </w:r>
          </w:p>
          <w:p w:rsidR="00000000" w:rsidDel="00000000" w:rsidP="00000000" w:rsidRDefault="00000000" w:rsidRPr="00000000" w14:paraId="000001F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0.1</w:t>
            </w:r>
          </w:p>
          <w:p w:rsidR="00000000" w:rsidDel="00000000" w:rsidP="00000000" w:rsidRDefault="00000000" w:rsidRPr="00000000" w14:paraId="000001F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0.1</w:t>
            </w:r>
          </w:p>
          <w:p w:rsidR="00000000" w:rsidDel="00000000" w:rsidP="00000000" w:rsidRDefault="00000000" w:rsidRPr="00000000" w14:paraId="000001F4">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F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w:t>
            </w:r>
          </w:p>
          <w:p w:rsidR="00000000" w:rsidDel="00000000" w:rsidP="00000000" w:rsidRDefault="00000000" w:rsidRPr="00000000" w14:paraId="000001F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0.23 (0.15)</w:t>
            </w:r>
          </w:p>
          <w:p w:rsidR="00000000" w:rsidDel="00000000" w:rsidP="00000000" w:rsidRDefault="00000000" w:rsidRPr="00000000" w14:paraId="000001F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0.33 (0.19)</w:t>
            </w:r>
          </w:p>
          <w:p w:rsidR="00000000" w:rsidDel="00000000" w:rsidP="00000000" w:rsidRDefault="00000000" w:rsidRPr="00000000" w14:paraId="000001F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0.37 (0.14)</w:t>
            </w:r>
          </w:p>
          <w:p w:rsidR="00000000" w:rsidDel="00000000" w:rsidP="00000000" w:rsidRDefault="00000000" w:rsidRPr="00000000" w14:paraId="000001F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0.35 (0.17)</w:t>
            </w:r>
          </w:p>
          <w:p w:rsidR="00000000" w:rsidDel="00000000" w:rsidP="00000000" w:rsidRDefault="00000000" w:rsidRPr="00000000" w14:paraId="000001F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-0.7</w:t>
            </w:r>
          </w:p>
          <w:p w:rsidR="00000000" w:rsidDel="00000000" w:rsidP="00000000" w:rsidRDefault="00000000" w:rsidRPr="00000000" w14:paraId="000001F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-0.8</w:t>
            </w:r>
          </w:p>
          <w:p w:rsidR="00000000" w:rsidDel="00000000" w:rsidP="00000000" w:rsidRDefault="00000000" w:rsidRPr="00000000" w14:paraId="000001F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*used to indicate comorbid symptoms of anxiety</w:t>
            </w:r>
            <w:r w:rsidDel="00000000" w:rsidR="00000000" w:rsidRPr="00000000">
              <w:rPr>
                <w:rFonts w:ascii="Arial Narrow" w:cs="Arial Narrow" w:eastAsia="Arial Narrow" w:hAnsi="Arial Narrow"/>
                <w:sz w:val="18"/>
                <w:szCs w:val="18"/>
                <w:u w:val="single"/>
                <w:rtl w:val="0"/>
              </w:rPr>
              <w:t xml:space="preserve"> and</w:t>
            </w:r>
            <w:r w:rsidDel="00000000" w:rsidR="00000000" w:rsidRPr="00000000">
              <w:rPr>
                <w:rFonts w:ascii="Arial Narrow" w:cs="Arial Narrow" w:eastAsia="Arial Narrow" w:hAnsi="Arial Narrow"/>
                <w:sz w:val="18"/>
                <w:szCs w:val="18"/>
                <w:rtl w:val="0"/>
              </w:rPr>
              <w:t xml:space="preserve"> depression.</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 = Supportive Counseling</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 = Psychoeducation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Posttraumatic Stress Diagnostic Scale</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0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25.2 (7.4)</w:t>
            </w:r>
          </w:p>
          <w:p w:rsidR="00000000" w:rsidDel="00000000" w:rsidP="00000000" w:rsidRDefault="00000000" w:rsidRPr="00000000" w14:paraId="0000020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19.1 (11.7)</w:t>
            </w:r>
          </w:p>
          <w:p w:rsidR="00000000" w:rsidDel="00000000" w:rsidP="00000000" w:rsidRDefault="00000000" w:rsidRPr="00000000" w14:paraId="0000020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24.5 (7.8)</w:t>
            </w:r>
          </w:p>
          <w:p w:rsidR="00000000" w:rsidDel="00000000" w:rsidP="00000000" w:rsidRDefault="00000000" w:rsidRPr="00000000" w14:paraId="0000020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16.0 (5.1)</w:t>
            </w:r>
          </w:p>
          <w:p w:rsidR="00000000" w:rsidDel="00000000" w:rsidP="00000000" w:rsidRDefault="00000000" w:rsidRPr="00000000" w14:paraId="0000020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0.6</w:t>
            </w:r>
          </w:p>
          <w:p w:rsidR="00000000" w:rsidDel="00000000" w:rsidP="00000000" w:rsidRDefault="00000000" w:rsidRPr="00000000" w14:paraId="0000020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1.6</w:t>
            </w:r>
          </w:p>
          <w:p w:rsidR="00000000" w:rsidDel="00000000" w:rsidP="00000000" w:rsidRDefault="00000000" w:rsidRPr="00000000" w14:paraId="0000020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0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w:t>
            </w:r>
          </w:p>
          <w:p w:rsidR="00000000" w:rsidDel="00000000" w:rsidP="00000000" w:rsidRDefault="00000000" w:rsidRPr="00000000" w14:paraId="0000020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22.0 (8.0)</w:t>
            </w:r>
          </w:p>
          <w:p w:rsidR="00000000" w:rsidDel="00000000" w:rsidP="00000000" w:rsidRDefault="00000000" w:rsidRPr="00000000" w14:paraId="0000020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T1:19.8 (10.9)</w:t>
            </w:r>
          </w:p>
          <w:p w:rsidR="00000000" w:rsidDel="00000000" w:rsidP="00000000" w:rsidRDefault="00000000" w:rsidRPr="00000000" w14:paraId="0000020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T2:22.8 (10.1)</w:t>
            </w:r>
          </w:p>
          <w:p w:rsidR="00000000" w:rsidDel="00000000" w:rsidP="00000000" w:rsidRDefault="00000000" w:rsidRPr="00000000" w14:paraId="0000020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T3:23.1 (7.7)</w:t>
            </w:r>
          </w:p>
          <w:p w:rsidR="00000000" w:rsidDel="00000000" w:rsidP="00000000" w:rsidRDefault="00000000" w:rsidRPr="00000000" w14:paraId="0000021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0.2</w:t>
            </w:r>
          </w:p>
          <w:p w:rsidR="00000000" w:rsidDel="00000000" w:rsidP="00000000" w:rsidRDefault="00000000" w:rsidRPr="00000000" w14:paraId="0000021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T3=-0.1</w:t>
            </w:r>
          </w:p>
          <w:p w:rsidR="00000000" w:rsidDel="00000000" w:rsidP="00000000" w:rsidRDefault="00000000" w:rsidRPr="00000000" w14:paraId="00000212">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1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w:t>
            </w:r>
          </w:p>
          <w:p w:rsidR="00000000" w:rsidDel="00000000" w:rsidP="00000000" w:rsidRDefault="00000000" w:rsidRPr="00000000" w14:paraId="0000021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T0:19.5 (8.0)</w:t>
            </w:r>
          </w:p>
          <w:p w:rsidR="00000000" w:rsidDel="00000000" w:rsidP="00000000" w:rsidRDefault="00000000" w:rsidRPr="00000000" w14:paraId="0000021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21.2 (9.4)</w:t>
            </w:r>
          </w:p>
          <w:p w:rsidR="00000000" w:rsidDel="00000000" w:rsidP="00000000" w:rsidRDefault="00000000" w:rsidRPr="00000000" w14:paraId="0000021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27.7 (6.6)</w:t>
            </w:r>
          </w:p>
          <w:p w:rsidR="00000000" w:rsidDel="00000000" w:rsidP="00000000" w:rsidRDefault="00000000" w:rsidRPr="00000000" w14:paraId="0000021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23.9 (7.0)</w:t>
            </w:r>
          </w:p>
          <w:p w:rsidR="00000000" w:rsidDel="00000000" w:rsidP="00000000" w:rsidRDefault="00000000" w:rsidRPr="00000000" w14:paraId="0000021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-0.5</w:t>
            </w:r>
          </w:p>
          <w:p w:rsidR="00000000" w:rsidDel="00000000" w:rsidP="00000000" w:rsidRDefault="00000000" w:rsidRPr="00000000" w14:paraId="0000021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-0.9</w:t>
            </w:r>
          </w:p>
          <w:p w:rsidR="00000000" w:rsidDel="00000000" w:rsidP="00000000" w:rsidRDefault="00000000" w:rsidRPr="00000000" w14:paraId="0000021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Composite International Diagnostic Interview—PTSD part</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1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13.4 (2.1)</w:t>
            </w:r>
          </w:p>
          <w:p w:rsidR="00000000" w:rsidDel="00000000" w:rsidP="00000000" w:rsidRDefault="00000000" w:rsidRPr="00000000" w14:paraId="0000021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w:t>
            </w:r>
          </w:p>
          <w:p w:rsidR="00000000" w:rsidDel="00000000" w:rsidP="00000000" w:rsidRDefault="00000000" w:rsidRPr="00000000" w14:paraId="0000022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w:t>
            </w:r>
          </w:p>
          <w:p w:rsidR="00000000" w:rsidDel="00000000" w:rsidP="00000000" w:rsidRDefault="00000000" w:rsidRPr="00000000" w14:paraId="0000022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8.9 (2.7)</w:t>
            </w:r>
          </w:p>
          <w:p w:rsidR="00000000" w:rsidDel="00000000" w:rsidP="00000000" w:rsidRDefault="00000000" w:rsidRPr="00000000" w14:paraId="0000022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w:t>
            </w:r>
          </w:p>
          <w:p w:rsidR="00000000" w:rsidDel="00000000" w:rsidP="00000000" w:rsidRDefault="00000000" w:rsidRPr="00000000" w14:paraId="0000022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1.9</w:t>
            </w:r>
          </w:p>
          <w:p w:rsidR="00000000" w:rsidDel="00000000" w:rsidP="00000000" w:rsidRDefault="00000000" w:rsidRPr="00000000" w14:paraId="00000224">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2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w:t>
            </w:r>
          </w:p>
          <w:p w:rsidR="00000000" w:rsidDel="00000000" w:rsidP="00000000" w:rsidRDefault="00000000" w:rsidRPr="00000000" w14:paraId="0000022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T0:13.9 (2.3)</w:t>
            </w:r>
          </w:p>
          <w:p w:rsidR="00000000" w:rsidDel="00000000" w:rsidP="00000000" w:rsidRDefault="00000000" w:rsidRPr="00000000" w14:paraId="0000022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w:t>
            </w:r>
          </w:p>
          <w:p w:rsidR="00000000" w:rsidDel="00000000" w:rsidP="00000000" w:rsidRDefault="00000000" w:rsidRPr="00000000" w14:paraId="0000022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w:t>
            </w:r>
          </w:p>
          <w:p w:rsidR="00000000" w:rsidDel="00000000" w:rsidP="00000000" w:rsidRDefault="00000000" w:rsidRPr="00000000" w14:paraId="0000022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12.6 (3.2)</w:t>
            </w:r>
          </w:p>
          <w:p w:rsidR="00000000" w:rsidDel="00000000" w:rsidP="00000000" w:rsidRDefault="00000000" w:rsidRPr="00000000" w14:paraId="0000022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w:t>
            </w:r>
          </w:p>
          <w:p w:rsidR="00000000" w:rsidDel="00000000" w:rsidP="00000000" w:rsidRDefault="00000000" w:rsidRPr="00000000" w14:paraId="0000022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0.4</w:t>
            </w:r>
          </w:p>
          <w:p w:rsidR="00000000" w:rsidDel="00000000" w:rsidP="00000000" w:rsidRDefault="00000000" w:rsidRPr="00000000" w14:paraId="0000022C">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2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w:t>
            </w:r>
          </w:p>
          <w:p w:rsidR="00000000" w:rsidDel="00000000" w:rsidP="00000000" w:rsidRDefault="00000000" w:rsidRPr="00000000" w14:paraId="0000022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14.2 (2.9)</w:t>
            </w:r>
          </w:p>
          <w:p w:rsidR="00000000" w:rsidDel="00000000" w:rsidP="00000000" w:rsidRDefault="00000000" w:rsidRPr="00000000" w14:paraId="0000022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w:t>
            </w:r>
          </w:p>
          <w:p w:rsidR="00000000" w:rsidDel="00000000" w:rsidP="00000000" w:rsidRDefault="00000000" w:rsidRPr="00000000" w14:paraId="0000023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w:t>
            </w:r>
          </w:p>
          <w:p w:rsidR="00000000" w:rsidDel="00000000" w:rsidP="00000000" w:rsidRDefault="00000000" w:rsidRPr="00000000" w14:paraId="0000023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T3: 13.4 (3.3)</w:t>
            </w:r>
          </w:p>
          <w:p w:rsidR="00000000" w:rsidDel="00000000" w:rsidP="00000000" w:rsidRDefault="00000000" w:rsidRPr="00000000" w14:paraId="0000023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w:t>
            </w:r>
          </w:p>
          <w:p w:rsidR="00000000" w:rsidDel="00000000" w:rsidP="00000000" w:rsidRDefault="00000000" w:rsidRPr="00000000" w14:paraId="0000023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T3 = 0.3</w:t>
            </w:r>
          </w:p>
          <w:p w:rsidR="00000000" w:rsidDel="00000000" w:rsidP="00000000" w:rsidRDefault="00000000" w:rsidRPr="00000000" w14:paraId="00000234">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3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Diagnosis of PTSD at T3</w:t>
            </w:r>
          </w:p>
          <w:p w:rsidR="00000000" w:rsidDel="00000000" w:rsidP="00000000" w:rsidRDefault="00000000" w:rsidRPr="00000000" w14:paraId="0000023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 n=4/14 (29%)</w:t>
            </w:r>
          </w:p>
          <w:p w:rsidR="00000000" w:rsidDel="00000000" w:rsidP="00000000" w:rsidRDefault="00000000" w:rsidRPr="00000000" w14:paraId="0000023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 n=11/14 (79%)</w:t>
            </w:r>
          </w:p>
          <w:p w:rsidR="00000000" w:rsidDel="00000000" w:rsidP="00000000" w:rsidRDefault="00000000" w:rsidRPr="00000000" w14:paraId="0000023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 n=8/10 (80%)</w:t>
            </w:r>
          </w:p>
          <w:p w:rsidR="00000000" w:rsidDel="00000000" w:rsidP="00000000" w:rsidRDefault="00000000" w:rsidRPr="00000000" w14:paraId="00000239">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3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 = Supportive Counseling</w:t>
            </w:r>
          </w:p>
          <w:p w:rsidR="00000000" w:rsidDel="00000000" w:rsidP="00000000" w:rsidRDefault="00000000" w:rsidRPr="00000000" w14:paraId="0000023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PE = Psychoeducation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sz w:val="18"/>
                <w:szCs w:val="18"/>
              </w:rPr>
            </w:pPr>
            <w:r w:rsidDel="00000000" w:rsidR="00000000" w:rsidRPr="00000000">
              <w:rPr>
                <w:rFonts w:ascii="Arial Narrow" w:cs="Arial Narrow" w:eastAsia="Arial Narrow" w:hAnsi="Arial Narrow"/>
                <w:sz w:val="18"/>
                <w:szCs w:val="18"/>
                <w:rtl w:val="0"/>
              </w:rPr>
              <w:t xml:space="preserve">*See </w:t>
            </w:r>
            <w:r w:rsidDel="00000000" w:rsidR="00000000" w:rsidRPr="00000000">
              <w:rPr>
                <w:rFonts w:ascii="Arial Narrow" w:cs="Arial Narrow" w:eastAsia="Arial Narrow" w:hAnsi="Arial Narrow"/>
                <w:i w:val="1"/>
                <w:sz w:val="18"/>
                <w:szCs w:val="18"/>
                <w:rtl w:val="0"/>
              </w:rPr>
              <w:t xml:space="preserve">Anxiety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At 1-year follow-up, the narrative exposure therapy group presented with a significantly better outcome on measures of post-traumatic stress than either of the other groups. All groups improved somewhat during the 1-year period after therapy, according to indicators of anxiety and depression,but  effect sizes did not indicate a superiority of the narrative exposure therapy group on these measures.</w:t>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Neuner 2008</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 the NET group, 4 participants (3.6%) refused or dropped out of treatment, whereas in the TC group 22 participants (19.8%) did not complete therapy. The difference</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was significant. Dropouts/refusers did not differ significantly from treatment completers in age, nationality, possessions, number of event types, or pretest PDS and health scores</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The Posttraumatic Stress Diagnostic Scale (PDS)</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25.9 (12.2)</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5.4 (6.6)</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6.1 (6.8)</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1.4</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T2 = 1.4</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TC</w:t>
            </w:r>
          </w:p>
          <w:p w:rsidR="00000000" w:rsidDel="00000000" w:rsidP="00000000" w:rsidRDefault="00000000" w:rsidRPr="00000000" w14:paraId="0000024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T0:26.7 (12.5)</w:t>
            </w:r>
          </w:p>
          <w:p w:rsidR="00000000" w:rsidDel="00000000" w:rsidP="00000000" w:rsidRDefault="00000000" w:rsidRPr="00000000" w14:paraId="0000024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5.3 (5.7)</w:t>
            </w:r>
          </w:p>
          <w:p w:rsidR="00000000" w:rsidDel="00000000" w:rsidP="00000000" w:rsidRDefault="00000000" w:rsidRPr="00000000" w14:paraId="0000025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5.0 (6.6)</w:t>
            </w:r>
          </w:p>
          <w:p w:rsidR="00000000" w:rsidDel="00000000" w:rsidP="00000000" w:rsidRDefault="00000000" w:rsidRPr="00000000" w14:paraId="0000025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 1.5</w:t>
            </w:r>
          </w:p>
          <w:p w:rsidR="00000000" w:rsidDel="00000000" w:rsidP="00000000" w:rsidRDefault="00000000" w:rsidRPr="00000000" w14:paraId="0000025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T2 = 1.5</w:t>
            </w:r>
          </w:p>
          <w:p w:rsidR="00000000" w:rsidDel="00000000" w:rsidP="00000000" w:rsidRDefault="00000000" w:rsidRPr="00000000" w14:paraId="0000025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MG</w:t>
            </w:r>
          </w:p>
          <w:p w:rsidR="00000000" w:rsidDel="00000000" w:rsidP="00000000" w:rsidRDefault="00000000" w:rsidRPr="00000000" w14:paraId="0000025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21.3 (10.6)</w:t>
            </w:r>
          </w:p>
          <w:p w:rsidR="00000000" w:rsidDel="00000000" w:rsidP="00000000" w:rsidRDefault="00000000" w:rsidRPr="00000000" w14:paraId="0000025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w:t>
            </w:r>
          </w:p>
          <w:p w:rsidR="00000000" w:rsidDel="00000000" w:rsidP="00000000" w:rsidRDefault="00000000" w:rsidRPr="00000000" w14:paraId="0000025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T2:10.1 (8.1)</w:t>
            </w:r>
          </w:p>
          <w:p w:rsidR="00000000" w:rsidDel="00000000" w:rsidP="00000000" w:rsidRDefault="00000000" w:rsidRPr="00000000" w14:paraId="0000025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T1 --</w:t>
            </w:r>
          </w:p>
          <w:p w:rsidR="00000000" w:rsidDel="00000000" w:rsidP="00000000" w:rsidRDefault="00000000" w:rsidRPr="00000000" w14:paraId="0000025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T0 to T2 = 0.8</w:t>
            </w:r>
          </w:p>
          <w:p w:rsidR="00000000" w:rsidDel="00000000" w:rsidP="00000000" w:rsidRDefault="00000000" w:rsidRPr="00000000" w14:paraId="0000025A">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TC = Trauma counseling</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MG = Monitoring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Over the period of 6 –9 months,</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groups that received active treatment developed statistically</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and clinically better on scales of PTSD than did a non treated</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monitoring group.The comparison of NET and TC showed no significant difference between the approaches in reducing PTSD symptoms</w:t>
            </w:r>
            <w:r w:rsidDel="00000000" w:rsidR="00000000" w:rsidRPr="00000000">
              <w:rPr>
                <w:rFonts w:ascii="Arial Narrow" w:cs="Arial Narrow" w:eastAsia="Arial Narrow" w:hAnsi="Arial Narrow"/>
                <w:sz w:val="18"/>
                <w:szCs w:val="18"/>
                <w:rtl w:val="0"/>
              </w:rPr>
              <w:t xml:space="preserve">.However, significantly fewer participants dropped out of the NET treatment.</w:t>
            </w:r>
            <w:r w:rsidDel="00000000" w:rsidR="00000000" w:rsidRPr="00000000">
              <w:rPr>
                <w:rtl w:val="0"/>
              </w:rPr>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Neuner 2010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Two patients from the NET group but no</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patient from the TAU group dropped out of the study. One NET treatment could not be carried out according to the manual because a severe</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hyperventilation syndrome interfered with narrative exposure. This patient was excluded</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from the study. Another patient dropped out of</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the NET group before the first exposure session because he refused to continue. Both patients were not available for follow-up examination.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Posttraumatic Stress Diagnostic Scale (PDS)</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38.9 (6.4)</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26.0 (9.2)</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1.6</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TAU</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36.9 (8.0)</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34.1 (6.1)</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0.4</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The Hopkins Symptom Checklist – 25 (HSCL-25) Depression scale</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7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7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3.0 (0.4)</w:t>
            </w:r>
          </w:p>
          <w:p w:rsidR="00000000" w:rsidDel="00000000" w:rsidP="00000000" w:rsidRDefault="00000000" w:rsidRPr="00000000" w14:paraId="0000027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2.6 (0.6)</w:t>
            </w:r>
          </w:p>
          <w:p w:rsidR="00000000" w:rsidDel="00000000" w:rsidP="00000000" w:rsidRDefault="00000000" w:rsidRPr="00000000" w14:paraId="0000027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0.8</w:t>
            </w:r>
          </w:p>
          <w:p w:rsidR="00000000" w:rsidDel="00000000" w:rsidP="00000000" w:rsidRDefault="00000000" w:rsidRPr="00000000" w14:paraId="0000027B">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7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TAU</w:t>
            </w:r>
          </w:p>
          <w:p w:rsidR="00000000" w:rsidDel="00000000" w:rsidP="00000000" w:rsidRDefault="00000000" w:rsidRPr="00000000" w14:paraId="0000027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3.0 (0.5)</w:t>
            </w:r>
          </w:p>
          <w:p w:rsidR="00000000" w:rsidDel="00000000" w:rsidP="00000000" w:rsidRDefault="00000000" w:rsidRPr="00000000" w14:paraId="0000027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2.9 (0.5)</w:t>
            </w:r>
          </w:p>
          <w:p w:rsidR="00000000" w:rsidDel="00000000" w:rsidP="00000000" w:rsidRDefault="00000000" w:rsidRPr="00000000" w14:paraId="0000027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0.2</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Significantly better trajectory for</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 patients than TAU patients in the 6 months after treatment in terms of PTSD symptoms but no difference related to depression symptoms.</w:t>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Sternmark et al. 2013; </w:t>
            </w:r>
            <w:r w:rsidDel="00000000" w:rsidR="00000000" w:rsidRPr="00000000">
              <w:rPr>
                <w:rFonts w:ascii="Arial Narrow" w:cs="Arial Narrow" w:eastAsia="Arial Narrow" w:hAnsi="Arial Narrow"/>
                <w:sz w:val="18"/>
                <w:szCs w:val="18"/>
                <w:rtl w:val="0"/>
              </w:rPr>
              <w:t xml:space="preserve">Halvorsen et al. 2014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 the NET group, 33/51 participants completed the study. Participants were lost to follow up because they moved within Norway (n=4), were sent out of the country (n=3), quit due to treatment stress (n=1) or dropped out.</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 the TAU group, 21/30 participants completed the study. Participants were lost to follow up because they moved within Norway (n=2), were sent out of the country (n=2), or dropped 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Clinician-Administered PTSD Scale (CAPS)</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Refugees within-group effect size</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1.37 (95%CI 0.70 - 2.04)</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1.53 (95%CI 0.85 - 2.22)</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Asylum seekers within-group effect size</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0.90 (0.06-1.74)</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0.93 (0.09-1.77)</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TAU</w:t>
            </w:r>
          </w:p>
          <w:p w:rsidR="00000000" w:rsidDel="00000000" w:rsidP="00000000" w:rsidRDefault="00000000" w:rsidRPr="00000000" w14:paraId="0000029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Refugees within-group effect size</w:t>
            </w:r>
          </w:p>
          <w:p w:rsidR="00000000" w:rsidDel="00000000" w:rsidP="00000000" w:rsidRDefault="00000000" w:rsidRPr="00000000" w14:paraId="0000029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0.42 (95%CI -0.33-1.16)</w:t>
            </w:r>
          </w:p>
          <w:p w:rsidR="00000000" w:rsidDel="00000000" w:rsidP="00000000" w:rsidRDefault="00000000" w:rsidRPr="00000000" w14:paraId="0000029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0.57 (95%CI -0.19-1.33)</w:t>
            </w:r>
          </w:p>
          <w:p w:rsidR="00000000" w:rsidDel="00000000" w:rsidP="00000000" w:rsidRDefault="00000000" w:rsidRPr="00000000" w14:paraId="0000029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Asylum seekers within-group effect size</w:t>
            </w:r>
          </w:p>
          <w:p w:rsidR="00000000" w:rsidDel="00000000" w:rsidP="00000000" w:rsidRDefault="00000000" w:rsidRPr="00000000" w14:paraId="0000029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0.82 (95%CI -0.28-1.91)</w:t>
            </w:r>
          </w:p>
          <w:p w:rsidR="00000000" w:rsidDel="00000000" w:rsidP="00000000" w:rsidRDefault="00000000" w:rsidRPr="00000000" w14:paraId="0000029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0.31 (95%CI -0.75-1.36)</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Rating scale for Depression (HAM-D)</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9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NET</w:t>
            </w:r>
          </w:p>
          <w:p w:rsidR="00000000" w:rsidDel="00000000" w:rsidP="00000000" w:rsidRDefault="00000000" w:rsidRPr="00000000" w14:paraId="0000029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Refugees within-group effect size</w:t>
            </w:r>
          </w:p>
          <w:p w:rsidR="00000000" w:rsidDel="00000000" w:rsidP="00000000" w:rsidRDefault="00000000" w:rsidRPr="00000000" w14:paraId="0000029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0.89 (95%CI 0.26 - 1.52) </w:t>
            </w:r>
          </w:p>
          <w:p w:rsidR="00000000" w:rsidDel="00000000" w:rsidP="00000000" w:rsidRDefault="00000000" w:rsidRPr="00000000" w14:paraId="0000029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1.07 (95%CI 0.42-1.71)</w:t>
            </w:r>
          </w:p>
          <w:p w:rsidR="00000000" w:rsidDel="00000000" w:rsidP="00000000" w:rsidRDefault="00000000" w:rsidRPr="00000000" w14:paraId="0000029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Asylum seekers within-group effect size</w:t>
            </w:r>
          </w:p>
          <w:p w:rsidR="00000000" w:rsidDel="00000000" w:rsidP="00000000" w:rsidRDefault="00000000" w:rsidRPr="00000000" w14:paraId="000002A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0.72 (95%CI -0.11 - 1.54)</w:t>
            </w:r>
          </w:p>
          <w:p w:rsidR="00000000" w:rsidDel="00000000" w:rsidP="00000000" w:rsidRDefault="00000000" w:rsidRPr="00000000" w14:paraId="000002A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0.31 (95%CI -0.49 - 1.12)</w:t>
            </w:r>
          </w:p>
          <w:p w:rsidR="00000000" w:rsidDel="00000000" w:rsidP="00000000" w:rsidRDefault="00000000" w:rsidRPr="00000000" w14:paraId="000002A2">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A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TAU</w:t>
            </w:r>
          </w:p>
          <w:p w:rsidR="00000000" w:rsidDel="00000000" w:rsidP="00000000" w:rsidRDefault="00000000" w:rsidRPr="00000000" w14:paraId="000002A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Refugees within-group effect size</w:t>
            </w:r>
          </w:p>
          <w:p w:rsidR="00000000" w:rsidDel="00000000" w:rsidP="00000000" w:rsidRDefault="00000000" w:rsidRPr="00000000" w14:paraId="000002A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0.60 (95%CI -0.16-1.36)</w:t>
            </w:r>
          </w:p>
          <w:p w:rsidR="00000000" w:rsidDel="00000000" w:rsidP="00000000" w:rsidRDefault="00000000" w:rsidRPr="00000000" w14:paraId="000002A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0.57 (95%CI -0.18 - 1.33)</w:t>
            </w:r>
          </w:p>
          <w:p w:rsidR="00000000" w:rsidDel="00000000" w:rsidP="00000000" w:rsidRDefault="00000000" w:rsidRPr="00000000" w14:paraId="000002A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Asylum seekers within-group effect size</w:t>
            </w:r>
          </w:p>
          <w:p w:rsidR="00000000" w:rsidDel="00000000" w:rsidP="00000000" w:rsidRDefault="00000000" w:rsidRPr="00000000" w14:paraId="000002A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1.10 (95%CI -0.03 - 2.22)</w:t>
            </w:r>
          </w:p>
          <w:p w:rsidR="00000000" w:rsidDel="00000000" w:rsidP="00000000" w:rsidRDefault="00000000" w:rsidRPr="00000000" w14:paraId="000002A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T2: -0.32 (95%CI -1.37 - 0.74)</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Both refugees and asylum</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seekers reduced their mental health problems related to PTSD and depression by the treatment provided by the general psychiatric services. The symptom reductions in PTSD and depression were more pronounced in the patients who received NET. Refugees with</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secure legal status reported less depression across all time-points.</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However, both asylum seekers and refugees profited from the</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treatment to the same degree in spite of their differences at the</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outset with regard to the symptom levels. Likewise, the groups of refugees and asylum seekers who were given NET, emerged with a bigger fall in diagnostic status for PTSD than those who were given TAU.</w:t>
            </w:r>
          </w:p>
        </w:tc>
      </w:tr>
      <w:tr>
        <w:trPr>
          <w:trHeight w:val="3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SM</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Carlsson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Of 140 allocated, 14 participants were withdrawn from the study due to: psychiatric/somatic hospitalization (n=2); wrongly included (n=5), stopped treatment and withdrew consent (n=6), received wrong treatment (n=1).</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21 participants received less than 8 sessions of the allocated psychotherapy.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Hopkins Symptom Checklist-25 (HSCL-25)*</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SM</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3.05 (0.05)</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2.96 (0.08)</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0.20 p=0.19</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w:t>
            </w:r>
          </w:p>
          <w:p w:rsidR="00000000" w:rsidDel="00000000" w:rsidP="00000000" w:rsidRDefault="00000000" w:rsidRPr="00000000" w14:paraId="000002BD">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3.06 (0.06)</w:t>
            </w:r>
          </w:p>
          <w:p w:rsidR="00000000" w:rsidDel="00000000" w:rsidP="00000000" w:rsidRDefault="00000000" w:rsidRPr="00000000" w14:paraId="000002BE">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3.01 (0.08)</w:t>
            </w:r>
          </w:p>
          <w:p w:rsidR="00000000" w:rsidDel="00000000" w:rsidP="00000000" w:rsidRDefault="00000000" w:rsidRPr="00000000" w14:paraId="000002B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0.11 p=0.45</w:t>
            </w:r>
          </w:p>
          <w:p w:rsidR="00000000" w:rsidDel="00000000" w:rsidP="00000000" w:rsidRDefault="00000000" w:rsidRPr="00000000" w14:paraId="000002C0">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Hamilton Anxiety Ratings Scale (HAM-A)</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C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SM</w:t>
            </w:r>
          </w:p>
          <w:p w:rsidR="00000000" w:rsidDel="00000000" w:rsidP="00000000" w:rsidRDefault="00000000" w:rsidRPr="00000000" w14:paraId="000002C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24.12 (0.95)</w:t>
            </w:r>
          </w:p>
          <w:p w:rsidR="00000000" w:rsidDel="00000000" w:rsidP="00000000" w:rsidRDefault="00000000" w:rsidRPr="00000000" w14:paraId="000002C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24.78 (1.25)</w:t>
            </w:r>
          </w:p>
          <w:p w:rsidR="00000000" w:rsidDel="00000000" w:rsidP="00000000" w:rsidRDefault="00000000" w:rsidRPr="00000000" w14:paraId="000002C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0.32 p=0.03</w:t>
            </w:r>
          </w:p>
          <w:p w:rsidR="00000000" w:rsidDel="00000000" w:rsidP="00000000" w:rsidRDefault="00000000" w:rsidRPr="00000000" w14:paraId="000002C7">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C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w:t>
            </w:r>
          </w:p>
          <w:p w:rsidR="00000000" w:rsidDel="00000000" w:rsidP="00000000" w:rsidRDefault="00000000" w:rsidRPr="00000000" w14:paraId="000002C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26.09 (0.95) </w:t>
            </w:r>
          </w:p>
          <w:p w:rsidR="00000000" w:rsidDel="00000000" w:rsidP="00000000" w:rsidRDefault="00000000" w:rsidRPr="00000000" w14:paraId="000002C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27.17(1.24)</w:t>
            </w:r>
          </w:p>
          <w:p w:rsidR="00000000" w:rsidDel="00000000" w:rsidP="00000000" w:rsidRDefault="00000000" w:rsidRPr="00000000" w14:paraId="000002CB">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0.15 p=0.35</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*Assesses symptoms of anxiety and depression</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 = Cognitive Restructuring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Harvard Trauma Questionnaire (HTQ), part IV.</w:t>
            </w:r>
          </w:p>
          <w:p w:rsidR="00000000" w:rsidDel="00000000" w:rsidP="00000000" w:rsidRDefault="00000000" w:rsidRPr="00000000" w14:paraId="000002D1">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D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SM</w:t>
            </w:r>
          </w:p>
          <w:p w:rsidR="00000000" w:rsidDel="00000000" w:rsidP="00000000" w:rsidRDefault="00000000" w:rsidRPr="00000000" w14:paraId="000002D3">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3.18 (0.06)</w:t>
            </w:r>
          </w:p>
          <w:p w:rsidR="00000000" w:rsidDel="00000000" w:rsidP="00000000" w:rsidRDefault="00000000" w:rsidRPr="00000000" w14:paraId="000002D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3.10 (0.08)</w:t>
            </w:r>
          </w:p>
          <w:p w:rsidR="00000000" w:rsidDel="00000000" w:rsidP="00000000" w:rsidRDefault="00000000" w:rsidRPr="00000000" w14:paraId="000002D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0.19 p=0.19</w:t>
            </w:r>
          </w:p>
          <w:p w:rsidR="00000000" w:rsidDel="00000000" w:rsidP="00000000" w:rsidRDefault="00000000" w:rsidRPr="00000000" w14:paraId="000002D6">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D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w:t>
            </w:r>
          </w:p>
          <w:p w:rsidR="00000000" w:rsidDel="00000000" w:rsidP="00000000" w:rsidRDefault="00000000" w:rsidRPr="00000000" w14:paraId="000002D8">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3.21 (0.05)</w:t>
            </w:r>
          </w:p>
          <w:p w:rsidR="00000000" w:rsidDel="00000000" w:rsidP="00000000" w:rsidRDefault="00000000" w:rsidRPr="00000000" w14:paraId="000002D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3.06 (0.07)</w:t>
            </w:r>
          </w:p>
          <w:p w:rsidR="00000000" w:rsidDel="00000000" w:rsidP="00000000" w:rsidRDefault="00000000" w:rsidRPr="00000000" w14:paraId="000002DA">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0.35 p=0.03</w:t>
            </w:r>
          </w:p>
          <w:p w:rsidR="00000000" w:rsidDel="00000000" w:rsidP="00000000" w:rsidRDefault="00000000" w:rsidRPr="00000000" w14:paraId="000002DB">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DC">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 = Cognitive Restructuring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u w:val="single"/>
              </w:rPr>
            </w:pPr>
            <w:r w:rsidDel="00000000" w:rsidR="00000000" w:rsidRPr="00000000">
              <w:rPr>
                <w:rFonts w:ascii="Arial Narrow" w:cs="Arial Narrow" w:eastAsia="Arial Narrow" w:hAnsi="Arial Narrow"/>
                <w:sz w:val="18"/>
                <w:szCs w:val="18"/>
                <w:u w:val="single"/>
                <w:rtl w:val="0"/>
              </w:rPr>
              <w:t xml:space="preserve">Hamilton Depression Rating Scale (HAM-D)</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DF">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SM</w:t>
            </w:r>
          </w:p>
          <w:p w:rsidR="00000000" w:rsidDel="00000000" w:rsidP="00000000" w:rsidRDefault="00000000" w:rsidRPr="00000000" w14:paraId="000002E0">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23.83 (0.83)</w:t>
            </w:r>
          </w:p>
          <w:p w:rsidR="00000000" w:rsidDel="00000000" w:rsidP="00000000" w:rsidRDefault="00000000" w:rsidRPr="00000000" w14:paraId="000002E1">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21.98 (1.10)</w:t>
            </w:r>
          </w:p>
          <w:p w:rsidR="00000000" w:rsidDel="00000000" w:rsidP="00000000" w:rsidRDefault="00000000" w:rsidRPr="00000000" w14:paraId="000002E2">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0.29 p=0.04</w:t>
            </w:r>
          </w:p>
          <w:p w:rsidR="00000000" w:rsidDel="00000000" w:rsidP="00000000" w:rsidRDefault="00000000" w:rsidRPr="00000000" w14:paraId="000002E3">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4">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w:t>
            </w:r>
          </w:p>
          <w:p w:rsidR="00000000" w:rsidDel="00000000" w:rsidP="00000000" w:rsidRDefault="00000000" w:rsidRPr="00000000" w14:paraId="000002E5">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T0: 24.34 (0.78)</w:t>
            </w:r>
          </w:p>
          <w:p w:rsidR="00000000" w:rsidDel="00000000" w:rsidP="00000000" w:rsidRDefault="00000000" w:rsidRPr="00000000" w14:paraId="000002E6">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T1: 23.60 (0.97)</w:t>
            </w:r>
          </w:p>
          <w:p w:rsidR="00000000" w:rsidDel="00000000" w:rsidP="00000000" w:rsidRDefault="00000000" w:rsidRPr="00000000" w14:paraId="000002E7">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Effect size: 0.43 p=0.12</w:t>
            </w:r>
          </w:p>
          <w:p w:rsidR="00000000" w:rsidDel="00000000" w:rsidP="00000000" w:rsidRDefault="00000000" w:rsidRPr="00000000" w14:paraId="000002E8">
            <w:pPr>
              <w:widowControl w:val="0"/>
              <w:spacing w:line="240" w:lineRule="auto"/>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9">
            <w:pPr>
              <w:widowControl w:val="0"/>
              <w:spacing w:line="240"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CR = Cognitive Restructuring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No difference between SM and CR on PTSD symptoms, but a possible advantage of SM on anxiety. </w:t>
            </w:r>
          </w:p>
        </w:tc>
      </w:tr>
    </w:tbl>
    <w:p w:rsidR="00000000" w:rsidDel="00000000" w:rsidP="00000000" w:rsidRDefault="00000000" w:rsidRPr="00000000" w14:paraId="000002EB">
      <w:pP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C">
      <w:pP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D">
      <w:pP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E">
      <w:pP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EF">
      <w:pP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F0">
      <w:pPr>
        <w:rPr>
          <w:rFonts w:ascii="Arial Narrow" w:cs="Arial Narrow" w:eastAsia="Arial Narrow" w:hAnsi="Arial Narrow"/>
          <w:sz w:val="18"/>
          <w:szCs w:val="18"/>
        </w:rPr>
      </w:pPr>
      <w:r w:rsidDel="00000000" w:rsidR="00000000" w:rsidRPr="00000000">
        <w:rPr>
          <w:rtl w:val="0"/>
        </w:rPr>
      </w:r>
    </w:p>
    <w:sectPr>
      <w:pgSz w:h="12240" w:w="158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