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326"/>
        <w:tblW w:w="9810" w:type="dxa"/>
        <w:tblLook w:val="04A0" w:firstRow="1" w:lastRow="0" w:firstColumn="1" w:lastColumn="0" w:noHBand="0" w:noVBand="1"/>
      </w:tblPr>
      <w:tblGrid>
        <w:gridCol w:w="3120"/>
        <w:gridCol w:w="6690"/>
      </w:tblGrid>
      <w:tr w:rsidR="00DE5EE6" w:rsidRPr="00C60DCF" w14:paraId="7D89DB40" w14:textId="77777777" w:rsidTr="00DE5EE6">
        <w:trPr>
          <w:trHeight w:val="310"/>
        </w:trPr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F8D9" w14:textId="35A7F947" w:rsidR="00DE5EE6" w:rsidRDefault="0031194B" w:rsidP="0031194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</w:rPr>
            </w:pPr>
            <w:r>
              <w:rPr>
                <w:rFonts w:ascii="Book Antiqua" w:eastAsia="Times New Roman" w:hAnsi="Book Antiqua" w:cs="Calibri"/>
                <w:b/>
                <w:bCs/>
              </w:rPr>
              <w:t>Population V</w:t>
            </w:r>
            <w:r w:rsidR="00DE5EE6" w:rsidRPr="00C60DCF">
              <w:rPr>
                <w:rFonts w:ascii="Book Antiqua" w:eastAsia="Times New Roman" w:hAnsi="Book Antiqua" w:cs="Calibri"/>
                <w:b/>
                <w:bCs/>
              </w:rPr>
              <w:t>ariables </w:t>
            </w:r>
            <w:r>
              <w:rPr>
                <w:rFonts w:ascii="Book Antiqua" w:eastAsia="Times New Roman" w:hAnsi="Book Antiqua" w:cs="Calibri"/>
                <w:b/>
                <w:bCs/>
              </w:rPr>
              <w:t xml:space="preserve">  </w:t>
            </w:r>
          </w:p>
          <w:p w14:paraId="6693B7C9" w14:textId="37287C35" w:rsidR="0031194B" w:rsidRPr="00C60DCF" w:rsidRDefault="0031194B" w:rsidP="0031194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8039" w14:textId="03061EA2" w:rsidR="00DE5EE6" w:rsidRPr="00C60DCF" w:rsidRDefault="0031194B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</w:rPr>
            </w:pPr>
            <w:r>
              <w:rPr>
                <w:rFonts w:ascii="Book Antiqua" w:eastAsia="Times New Roman" w:hAnsi="Book Antiqua" w:cs="Calibri"/>
                <w:b/>
                <w:bCs/>
              </w:rPr>
              <w:t xml:space="preserve">        (</w:t>
            </w:r>
            <w:r w:rsidRPr="0031194B">
              <w:rPr>
                <w:rFonts w:ascii="Book Antiqua" w:eastAsia="Times New Roman" w:hAnsi="Book Antiqua" w:cs="Calibri"/>
                <w:i/>
                <w:iCs/>
              </w:rPr>
              <w:t xml:space="preserve">in </w:t>
            </w:r>
            <w:r w:rsidRPr="00C60DCF">
              <w:rPr>
                <w:rFonts w:ascii="Book Antiqua" w:eastAsia="Times New Roman" w:hAnsi="Book Antiqua" w:cs="Calibri"/>
                <w:b/>
                <w:bCs/>
              </w:rPr>
              <w:t>T2DM</w:t>
            </w:r>
            <w:r>
              <w:rPr>
                <w:rFonts w:ascii="Book Antiqua" w:eastAsia="Times New Roman" w:hAnsi="Book Antiqua" w:cs="Calibri"/>
                <w:b/>
                <w:bCs/>
              </w:rPr>
              <w:t xml:space="preserve"> Subjects, n=15)</w:t>
            </w:r>
          </w:p>
        </w:tc>
      </w:tr>
      <w:tr w:rsidR="00DE5EE6" w:rsidRPr="00C60DCF" w14:paraId="5ADEF8EE" w14:textId="77777777" w:rsidTr="00DE5EE6">
        <w:trPr>
          <w:trHeight w:val="135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D3092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</w:rPr>
            </w:pP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1082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</w:rPr>
            </w:pPr>
          </w:p>
        </w:tc>
      </w:tr>
      <w:tr w:rsidR="00DE5EE6" w:rsidRPr="00C60DCF" w14:paraId="33ECB581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BB0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Age (</w:t>
            </w:r>
            <w:r>
              <w:rPr>
                <w:rFonts w:ascii="Book Antiqua" w:eastAsia="Times New Roman" w:hAnsi="Book Antiqua" w:cs="Calibri"/>
              </w:rPr>
              <w:t xml:space="preserve">in </w:t>
            </w:r>
            <w:r w:rsidRPr="00C60DCF">
              <w:rPr>
                <w:rFonts w:ascii="Book Antiqua" w:eastAsia="Times New Roman" w:hAnsi="Book Antiqua" w:cs="Calibri"/>
              </w:rPr>
              <w:t>years):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929F" w14:textId="6073A835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>
              <w:rPr>
                <w:rFonts w:ascii="Book Antiqua" w:eastAsia="Times New Roman" w:hAnsi="Book Antiqua" w:cs="Calibri"/>
              </w:rPr>
              <w:t xml:space="preserve">                                              </w:t>
            </w:r>
            <w:r w:rsidRPr="00C60DCF">
              <w:rPr>
                <w:rFonts w:ascii="Book Antiqua" w:eastAsia="Times New Roman" w:hAnsi="Book Antiqua" w:cs="Calibri"/>
              </w:rPr>
              <w:t>56.47 ± 12.2</w:t>
            </w:r>
          </w:p>
        </w:tc>
      </w:tr>
      <w:tr w:rsidR="00DE5EE6" w:rsidRPr="00C60DCF" w14:paraId="78D25BED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E43E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Sex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D1D9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37DDF1D5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9B18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Male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B545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46.67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116BE4EF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431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Female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5A24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53.3</w:t>
            </w:r>
            <w:r>
              <w:rPr>
                <w:rFonts w:ascii="Book Antiqua" w:eastAsia="Times New Roman" w:hAnsi="Book Antiqua" w:cs="Calibri"/>
              </w:rPr>
              <w:t>3%</w:t>
            </w:r>
          </w:p>
        </w:tc>
      </w:tr>
      <w:tr w:rsidR="00DE5EE6" w:rsidRPr="00C60DCF" w14:paraId="077F67D3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4DBB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Literacy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05E2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1787B6B0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D063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Literate 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2B6C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33.33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35EC7383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395B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Illiterate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3379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66.67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674F4038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382A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Locality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959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09A46EA9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8BF8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 xml:space="preserve">Urban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8AF2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66.67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6F26CB31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0FE8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Rural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E7D6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33.33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501B29A1" w14:textId="77777777" w:rsidTr="00DE5EE6">
        <w:trPr>
          <w:trHeight w:val="310"/>
        </w:trPr>
        <w:tc>
          <w:tcPr>
            <w:tcW w:w="9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F77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Industrial Area</w:t>
            </w:r>
          </w:p>
        </w:tc>
      </w:tr>
      <w:tr w:rsidR="00DE5EE6" w:rsidRPr="00C60DCF" w14:paraId="020CEF94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F56F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Y</w:t>
            </w:r>
            <w:r>
              <w:rPr>
                <w:rFonts w:ascii="Book Antiqua" w:eastAsia="Times New Roman" w:hAnsi="Book Antiqua" w:cs="Calibri"/>
                <w:i/>
                <w:iCs/>
              </w:rPr>
              <w:t>es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650A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13.33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400CA45B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A40F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N</w:t>
            </w:r>
            <w:r>
              <w:rPr>
                <w:rFonts w:ascii="Book Antiqua" w:eastAsia="Times New Roman" w:hAnsi="Book Antiqua" w:cs="Calibri"/>
                <w:i/>
                <w:iCs/>
              </w:rPr>
              <w:t>o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A7A2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86.67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00F2039C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FADE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Medication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FF3F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47F9B6E8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247A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Y</w:t>
            </w:r>
            <w:r>
              <w:rPr>
                <w:rFonts w:ascii="Book Antiqua" w:eastAsia="Times New Roman" w:hAnsi="Book Antiqua" w:cs="Calibri"/>
                <w:i/>
                <w:iCs/>
              </w:rPr>
              <w:t>es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4DFC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73.33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58C9E56D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AD9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N</w:t>
            </w:r>
            <w:r>
              <w:rPr>
                <w:rFonts w:ascii="Book Antiqua" w:eastAsia="Times New Roman" w:hAnsi="Book Antiqua" w:cs="Calibri"/>
                <w:i/>
                <w:iCs/>
              </w:rPr>
              <w:t>o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1C06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26.67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74662DDA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58DE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Hypertension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276B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32C8F703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F950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Y</w:t>
            </w:r>
            <w:r>
              <w:rPr>
                <w:rFonts w:ascii="Book Antiqua" w:eastAsia="Times New Roman" w:hAnsi="Book Antiqua" w:cs="Calibri"/>
                <w:i/>
                <w:iCs/>
              </w:rPr>
              <w:t>es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21F2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0.4</w:t>
            </w:r>
            <w:r>
              <w:rPr>
                <w:rFonts w:ascii="Book Antiqua" w:eastAsia="Times New Roman" w:hAnsi="Book Antiqua" w:cs="Calibri"/>
              </w:rPr>
              <w:t>0%</w:t>
            </w:r>
          </w:p>
        </w:tc>
      </w:tr>
      <w:tr w:rsidR="00DE5EE6" w:rsidRPr="00C60DCF" w14:paraId="64E318A6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0D79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N</w:t>
            </w:r>
            <w:r>
              <w:rPr>
                <w:rFonts w:ascii="Book Antiqua" w:eastAsia="Times New Roman" w:hAnsi="Book Antiqua" w:cs="Calibri"/>
                <w:i/>
                <w:iCs/>
              </w:rPr>
              <w:t>o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BD8F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0.6</w:t>
            </w:r>
            <w:r>
              <w:rPr>
                <w:rFonts w:ascii="Book Antiqua" w:eastAsia="Times New Roman" w:hAnsi="Book Antiqua" w:cs="Calibri"/>
              </w:rPr>
              <w:t>0%</w:t>
            </w:r>
          </w:p>
        </w:tc>
      </w:tr>
      <w:tr w:rsidR="00DE5EE6" w:rsidRPr="00C60DCF" w14:paraId="5AD5AB2D" w14:textId="77777777" w:rsidTr="00DE5EE6">
        <w:trPr>
          <w:trHeight w:val="310"/>
        </w:trPr>
        <w:tc>
          <w:tcPr>
            <w:tcW w:w="9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8253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History of T2DM </w:t>
            </w:r>
          </w:p>
        </w:tc>
      </w:tr>
      <w:tr w:rsidR="00DE5EE6" w:rsidRPr="00C60DCF" w14:paraId="3745ED64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D57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Y</w:t>
            </w:r>
            <w:r>
              <w:rPr>
                <w:rFonts w:ascii="Book Antiqua" w:eastAsia="Times New Roman" w:hAnsi="Book Antiqua" w:cs="Calibri"/>
                <w:i/>
                <w:iCs/>
              </w:rPr>
              <w:t>es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C9DE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73.33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051262A6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E17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N</w:t>
            </w:r>
            <w:r>
              <w:rPr>
                <w:rFonts w:ascii="Book Antiqua" w:eastAsia="Times New Roman" w:hAnsi="Book Antiqua" w:cs="Calibri"/>
                <w:i/>
                <w:iCs/>
              </w:rPr>
              <w:t>o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0DF5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26.67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5679F3B7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2A7C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 xml:space="preserve">Smoking 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A905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</w:tr>
      <w:tr w:rsidR="00DE5EE6" w:rsidRPr="00C60DCF" w14:paraId="3874B747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9796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Y</w:t>
            </w:r>
            <w:r>
              <w:rPr>
                <w:rFonts w:ascii="Book Antiqua" w:eastAsia="Times New Roman" w:hAnsi="Book Antiqua" w:cs="Calibri"/>
                <w:i/>
                <w:iCs/>
              </w:rPr>
              <w:t>es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22BF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33.33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3817D01A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F9FA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  <w:i/>
                <w:iCs/>
              </w:rPr>
            </w:pPr>
            <w:r w:rsidRPr="00C60DCF">
              <w:rPr>
                <w:rFonts w:ascii="Book Antiqua" w:eastAsia="Times New Roman" w:hAnsi="Book Antiqua" w:cs="Calibri"/>
                <w:i/>
                <w:iCs/>
              </w:rPr>
              <w:t>N</w:t>
            </w:r>
            <w:r>
              <w:rPr>
                <w:rFonts w:ascii="Book Antiqua" w:eastAsia="Times New Roman" w:hAnsi="Book Antiqua" w:cs="Calibri"/>
                <w:i/>
                <w:iCs/>
              </w:rPr>
              <w:t>o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EE31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66.67</w:t>
            </w:r>
            <w:r>
              <w:rPr>
                <w:rFonts w:ascii="Book Antiqua" w:eastAsia="Times New Roman" w:hAnsi="Book Antiqua" w:cs="Calibri"/>
              </w:rPr>
              <w:t>%</w:t>
            </w:r>
          </w:p>
        </w:tc>
      </w:tr>
      <w:tr w:rsidR="00DE5EE6" w:rsidRPr="00C60DCF" w14:paraId="29073931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4A7E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HbA1c (%)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7D78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10.8 ± 2.48</w:t>
            </w:r>
          </w:p>
        </w:tc>
      </w:tr>
      <w:tr w:rsidR="00DE5EE6" w:rsidRPr="00C60DCF" w14:paraId="0EB73D94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C30D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Plasma Glucose (mg/dL)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90AD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317 ± 99.38</w:t>
            </w:r>
          </w:p>
        </w:tc>
      </w:tr>
      <w:tr w:rsidR="00DE5EE6" w:rsidRPr="00C60DCF" w14:paraId="28CD9A0E" w14:textId="77777777" w:rsidTr="00DE5EE6">
        <w:trPr>
          <w:trHeight w:val="31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0CA4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BMI</w:t>
            </w:r>
          </w:p>
        </w:tc>
        <w:tc>
          <w:tcPr>
            <w:tcW w:w="6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BA0E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  <w:r w:rsidRPr="00C60DCF">
              <w:rPr>
                <w:rFonts w:ascii="Book Antiqua" w:eastAsia="Times New Roman" w:hAnsi="Book Antiqua" w:cs="Calibri"/>
              </w:rPr>
              <w:t>22.73 ± 2.59</w:t>
            </w:r>
          </w:p>
        </w:tc>
      </w:tr>
      <w:tr w:rsidR="00DE5EE6" w:rsidRPr="00C60DCF" w14:paraId="6DB7BF4C" w14:textId="77777777" w:rsidTr="00DE5EE6">
        <w:trPr>
          <w:trHeight w:val="8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9BE55F" w14:textId="77777777" w:rsidR="00DE5EE6" w:rsidRPr="00C60DCF" w:rsidRDefault="00DE5EE6" w:rsidP="00DE5EE6">
            <w:pPr>
              <w:spacing w:after="0" w:line="240" w:lineRule="auto"/>
              <w:rPr>
                <w:rFonts w:ascii="Book Antiqua" w:eastAsia="Times New Roman" w:hAnsi="Book Antiqua" w:cs="Calibri"/>
              </w:rPr>
            </w:pPr>
          </w:p>
        </w:tc>
        <w:tc>
          <w:tcPr>
            <w:tcW w:w="6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B68FE" w14:textId="77777777" w:rsidR="00DE5EE6" w:rsidRPr="00C60DCF" w:rsidRDefault="00DE5EE6" w:rsidP="00DE5EE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</w:rPr>
            </w:pPr>
          </w:p>
        </w:tc>
      </w:tr>
    </w:tbl>
    <w:p w14:paraId="21002494" w14:textId="4AB50FB0" w:rsidR="00BF7642" w:rsidRDefault="00161CC1">
      <w:pPr>
        <w:rPr>
          <w:rFonts w:ascii="Palatino Linotype" w:hAnsi="Palatino Linotype"/>
        </w:rPr>
      </w:pPr>
      <w:r w:rsidRPr="00161CC1">
        <w:rPr>
          <w:rFonts w:ascii="Palatino Linotype" w:hAnsi="Palatino Linotype"/>
          <w:b/>
          <w:bCs/>
        </w:rPr>
        <w:t xml:space="preserve">Supplemental Table 2. </w:t>
      </w:r>
      <w:r w:rsidR="00DE5EE6" w:rsidRPr="00161CC1">
        <w:rPr>
          <w:rFonts w:ascii="Palatino Linotype" w:hAnsi="Palatino Linotype"/>
        </w:rPr>
        <w:t xml:space="preserve"> </w:t>
      </w:r>
      <w:r w:rsidR="00DE5EE6" w:rsidRPr="00DE5EE6">
        <w:rPr>
          <w:rFonts w:ascii="Palatino Linotype" w:hAnsi="Palatino Linotype"/>
        </w:rPr>
        <w:t xml:space="preserve">Demographic and clinical data of the </w:t>
      </w:r>
      <w:r w:rsidR="00DE5EE6">
        <w:rPr>
          <w:rFonts w:ascii="Palatino Linotype" w:hAnsi="Palatino Linotype"/>
        </w:rPr>
        <w:t xml:space="preserve">small </w:t>
      </w:r>
      <w:r w:rsidR="00DE5EE6" w:rsidRPr="00DE5EE6">
        <w:rPr>
          <w:rFonts w:ascii="Palatino Linotype" w:hAnsi="Palatino Linotype"/>
        </w:rPr>
        <w:t>population</w:t>
      </w:r>
      <w:r w:rsidR="00DE5EE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that </w:t>
      </w:r>
      <w:r w:rsidR="00DE5EE6">
        <w:rPr>
          <w:rFonts w:ascii="Palatino Linotype" w:hAnsi="Palatino Linotype"/>
        </w:rPr>
        <w:t xml:space="preserve">underwent pilot gene validation </w:t>
      </w:r>
      <w:r>
        <w:rPr>
          <w:rFonts w:ascii="Palatino Linotype" w:hAnsi="Palatino Linotype"/>
        </w:rPr>
        <w:t>studies</w:t>
      </w:r>
      <w:r w:rsidR="008F16AE">
        <w:rPr>
          <w:rFonts w:ascii="Palatino Linotype" w:hAnsi="Palatino Linotype"/>
        </w:rPr>
        <w:t>.</w:t>
      </w:r>
      <w:bookmarkStart w:id="0" w:name="_GoBack"/>
      <w:bookmarkEnd w:id="0"/>
    </w:p>
    <w:p w14:paraId="1F27B060" w14:textId="3B606BDF" w:rsidR="00714E00" w:rsidRPr="00DE5EE6" w:rsidRDefault="00714E00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Data are in </w:t>
      </w:r>
      <w:r w:rsidRPr="00C60DCF">
        <w:rPr>
          <w:rFonts w:ascii="Book Antiqua" w:eastAsia="Times New Roman" w:hAnsi="Book Antiqua" w:cs="Calibri"/>
        </w:rPr>
        <w:t>±</w:t>
      </w:r>
      <w:r>
        <w:rPr>
          <w:rFonts w:ascii="Book Antiqua" w:eastAsia="Times New Roman" w:hAnsi="Book Antiqua" w:cs="Calibri"/>
        </w:rPr>
        <w:t xml:space="preserve"> SD if not otherwise mentioned</w:t>
      </w:r>
    </w:p>
    <w:sectPr w:rsidR="00714E00" w:rsidRPr="00DE5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CF"/>
    <w:rsid w:val="00161CC1"/>
    <w:rsid w:val="00205666"/>
    <w:rsid w:val="002B0252"/>
    <w:rsid w:val="0031194B"/>
    <w:rsid w:val="00355AD2"/>
    <w:rsid w:val="004E17E8"/>
    <w:rsid w:val="00665E5A"/>
    <w:rsid w:val="00714E00"/>
    <w:rsid w:val="007C0A08"/>
    <w:rsid w:val="008F16AE"/>
    <w:rsid w:val="00936715"/>
    <w:rsid w:val="00A65ABC"/>
    <w:rsid w:val="00BF7642"/>
    <w:rsid w:val="00C314D7"/>
    <w:rsid w:val="00C60DCF"/>
    <w:rsid w:val="00D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42DDE"/>
  <w15:chartTrackingRefBased/>
  <w15:docId w15:val="{189B97DE-880E-4E81-B64F-75A59390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1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C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C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1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Jyothirmai Simhadri</dc:creator>
  <cp:keywords/>
  <dc:description/>
  <cp:lastModifiedBy>Ghosh, Somiranjan</cp:lastModifiedBy>
  <cp:revision>2</cp:revision>
  <dcterms:created xsi:type="dcterms:W3CDTF">2020-07-29T18:25:00Z</dcterms:created>
  <dcterms:modified xsi:type="dcterms:W3CDTF">2020-07-29T18:25:00Z</dcterms:modified>
</cp:coreProperties>
</file>